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5777" w:rsidRPr="00FE5B35" w:rsidRDefault="00465777" w:rsidP="00465777">
      <w:pPr>
        <w:pStyle w:val="MS"/>
        <w:widowControl w:val="0"/>
        <w:spacing w:line="360" w:lineRule="auto"/>
        <w:jc w:val="center"/>
        <w:rPr>
          <w:rFonts w:hAnsi="Times New Roman" w:cs="Times New Roman"/>
          <w:b/>
          <w:color w:val="auto"/>
          <w:sz w:val="22"/>
        </w:rPr>
      </w:pPr>
    </w:p>
    <w:p w:rsidR="00465777" w:rsidRPr="00FE5B35" w:rsidRDefault="00465777" w:rsidP="00465777">
      <w:pPr>
        <w:pStyle w:val="MS"/>
        <w:widowControl w:val="0"/>
        <w:spacing w:line="360" w:lineRule="auto"/>
        <w:jc w:val="center"/>
        <w:rPr>
          <w:rFonts w:hAnsi="Times New Roman" w:cs="Times New Roman"/>
          <w:color w:val="auto"/>
          <w:sz w:val="22"/>
        </w:rPr>
      </w:pPr>
    </w:p>
    <w:p w:rsidR="00EB0E37" w:rsidRPr="00FE5B35" w:rsidRDefault="00996799" w:rsidP="00EB0E37">
      <w:pPr>
        <w:pStyle w:val="MS"/>
        <w:widowControl w:val="0"/>
        <w:spacing w:line="360" w:lineRule="auto"/>
        <w:jc w:val="center"/>
        <w:rPr>
          <w:rFonts w:hAnsi="Times New Roman" w:cs="Times New Roman"/>
          <w:b/>
          <w:color w:val="auto"/>
          <w:sz w:val="28"/>
          <w:szCs w:val="28"/>
        </w:rPr>
      </w:pPr>
      <w:r>
        <w:rPr>
          <w:rFonts w:hAnsi="Times New Roman" w:cs="Times New Roman"/>
          <w:b/>
          <w:color w:val="auto"/>
          <w:sz w:val="28"/>
          <w:szCs w:val="28"/>
        </w:rPr>
        <w:t>Liquidity cokurtos</w:t>
      </w:r>
      <w:bookmarkStart w:id="0" w:name="_GoBack"/>
      <w:bookmarkEnd w:id="0"/>
      <w:r>
        <w:rPr>
          <w:rFonts w:hAnsi="Times New Roman" w:cs="Times New Roman"/>
          <w:b/>
          <w:color w:val="auto"/>
          <w:sz w:val="28"/>
          <w:szCs w:val="28"/>
        </w:rPr>
        <w:t>is risks and the cross-section of stock returns</w:t>
      </w:r>
    </w:p>
    <w:p w:rsidR="00465777" w:rsidRPr="00FE5B35" w:rsidRDefault="00465777" w:rsidP="00465777">
      <w:pPr>
        <w:pStyle w:val="MS"/>
        <w:widowControl w:val="0"/>
        <w:spacing w:line="360" w:lineRule="auto"/>
        <w:jc w:val="center"/>
        <w:rPr>
          <w:rFonts w:hAnsi="Times New Roman" w:cs="Times New Roman"/>
          <w:color w:val="auto"/>
          <w:sz w:val="22"/>
        </w:rPr>
      </w:pPr>
    </w:p>
    <w:p w:rsidR="00465777" w:rsidRPr="00996799" w:rsidRDefault="00465777" w:rsidP="00465777">
      <w:pPr>
        <w:pStyle w:val="MS"/>
        <w:widowControl w:val="0"/>
        <w:jc w:val="center"/>
        <w:rPr>
          <w:rFonts w:hAnsi="Times New Roman" w:cs="Times New Roman"/>
          <w:color w:val="auto"/>
          <w:szCs w:val="24"/>
        </w:rPr>
      </w:pPr>
    </w:p>
    <w:p w:rsidR="00465777" w:rsidRPr="00FE5B35" w:rsidRDefault="00465777" w:rsidP="00465777">
      <w:pPr>
        <w:wordWrap/>
        <w:snapToGrid w:val="0"/>
        <w:spacing w:after="0" w:line="240" w:lineRule="auto"/>
        <w:jc w:val="center"/>
        <w:rPr>
          <w:rFonts w:ascii="Times New Roman" w:hAnsi="Times New Roman" w:cs="Times New Roman"/>
          <w:sz w:val="24"/>
          <w:szCs w:val="24"/>
        </w:rPr>
      </w:pPr>
    </w:p>
    <w:p w:rsidR="00136AFB" w:rsidRPr="00F87311" w:rsidRDefault="00136AFB" w:rsidP="00136AFB">
      <w:pPr>
        <w:pStyle w:val="MS"/>
        <w:widowControl w:val="0"/>
        <w:jc w:val="center"/>
        <w:rPr>
          <w:rFonts w:hAnsi="Times New Roman" w:cs="Times New Roman"/>
          <w:szCs w:val="24"/>
        </w:rPr>
      </w:pPr>
      <w:r w:rsidRPr="00F87311">
        <w:rPr>
          <w:rFonts w:eastAsia="한양신명조" w:hAnsi="Times New Roman" w:cs="Times New Roman"/>
          <w:b/>
          <w:szCs w:val="24"/>
        </w:rPr>
        <w:t>Soonho Kim</w:t>
      </w:r>
      <w:r w:rsidR="00CE4840">
        <w:rPr>
          <w:rStyle w:val="af6"/>
          <w:rFonts w:eastAsia="한양신명조" w:hAnsi="Times New Roman" w:cs="Times New Roman"/>
          <w:b/>
          <w:szCs w:val="24"/>
        </w:rPr>
        <w:footnoteReference w:id="1"/>
      </w:r>
    </w:p>
    <w:p w:rsidR="00465777" w:rsidRPr="00FE5B35" w:rsidRDefault="00136AFB" w:rsidP="00136AFB">
      <w:pPr>
        <w:wordWrap/>
        <w:snapToGrid w:val="0"/>
        <w:spacing w:after="0" w:line="240" w:lineRule="auto"/>
        <w:jc w:val="center"/>
        <w:rPr>
          <w:rFonts w:ascii="Times New Roman" w:hAnsi="Times New Roman" w:cs="Times New Roman"/>
          <w:sz w:val="24"/>
          <w:szCs w:val="24"/>
        </w:rPr>
      </w:pPr>
      <w:r w:rsidRPr="0017247F">
        <w:rPr>
          <w:rFonts w:ascii="Times New Roman" w:hAnsi="Times New Roman" w:cs="Times New Roman"/>
          <w:sz w:val="24"/>
          <w:szCs w:val="24"/>
        </w:rPr>
        <w:t>Pukyong National University</w:t>
      </w:r>
    </w:p>
    <w:p w:rsidR="00465777" w:rsidRPr="00FE5B35" w:rsidRDefault="00465777" w:rsidP="00465777">
      <w:pPr>
        <w:wordWrap/>
        <w:snapToGrid w:val="0"/>
        <w:spacing w:after="0" w:line="240" w:lineRule="auto"/>
        <w:jc w:val="center"/>
        <w:rPr>
          <w:rFonts w:ascii="Times New Roman" w:hAnsi="Times New Roman" w:cs="Times New Roman"/>
          <w:sz w:val="24"/>
          <w:szCs w:val="24"/>
        </w:rPr>
      </w:pPr>
    </w:p>
    <w:p w:rsidR="00465777" w:rsidRPr="00FE5B35" w:rsidRDefault="00465777" w:rsidP="00465777">
      <w:pPr>
        <w:wordWrap/>
        <w:snapToGrid w:val="0"/>
        <w:spacing w:after="0" w:line="240" w:lineRule="auto"/>
        <w:jc w:val="center"/>
        <w:rPr>
          <w:rFonts w:ascii="Times New Roman" w:hAnsi="Times New Roman" w:cs="Times New Roman"/>
          <w:sz w:val="24"/>
          <w:szCs w:val="24"/>
        </w:rPr>
      </w:pPr>
    </w:p>
    <w:p w:rsidR="00465777" w:rsidRPr="00FE5B35" w:rsidRDefault="00465777" w:rsidP="00465777">
      <w:pPr>
        <w:wordWrap/>
        <w:snapToGrid w:val="0"/>
        <w:spacing w:after="0" w:line="240" w:lineRule="auto"/>
        <w:jc w:val="center"/>
        <w:rPr>
          <w:rFonts w:ascii="Times New Roman" w:hAnsi="Times New Roman" w:cs="Times New Roman"/>
          <w:sz w:val="24"/>
          <w:szCs w:val="24"/>
        </w:rPr>
      </w:pPr>
    </w:p>
    <w:p w:rsidR="00465777" w:rsidRPr="00FE5B35" w:rsidRDefault="00465777" w:rsidP="00465777">
      <w:pPr>
        <w:wordWrap/>
        <w:snapToGrid w:val="0"/>
        <w:spacing w:line="360" w:lineRule="auto"/>
        <w:rPr>
          <w:rFonts w:ascii="Times New Roman" w:hAnsi="Times New Roman" w:cs="Times New Roman"/>
          <w:sz w:val="24"/>
          <w:szCs w:val="24"/>
        </w:rPr>
      </w:pPr>
    </w:p>
    <w:p w:rsidR="00465777" w:rsidRPr="00FE5B35" w:rsidRDefault="00FC6D28" w:rsidP="00465777">
      <w:pPr>
        <w:widowControl/>
        <w:wordWrap/>
        <w:autoSpaceDE/>
        <w:autoSpaceDN/>
        <w:snapToGrid w:val="0"/>
        <w:spacing w:line="360" w:lineRule="auto"/>
        <w:jc w:val="center"/>
        <w:rPr>
          <w:rFonts w:ascii="Times New Roman" w:hAnsi="Times New Roman" w:cs="Times New Roman"/>
          <w:sz w:val="22"/>
        </w:rPr>
      </w:pPr>
      <w:r w:rsidRPr="00FE5B35">
        <w:rPr>
          <w:rFonts w:ascii="Times New Roman" w:hAnsi="Times New Roman" w:cs="Times New Roman"/>
          <w:sz w:val="24"/>
          <w:szCs w:val="24"/>
        </w:rPr>
        <w:t xml:space="preserve">This Draft: </w:t>
      </w:r>
      <w:r w:rsidR="006402B4">
        <w:rPr>
          <w:rFonts w:ascii="Times New Roman" w:hAnsi="Times New Roman" w:cs="Times New Roman"/>
          <w:sz w:val="24"/>
          <w:szCs w:val="24"/>
        </w:rPr>
        <w:t>May</w:t>
      </w:r>
      <w:r w:rsidR="00465777" w:rsidRPr="00FE5B35">
        <w:rPr>
          <w:rFonts w:ascii="Times New Roman" w:hAnsi="Times New Roman" w:cs="Times New Roman"/>
          <w:sz w:val="24"/>
          <w:szCs w:val="24"/>
        </w:rPr>
        <w:t xml:space="preserve"> 201</w:t>
      </w:r>
      <w:r w:rsidR="00996799">
        <w:rPr>
          <w:rFonts w:ascii="Times New Roman" w:hAnsi="Times New Roman" w:cs="Times New Roman"/>
          <w:sz w:val="24"/>
          <w:szCs w:val="24"/>
        </w:rPr>
        <w:t>8</w:t>
      </w:r>
    </w:p>
    <w:p w:rsidR="00465777" w:rsidRPr="00FE5B35" w:rsidRDefault="00465777" w:rsidP="00465777">
      <w:pPr>
        <w:pStyle w:val="MS"/>
        <w:widowControl w:val="0"/>
        <w:spacing w:line="360" w:lineRule="auto"/>
        <w:jc w:val="center"/>
        <w:rPr>
          <w:rFonts w:hAnsi="Times New Roman" w:cs="Times New Roman"/>
          <w:color w:val="auto"/>
          <w:sz w:val="22"/>
        </w:rPr>
      </w:pPr>
    </w:p>
    <w:p w:rsidR="00465777" w:rsidRPr="00FE5B35" w:rsidRDefault="00465777" w:rsidP="00465777">
      <w:pPr>
        <w:widowControl/>
        <w:wordWrap/>
        <w:autoSpaceDE/>
        <w:autoSpaceDN/>
        <w:spacing w:line="360" w:lineRule="auto"/>
        <w:jc w:val="center"/>
        <w:rPr>
          <w:rFonts w:ascii="Times New Roman" w:hAnsi="Times New Roman" w:cs="Times New Roman"/>
          <w:b/>
          <w:sz w:val="22"/>
        </w:rPr>
      </w:pPr>
      <w:r w:rsidRPr="00FE5B35">
        <w:rPr>
          <w:rFonts w:ascii="Times New Roman" w:hAnsi="Times New Roman" w:cs="Times New Roman"/>
          <w:b/>
          <w:sz w:val="22"/>
        </w:rPr>
        <w:t>Abstract:</w:t>
      </w:r>
    </w:p>
    <w:p w:rsidR="00465777" w:rsidRPr="00FE5B35" w:rsidRDefault="00BF1379" w:rsidP="00BF1379">
      <w:pPr>
        <w:pStyle w:val="MS"/>
        <w:widowControl w:val="0"/>
        <w:spacing w:line="360" w:lineRule="auto"/>
        <w:jc w:val="both"/>
        <w:rPr>
          <w:rFonts w:hAnsi="Times New Roman" w:cs="Times New Roman"/>
          <w:color w:val="auto"/>
          <w:sz w:val="22"/>
        </w:rPr>
      </w:pPr>
      <w:r>
        <w:rPr>
          <w:rFonts w:hAnsi="Times New Roman" w:cs="Times New Roman"/>
          <w:color w:val="auto"/>
          <w:sz w:val="22"/>
        </w:rPr>
        <w:t xml:space="preserve">This paper examines the effect of cokurtosis of liquidity on asset prices using a utility function considered investor wealth and the trading cost at the same time. In the presence of </w:t>
      </w:r>
      <w:r w:rsidR="00C5067D">
        <w:rPr>
          <w:rFonts w:hAnsi="Times New Roman" w:cs="Times New Roman"/>
          <w:color w:val="auto"/>
          <w:sz w:val="22"/>
        </w:rPr>
        <w:t xml:space="preserve">leptokurtic distribution </w:t>
      </w:r>
      <w:r>
        <w:rPr>
          <w:rFonts w:hAnsi="Times New Roman" w:cs="Times New Roman"/>
          <w:color w:val="auto"/>
          <w:sz w:val="22"/>
        </w:rPr>
        <w:t>in liquidity, the expected return is related to</w:t>
      </w:r>
      <w:r w:rsidR="005C2757">
        <w:rPr>
          <w:rFonts w:hAnsi="Times New Roman" w:cs="Times New Roman"/>
          <w:color w:val="auto"/>
          <w:sz w:val="22"/>
        </w:rPr>
        <w:t xml:space="preserve"> the systematic kurtosis and i</w:t>
      </w:r>
      <w:r>
        <w:rPr>
          <w:rFonts w:hAnsi="Times New Roman" w:cs="Times New Roman"/>
          <w:color w:val="auto"/>
          <w:sz w:val="22"/>
        </w:rPr>
        <w:t>nvestors are compensated in higher expected return for bearing the systematic kurtosis risks. Using</w:t>
      </w:r>
      <w:r w:rsidR="005C2757">
        <w:rPr>
          <w:rFonts w:hAnsi="Times New Roman" w:cs="Times New Roman"/>
          <w:color w:val="auto"/>
          <w:sz w:val="22"/>
        </w:rPr>
        <w:t xml:space="preserve"> the</w:t>
      </w:r>
      <w:r>
        <w:rPr>
          <w:rFonts w:hAnsi="Times New Roman" w:cs="Times New Roman"/>
          <w:color w:val="auto"/>
          <w:sz w:val="22"/>
        </w:rPr>
        <w:t xml:space="preserve"> factor model analysis, we find the systematic kurtosis of liquidity is priced. According to the Hansen-Jagannathan Distance, we find the systematic kurtosis of liquidity reduce</w:t>
      </w:r>
      <w:r w:rsidR="005C2757">
        <w:rPr>
          <w:rFonts w:hAnsi="Times New Roman" w:cs="Times New Roman"/>
          <w:color w:val="auto"/>
          <w:sz w:val="22"/>
        </w:rPr>
        <w:t>s</w:t>
      </w:r>
      <w:r>
        <w:rPr>
          <w:rFonts w:hAnsi="Times New Roman" w:cs="Times New Roman"/>
          <w:color w:val="auto"/>
          <w:sz w:val="22"/>
        </w:rPr>
        <w:t xml:space="preserve"> the pricing error. </w:t>
      </w:r>
    </w:p>
    <w:p w:rsidR="00906FEE" w:rsidRPr="00FE5B35" w:rsidRDefault="00906FEE" w:rsidP="00465777">
      <w:pPr>
        <w:pStyle w:val="MS"/>
        <w:widowControl w:val="0"/>
        <w:spacing w:line="360" w:lineRule="auto"/>
        <w:jc w:val="both"/>
        <w:rPr>
          <w:rFonts w:hAnsi="Times New Roman" w:cs="Times New Roman"/>
          <w:color w:val="auto"/>
          <w:sz w:val="22"/>
        </w:rPr>
      </w:pPr>
    </w:p>
    <w:p w:rsidR="00906FEE" w:rsidRPr="00FE5B35" w:rsidRDefault="00906FEE" w:rsidP="00465777">
      <w:pPr>
        <w:pStyle w:val="MS"/>
        <w:widowControl w:val="0"/>
        <w:spacing w:line="360" w:lineRule="auto"/>
        <w:jc w:val="both"/>
        <w:rPr>
          <w:rFonts w:hAnsi="Times New Roman" w:cs="Times New Roman"/>
          <w:color w:val="auto"/>
          <w:sz w:val="22"/>
        </w:rPr>
      </w:pPr>
    </w:p>
    <w:p w:rsidR="00465777" w:rsidRPr="00FE5B35" w:rsidRDefault="00465777" w:rsidP="00465777">
      <w:pPr>
        <w:pStyle w:val="MS"/>
        <w:widowControl w:val="0"/>
        <w:spacing w:line="360" w:lineRule="auto"/>
        <w:ind w:left="566" w:right="473"/>
        <w:jc w:val="both"/>
        <w:rPr>
          <w:rFonts w:hAnsi="Times New Roman" w:cs="Times New Roman"/>
          <w:color w:val="auto"/>
          <w:sz w:val="22"/>
        </w:rPr>
      </w:pPr>
      <w:r w:rsidRPr="00FE5B35">
        <w:rPr>
          <w:rFonts w:hAnsi="Times New Roman" w:cs="Times New Roman"/>
          <w:b/>
          <w:color w:val="auto"/>
          <w:sz w:val="22"/>
        </w:rPr>
        <w:t>Keywords: asset pricing, liquidity risk, liquidity</w:t>
      </w:r>
      <w:r w:rsidR="00CE4840">
        <w:rPr>
          <w:rFonts w:hAnsi="Times New Roman" w:cs="Times New Roman"/>
          <w:b/>
          <w:color w:val="auto"/>
          <w:sz w:val="22"/>
        </w:rPr>
        <w:t xml:space="preserve"> cokurtosis</w:t>
      </w:r>
    </w:p>
    <w:p w:rsidR="00136AFB" w:rsidRPr="004173B0" w:rsidRDefault="00465777" w:rsidP="004173B0">
      <w:pPr>
        <w:pStyle w:val="MS"/>
        <w:widowControl w:val="0"/>
        <w:spacing w:line="360" w:lineRule="auto"/>
        <w:ind w:right="571" w:firstLine="566"/>
        <w:jc w:val="both"/>
        <w:rPr>
          <w:rFonts w:hAnsi="Times New Roman" w:cs="Times New Roman"/>
          <w:color w:val="auto"/>
          <w:sz w:val="22"/>
        </w:rPr>
        <w:sectPr w:rsidR="00136AFB" w:rsidRPr="004173B0" w:rsidSect="00465777">
          <w:headerReference w:type="even" r:id="rId8"/>
          <w:headerReference w:type="default" r:id="rId9"/>
          <w:footerReference w:type="even" r:id="rId10"/>
          <w:footerReference w:type="default" r:id="rId11"/>
          <w:headerReference w:type="first" r:id="rId12"/>
          <w:footerReference w:type="first" r:id="rId13"/>
          <w:footnotePr>
            <w:numFmt w:val="chicago"/>
            <w:numRestart w:val="eachSect"/>
          </w:footnotePr>
          <w:endnotePr>
            <w:numFmt w:val="decimal"/>
          </w:endnotePr>
          <w:type w:val="continuous"/>
          <w:pgSz w:w="12240" w:h="15840" w:code="1"/>
          <w:pgMar w:top="1440" w:right="1440" w:bottom="1440" w:left="1440" w:header="1134" w:footer="851" w:gutter="0"/>
          <w:pgNumType w:start="0"/>
          <w:cols w:space="0"/>
          <w:titlePg/>
          <w:docGrid w:linePitch="272"/>
        </w:sectPr>
      </w:pPr>
      <w:r w:rsidRPr="00FE5B35">
        <w:rPr>
          <w:rFonts w:hAnsi="Times New Roman" w:cs="Times New Roman"/>
          <w:b/>
          <w:color w:val="auto"/>
          <w:sz w:val="22"/>
        </w:rPr>
        <w:t xml:space="preserve">JEL Classification: </w:t>
      </w:r>
      <w:r w:rsidR="00136AFB">
        <w:rPr>
          <w:rFonts w:hAnsi="Times New Roman" w:cs="Times New Roman"/>
          <w:color w:val="auto"/>
          <w:sz w:val="22"/>
        </w:rPr>
        <w:t>G11, G12</w:t>
      </w:r>
      <w:r w:rsidR="00136AFB">
        <w:rPr>
          <w:rFonts w:hAnsi="Times New Roman" w:cs="Times New Roman"/>
          <w:color w:val="auto"/>
          <w:sz w:val="22"/>
        </w:rPr>
        <w:br w:type="page"/>
      </w:r>
    </w:p>
    <w:p w:rsidR="0031206E" w:rsidRPr="00FE5B35" w:rsidRDefault="0031206E" w:rsidP="00136AFB">
      <w:pPr>
        <w:widowControl/>
        <w:wordWrap/>
        <w:autoSpaceDE/>
        <w:autoSpaceDN/>
        <w:rPr>
          <w:rFonts w:ascii="Times New Roman" w:eastAsia="맑은 고딕" w:hAnsi="Times New Roman" w:cs="Times New Roman"/>
          <w:sz w:val="22"/>
        </w:rPr>
      </w:pPr>
      <w:r w:rsidRPr="00FE5B35">
        <w:rPr>
          <w:rFonts w:ascii="Times New Roman" w:hAnsi="Times New Roman" w:cs="Times New Roman"/>
          <w:b/>
          <w:sz w:val="22"/>
        </w:rPr>
        <w:lastRenderedPageBreak/>
        <w:t>1. Introduction</w:t>
      </w:r>
    </w:p>
    <w:p w:rsidR="004561E4" w:rsidRDefault="004561E4" w:rsidP="008B462E">
      <w:pPr>
        <w:pStyle w:val="MsoFootnoteText0"/>
        <w:widowControl w:val="0"/>
        <w:spacing w:line="480" w:lineRule="auto"/>
        <w:ind w:firstLine="566"/>
        <w:jc w:val="both"/>
        <w:rPr>
          <w:rFonts w:hAnsi="Times New Roman" w:cs="Times New Roman"/>
          <w:color w:val="auto"/>
          <w:sz w:val="22"/>
        </w:rPr>
      </w:pPr>
      <w:r>
        <w:rPr>
          <w:rFonts w:hAnsi="Times New Roman" w:cs="Times New Roman"/>
          <w:color w:val="auto"/>
          <w:sz w:val="22"/>
        </w:rPr>
        <w:t xml:space="preserve">The role of third and fourth moment of the stock return have been explored by numerous studies. </w:t>
      </w:r>
      <w:r w:rsidR="00BC04F2">
        <w:rPr>
          <w:rFonts w:hAnsi="Times New Roman" w:cs="Times New Roman"/>
          <w:color w:val="auto"/>
          <w:sz w:val="22"/>
        </w:rPr>
        <w:t xml:space="preserve">Fang and Lai (1997), Harvey and Siddique (2000), and Kraus and Litzenberger (1976) extend the CAPM to incorporate to discover the impact of skewness and kurtosis on the asset prices. </w:t>
      </w:r>
      <w:r w:rsidR="006833E6">
        <w:rPr>
          <w:rFonts w:hAnsi="Times New Roman" w:cs="Times New Roman"/>
          <w:color w:val="auto"/>
          <w:sz w:val="22"/>
        </w:rPr>
        <w:t xml:space="preserve">The role of the liquidity on asset prices is theoretically and empirically examined in numerous studies. </w:t>
      </w:r>
      <w:r w:rsidR="00CF1F78" w:rsidRPr="00011735">
        <w:rPr>
          <w:rFonts w:hAnsi="Times New Roman" w:cs="Times New Roman"/>
          <w:color w:val="auto"/>
          <w:sz w:val="22"/>
        </w:rPr>
        <w:t>Amihud and Mendelson (1986)</w:t>
      </w:r>
      <w:r w:rsidR="00CF1F78">
        <w:rPr>
          <w:rFonts w:hAnsi="Times New Roman" w:cs="Times New Roman"/>
          <w:color w:val="auto"/>
          <w:sz w:val="22"/>
        </w:rPr>
        <w:t xml:space="preserve">, </w:t>
      </w:r>
      <w:r w:rsidR="00CF1F78" w:rsidRPr="00481CFC">
        <w:rPr>
          <w:rFonts w:hAnsi="Times New Roman" w:cs="Times New Roman"/>
          <w:color w:val="000000" w:themeColor="text1"/>
          <w:sz w:val="22"/>
        </w:rPr>
        <w:t>Pástor and Stambaugh (2003)</w:t>
      </w:r>
      <w:r w:rsidR="00CF1F78">
        <w:rPr>
          <w:rFonts w:hAnsi="Times New Roman" w:cs="Times New Roman"/>
          <w:color w:val="000000" w:themeColor="text1"/>
          <w:sz w:val="22"/>
        </w:rPr>
        <w:t xml:space="preserve">, </w:t>
      </w:r>
      <w:r w:rsidR="006833E6" w:rsidRPr="00481CFC">
        <w:rPr>
          <w:rFonts w:hAnsi="Times New Roman" w:cs="Times New Roman"/>
          <w:color w:val="000000" w:themeColor="text1"/>
          <w:sz w:val="22"/>
        </w:rPr>
        <w:t>Acharya and Pedersen (2005)</w:t>
      </w:r>
      <w:r w:rsidR="006833E6">
        <w:rPr>
          <w:rFonts w:hAnsi="Times New Roman" w:cs="Times New Roman"/>
          <w:color w:val="000000" w:themeColor="text1"/>
          <w:sz w:val="22"/>
        </w:rPr>
        <w:t xml:space="preserve">, </w:t>
      </w:r>
      <w:r w:rsidR="00CF1F78">
        <w:rPr>
          <w:rFonts w:hAnsi="Times New Roman" w:cs="Times New Roman"/>
          <w:color w:val="000000" w:themeColor="text1"/>
          <w:sz w:val="22"/>
        </w:rPr>
        <w:t xml:space="preserve">and Kim and Na (2018) discover </w:t>
      </w:r>
      <w:r w:rsidR="006833E6">
        <w:rPr>
          <w:rFonts w:hAnsi="Times New Roman" w:cs="Times New Roman"/>
          <w:color w:val="auto"/>
          <w:sz w:val="22"/>
        </w:rPr>
        <w:t>the impact of liquidity on the asset valuation</w:t>
      </w:r>
      <w:r w:rsidR="00CF1F78">
        <w:rPr>
          <w:rFonts w:hAnsi="Times New Roman" w:cs="Times New Roman"/>
          <w:color w:val="auto"/>
          <w:sz w:val="22"/>
        </w:rPr>
        <w:t xml:space="preserve">. </w:t>
      </w:r>
      <w:r w:rsidR="00CF1F78" w:rsidRPr="00CF1F78">
        <w:rPr>
          <w:rFonts w:hAnsi="Times New Roman" w:cs="Times New Roman"/>
          <w:color w:val="auto"/>
          <w:sz w:val="22"/>
        </w:rPr>
        <w:t xml:space="preserve">These studies have examined the effect of liquidity level, liquidity variance, and liquidity </w:t>
      </w:r>
      <w:r w:rsidR="00CF1F78">
        <w:rPr>
          <w:rFonts w:hAnsi="Times New Roman" w:cs="Times New Roman"/>
          <w:color w:val="auto"/>
          <w:sz w:val="22"/>
        </w:rPr>
        <w:t>skewness</w:t>
      </w:r>
      <w:r w:rsidR="00CF1F78" w:rsidRPr="00CF1F78">
        <w:rPr>
          <w:rFonts w:hAnsi="Times New Roman" w:cs="Times New Roman"/>
          <w:color w:val="auto"/>
          <w:sz w:val="22"/>
        </w:rPr>
        <w:t xml:space="preserve"> on asset prices. </w:t>
      </w:r>
      <w:r w:rsidR="00CF1F78">
        <w:rPr>
          <w:rFonts w:hAnsi="Times New Roman" w:cs="Times New Roman"/>
          <w:color w:val="auto"/>
          <w:sz w:val="22"/>
        </w:rPr>
        <w:t>In contrast, the fourth moment (kurtosis) of liquidity and its role on asset prices have received relative</w:t>
      </w:r>
      <w:r w:rsidR="005C2757">
        <w:rPr>
          <w:rFonts w:hAnsi="Times New Roman" w:cs="Times New Roman"/>
          <w:color w:val="auto"/>
          <w:sz w:val="22"/>
        </w:rPr>
        <w:t>ly</w:t>
      </w:r>
      <w:r w:rsidR="00CF1F78">
        <w:rPr>
          <w:rFonts w:hAnsi="Times New Roman" w:cs="Times New Roman"/>
          <w:color w:val="auto"/>
          <w:sz w:val="22"/>
        </w:rPr>
        <w:t xml:space="preserve"> little attention. </w:t>
      </w:r>
    </w:p>
    <w:p w:rsidR="0031206E" w:rsidRPr="00FE5B35" w:rsidRDefault="0073038A" w:rsidP="00082E4B">
      <w:pPr>
        <w:pStyle w:val="MsoFootnoteText0"/>
        <w:widowControl w:val="0"/>
        <w:spacing w:line="480" w:lineRule="auto"/>
        <w:ind w:firstLine="566"/>
        <w:jc w:val="both"/>
        <w:rPr>
          <w:rFonts w:hAnsi="Times New Roman" w:cs="Times New Roman"/>
          <w:color w:val="auto"/>
          <w:sz w:val="22"/>
        </w:rPr>
      </w:pPr>
      <w:r>
        <w:rPr>
          <w:rFonts w:hAnsi="Times New Roman" w:cs="Times New Roman" w:hint="eastAsia"/>
          <w:color w:val="auto"/>
          <w:sz w:val="22"/>
        </w:rPr>
        <w:t xml:space="preserve">Kurtosis of liquidity </w:t>
      </w:r>
      <w:r w:rsidR="001F11A9">
        <w:rPr>
          <w:rFonts w:hAnsi="Times New Roman" w:cs="Times New Roman"/>
          <w:color w:val="auto"/>
          <w:sz w:val="22"/>
        </w:rPr>
        <w:t>measures the likelihood of</w:t>
      </w:r>
      <w:r>
        <w:rPr>
          <w:rFonts w:hAnsi="Times New Roman" w:cs="Times New Roman"/>
          <w:color w:val="auto"/>
          <w:sz w:val="22"/>
        </w:rPr>
        <w:t xml:space="preserve"> extreme trading cost</w:t>
      </w:r>
      <w:r w:rsidR="0018479B">
        <w:rPr>
          <w:rFonts w:hAnsi="Times New Roman" w:cs="Times New Roman"/>
          <w:color w:val="auto"/>
          <w:sz w:val="22"/>
        </w:rPr>
        <w:t>s</w:t>
      </w:r>
      <w:r>
        <w:rPr>
          <w:rFonts w:hAnsi="Times New Roman" w:cs="Times New Roman"/>
          <w:color w:val="auto"/>
          <w:sz w:val="22"/>
        </w:rPr>
        <w:t>. The more frequent the extreme trading cost</w:t>
      </w:r>
      <w:r w:rsidR="001F11A9">
        <w:rPr>
          <w:rFonts w:hAnsi="Times New Roman" w:cs="Times New Roman"/>
          <w:color w:val="auto"/>
          <w:sz w:val="22"/>
        </w:rPr>
        <w:t>s occur</w:t>
      </w:r>
      <w:r>
        <w:rPr>
          <w:rFonts w:hAnsi="Times New Roman" w:cs="Times New Roman"/>
          <w:color w:val="auto"/>
          <w:sz w:val="22"/>
        </w:rPr>
        <w:t xml:space="preserve">, the </w:t>
      </w:r>
      <w:r w:rsidR="0018479B">
        <w:rPr>
          <w:rFonts w:hAnsi="Times New Roman" w:cs="Times New Roman"/>
          <w:color w:val="auto"/>
          <w:sz w:val="22"/>
        </w:rPr>
        <w:t>greater amount of</w:t>
      </w:r>
      <w:r>
        <w:rPr>
          <w:rFonts w:hAnsi="Times New Roman" w:cs="Times New Roman"/>
          <w:color w:val="auto"/>
          <w:sz w:val="22"/>
        </w:rPr>
        <w:t xml:space="preserve"> </w:t>
      </w:r>
      <w:r w:rsidR="00082E4B">
        <w:rPr>
          <w:rFonts w:hAnsi="Times New Roman" w:cs="Times New Roman"/>
          <w:color w:val="auto"/>
          <w:sz w:val="22"/>
        </w:rPr>
        <w:t xml:space="preserve">risk investors </w:t>
      </w:r>
      <w:r w:rsidR="0018479B">
        <w:rPr>
          <w:rFonts w:hAnsi="Times New Roman" w:cs="Times New Roman"/>
          <w:color w:val="auto"/>
          <w:sz w:val="22"/>
        </w:rPr>
        <w:t xml:space="preserve">need to </w:t>
      </w:r>
      <w:r w:rsidR="00082E4B">
        <w:rPr>
          <w:rFonts w:hAnsi="Times New Roman" w:cs="Times New Roman"/>
          <w:color w:val="auto"/>
          <w:sz w:val="22"/>
        </w:rPr>
        <w:t xml:space="preserve">bear. </w:t>
      </w:r>
      <w:r w:rsidR="00011735" w:rsidRPr="00011735">
        <w:rPr>
          <w:rFonts w:hAnsi="Times New Roman" w:cs="Times New Roman"/>
          <w:color w:val="auto"/>
          <w:sz w:val="22"/>
        </w:rPr>
        <w:t xml:space="preserve">As risk-averse investors </w:t>
      </w:r>
      <w:r w:rsidR="0018479B">
        <w:rPr>
          <w:rFonts w:hAnsi="Times New Roman" w:cs="Times New Roman"/>
          <w:color w:val="auto"/>
          <w:sz w:val="22"/>
        </w:rPr>
        <w:t>would like</w:t>
      </w:r>
      <w:r w:rsidR="00011735" w:rsidRPr="00011735">
        <w:rPr>
          <w:rFonts w:hAnsi="Times New Roman" w:cs="Times New Roman"/>
          <w:color w:val="auto"/>
          <w:sz w:val="22"/>
        </w:rPr>
        <w:t xml:space="preserve"> to avoid </w:t>
      </w:r>
      <w:r w:rsidR="00082E4B">
        <w:rPr>
          <w:rFonts w:hAnsi="Times New Roman" w:cs="Times New Roman"/>
          <w:color w:val="auto"/>
          <w:sz w:val="22"/>
        </w:rPr>
        <w:t>the loss of asset value due to extreme trading cost</w:t>
      </w:r>
      <w:r w:rsidR="001F11A9">
        <w:rPr>
          <w:rFonts w:hAnsi="Times New Roman" w:cs="Times New Roman"/>
          <w:color w:val="auto"/>
          <w:sz w:val="22"/>
        </w:rPr>
        <w:t>s</w:t>
      </w:r>
      <w:r w:rsidR="00011735" w:rsidRPr="00011735">
        <w:rPr>
          <w:rFonts w:hAnsi="Times New Roman" w:cs="Times New Roman"/>
          <w:color w:val="auto"/>
          <w:sz w:val="22"/>
        </w:rPr>
        <w:t xml:space="preserve">, </w:t>
      </w:r>
      <w:r w:rsidR="00082E4B">
        <w:rPr>
          <w:rFonts w:hAnsi="Times New Roman" w:cs="Times New Roman"/>
          <w:color w:val="auto"/>
          <w:sz w:val="22"/>
        </w:rPr>
        <w:t xml:space="preserve">the shape of the tail of trading cost distribution affect asset prices. </w:t>
      </w:r>
      <w:r w:rsidR="00011735" w:rsidRPr="00011735">
        <w:rPr>
          <w:rFonts w:hAnsi="Times New Roman" w:cs="Times New Roman"/>
          <w:color w:val="auto"/>
          <w:sz w:val="22"/>
        </w:rPr>
        <w:t>If a portfolio</w:t>
      </w:r>
      <w:r w:rsidR="005C2757">
        <w:rPr>
          <w:rFonts w:hAnsi="Times New Roman" w:cs="Times New Roman"/>
          <w:color w:val="auto"/>
          <w:sz w:val="22"/>
        </w:rPr>
        <w:t>’s</w:t>
      </w:r>
      <w:r w:rsidR="00082E4B">
        <w:rPr>
          <w:rFonts w:hAnsi="Times New Roman" w:cs="Times New Roman"/>
          <w:color w:val="auto"/>
          <w:sz w:val="22"/>
        </w:rPr>
        <w:t xml:space="preserve"> liquidity</w:t>
      </w:r>
      <w:r w:rsidR="00011735" w:rsidRPr="00011735">
        <w:rPr>
          <w:rFonts w:hAnsi="Times New Roman" w:cs="Times New Roman"/>
          <w:color w:val="auto"/>
          <w:sz w:val="22"/>
        </w:rPr>
        <w:t xml:space="preserve"> has a </w:t>
      </w:r>
      <w:r w:rsidR="00082E4B">
        <w:rPr>
          <w:rFonts w:hAnsi="Times New Roman" w:cs="Times New Roman"/>
          <w:color w:val="auto"/>
          <w:sz w:val="22"/>
        </w:rPr>
        <w:t>thin-tailed</w:t>
      </w:r>
      <w:r w:rsidR="00011735" w:rsidRPr="00011735">
        <w:rPr>
          <w:rFonts w:hAnsi="Times New Roman" w:cs="Times New Roman"/>
          <w:color w:val="auto"/>
          <w:sz w:val="22"/>
        </w:rPr>
        <w:t xml:space="preserve"> distribution, risk-averse investors will prefer it to a portfolio with a </w:t>
      </w:r>
      <w:r w:rsidR="00082E4B">
        <w:rPr>
          <w:rFonts w:hAnsi="Times New Roman" w:cs="Times New Roman"/>
          <w:color w:val="auto"/>
          <w:sz w:val="22"/>
        </w:rPr>
        <w:t>fat-tailed liquidity</w:t>
      </w:r>
      <w:r w:rsidR="00011735" w:rsidRPr="00011735">
        <w:rPr>
          <w:rFonts w:hAnsi="Times New Roman" w:cs="Times New Roman"/>
          <w:color w:val="auto"/>
          <w:sz w:val="22"/>
        </w:rPr>
        <w:t xml:space="preserve"> distribution. In this regard, investors may require higher compensation for a portfolio with a </w:t>
      </w:r>
      <w:r w:rsidR="00082E4B">
        <w:rPr>
          <w:rFonts w:hAnsi="Times New Roman" w:cs="Times New Roman"/>
          <w:color w:val="auto"/>
          <w:sz w:val="22"/>
        </w:rPr>
        <w:t>fat-tailed illiquidity</w:t>
      </w:r>
      <w:r w:rsidR="00011735" w:rsidRPr="00011735">
        <w:rPr>
          <w:rFonts w:hAnsi="Times New Roman" w:cs="Times New Roman"/>
          <w:color w:val="auto"/>
          <w:sz w:val="22"/>
        </w:rPr>
        <w:t xml:space="preserve"> distribution, </w:t>
      </w:r>
      <w:r w:rsidR="00011735" w:rsidRPr="00011735">
        <w:rPr>
          <w:rFonts w:hAnsi="Times New Roman" w:cs="Times New Roman"/>
          <w:i/>
          <w:color w:val="auto"/>
          <w:sz w:val="22"/>
        </w:rPr>
        <w:t>ceteris paribus</w:t>
      </w:r>
      <w:r w:rsidR="00082E4B">
        <w:rPr>
          <w:rFonts w:hAnsi="Times New Roman" w:cs="Times New Roman"/>
          <w:color w:val="auto"/>
          <w:sz w:val="22"/>
        </w:rPr>
        <w:t>.</w:t>
      </w:r>
    </w:p>
    <w:p w:rsidR="0031206E" w:rsidRPr="00FE5B35" w:rsidRDefault="00E55319" w:rsidP="00AA6C3F">
      <w:pPr>
        <w:pStyle w:val="MsoFootnoteText0"/>
        <w:widowControl w:val="0"/>
        <w:pBdr>
          <w:right w:val="none" w:sz="2" w:space="1" w:color="000000"/>
        </w:pBdr>
        <w:spacing w:line="480" w:lineRule="auto"/>
        <w:ind w:firstLine="566"/>
        <w:jc w:val="both"/>
        <w:rPr>
          <w:rFonts w:hAnsi="Times New Roman" w:cs="Times New Roman"/>
          <w:color w:val="auto"/>
          <w:sz w:val="22"/>
        </w:rPr>
      </w:pPr>
      <w:r w:rsidRPr="00FE5B35">
        <w:rPr>
          <w:rFonts w:hAnsi="Times New Roman" w:cs="Times New Roman"/>
          <w:color w:val="auto"/>
          <w:sz w:val="22"/>
        </w:rPr>
        <w:t>In our</w:t>
      </w:r>
      <w:r w:rsidR="00B42F75" w:rsidRPr="00FE5B35">
        <w:rPr>
          <w:rFonts w:hAnsi="Times New Roman" w:cs="Times New Roman"/>
          <w:color w:val="auto"/>
          <w:sz w:val="22"/>
        </w:rPr>
        <w:t xml:space="preserve"> </w:t>
      </w:r>
      <w:r w:rsidR="0031206E" w:rsidRPr="00FE5B35">
        <w:rPr>
          <w:rFonts w:hAnsi="Times New Roman" w:cs="Times New Roman"/>
          <w:color w:val="auto"/>
          <w:sz w:val="22"/>
        </w:rPr>
        <w:t>model</w:t>
      </w:r>
      <w:r w:rsidRPr="00FE5B35">
        <w:rPr>
          <w:rFonts w:hAnsi="Times New Roman" w:cs="Times New Roman"/>
          <w:color w:val="auto"/>
          <w:sz w:val="22"/>
        </w:rPr>
        <w:t>,</w:t>
      </w:r>
      <w:r w:rsidR="0031206E" w:rsidRPr="00FE5B35">
        <w:rPr>
          <w:rFonts w:hAnsi="Times New Roman" w:cs="Times New Roman"/>
          <w:color w:val="auto"/>
          <w:sz w:val="22"/>
        </w:rPr>
        <w:t xml:space="preserve"> an individual stock’s </w:t>
      </w:r>
      <w:r w:rsidR="00E40FFF" w:rsidRPr="00FE5B35">
        <w:rPr>
          <w:rFonts w:hAnsi="Times New Roman" w:cs="Times New Roman"/>
          <w:color w:val="auto"/>
          <w:sz w:val="22"/>
        </w:rPr>
        <w:t xml:space="preserve">marginal </w:t>
      </w:r>
      <w:r w:rsidR="0031206E" w:rsidRPr="00FE5B35">
        <w:rPr>
          <w:rFonts w:hAnsi="Times New Roman" w:cs="Times New Roman"/>
          <w:color w:val="auto"/>
          <w:sz w:val="22"/>
        </w:rPr>
        <w:t xml:space="preserve">contribution to a well-diversified portfolio’s illiquidity </w:t>
      </w:r>
      <w:r w:rsidR="00082E4B">
        <w:rPr>
          <w:rFonts w:hAnsi="Times New Roman" w:cs="Times New Roman"/>
          <w:color w:val="auto"/>
          <w:sz w:val="22"/>
        </w:rPr>
        <w:t>kurtosis</w:t>
      </w:r>
      <w:r w:rsidR="0031206E" w:rsidRPr="00FE5B35">
        <w:rPr>
          <w:rFonts w:hAnsi="Times New Roman" w:cs="Times New Roman"/>
          <w:color w:val="auto"/>
          <w:sz w:val="22"/>
        </w:rPr>
        <w:t xml:space="preserve"> </w:t>
      </w:r>
      <w:r w:rsidRPr="00FE5B35">
        <w:rPr>
          <w:rFonts w:hAnsi="Times New Roman" w:cs="Times New Roman"/>
          <w:color w:val="auto"/>
          <w:sz w:val="22"/>
        </w:rPr>
        <w:t xml:space="preserve">is captured </w:t>
      </w:r>
      <w:r w:rsidR="00B42F75" w:rsidRPr="00FE5B35">
        <w:rPr>
          <w:rFonts w:hAnsi="Times New Roman" w:cs="Times New Roman"/>
          <w:color w:val="auto"/>
          <w:sz w:val="22"/>
        </w:rPr>
        <w:t xml:space="preserve">by the </w:t>
      </w:r>
      <w:r w:rsidR="0031206E" w:rsidRPr="00FE5B35">
        <w:rPr>
          <w:rFonts w:hAnsi="Times New Roman" w:cs="Times New Roman"/>
          <w:color w:val="auto"/>
          <w:sz w:val="22"/>
        </w:rPr>
        <w:t xml:space="preserve">covariance between stock </w:t>
      </w:r>
      <w:r w:rsidR="0031206E" w:rsidRPr="00FE5B35">
        <w:rPr>
          <w:rFonts w:hAnsi="Times New Roman" w:cs="Times New Roman"/>
          <w:i/>
          <w:noProof/>
          <w:color w:val="auto"/>
          <w:sz w:val="22"/>
        </w:rPr>
        <w:t>i</w:t>
      </w:r>
      <w:r w:rsidR="0031206E" w:rsidRPr="00FE5B35">
        <w:rPr>
          <w:rFonts w:hAnsi="Times New Roman" w:cs="Times New Roman"/>
          <w:noProof/>
          <w:color w:val="auto"/>
          <w:sz w:val="22"/>
        </w:rPr>
        <w:t>’s</w:t>
      </w:r>
      <w:r w:rsidR="0031206E" w:rsidRPr="00FE5B35">
        <w:rPr>
          <w:rFonts w:hAnsi="Times New Roman" w:cs="Times New Roman"/>
          <w:color w:val="auto"/>
          <w:sz w:val="22"/>
        </w:rPr>
        <w:t xml:space="preserve"> illiquidity and the </w:t>
      </w:r>
      <w:r w:rsidR="00082E4B">
        <w:rPr>
          <w:rFonts w:hAnsi="Times New Roman" w:cs="Times New Roman"/>
          <w:color w:val="auto"/>
          <w:sz w:val="22"/>
        </w:rPr>
        <w:t>cubed</w:t>
      </w:r>
      <w:r w:rsidR="0031206E" w:rsidRPr="00FE5B35">
        <w:rPr>
          <w:rFonts w:hAnsi="Times New Roman" w:cs="Times New Roman"/>
          <w:color w:val="auto"/>
          <w:sz w:val="22"/>
        </w:rPr>
        <w:t xml:space="preserve"> market illiquidity, or</w:t>
      </w:r>
      <m:oMath>
        <m:r>
          <w:rPr>
            <w:rFonts w:ascii="Cambria Math" w:hAnsi="Cambria Math" w:cs="Times New Roman"/>
            <w:color w:val="auto"/>
            <w:sz w:val="22"/>
          </w:rPr>
          <m:t xml:space="preserve"> cov</m:t>
        </m:r>
        <m:d>
          <m:dPr>
            <m:ctrlPr>
              <w:rPr>
                <w:rFonts w:ascii="Cambria Math" w:hAnsi="Cambria Math" w:cs="Times New Roman"/>
                <w:color w:val="auto"/>
                <w:sz w:val="22"/>
              </w:rPr>
            </m:ctrlPr>
          </m:dPr>
          <m:e>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w:rPr>
                <w:rFonts w:ascii="Cambria Math" w:hAnsi="Cambria Math" w:cs="Times New Roman"/>
                <w:color w:val="auto"/>
                <w:sz w:val="22"/>
              </w:rPr>
              <m:t>,</m:t>
            </m:r>
            <m:sSubSup>
              <m:sSubSupPr>
                <m:ctrlPr>
                  <w:rPr>
                    <w:rFonts w:ascii="Cambria Math" w:hAnsi="Cambria Math" w:cs="Times New Roman"/>
                    <w:i/>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3</m:t>
                </m:r>
              </m:sup>
            </m:sSubSup>
            <m:ctrlPr>
              <w:rPr>
                <w:rFonts w:ascii="Cambria Math" w:hAnsi="Cambria Math" w:cs="Times New Roman"/>
                <w:i/>
                <w:color w:val="auto"/>
                <w:sz w:val="22"/>
              </w:rPr>
            </m:ctrlPr>
          </m:e>
        </m:d>
      </m:oMath>
      <w:r w:rsidR="0028273C" w:rsidRPr="00FE5B35">
        <w:rPr>
          <w:rFonts w:hAnsi="Times New Roman" w:cs="Times New Roman"/>
          <w:color w:val="auto"/>
          <w:sz w:val="22"/>
        </w:rPr>
        <w:t xml:space="preserve">, </w:t>
      </w:r>
      <w:r w:rsidR="00AE510C" w:rsidRPr="00FE5B35">
        <w:rPr>
          <w:rFonts w:hAnsi="Times New Roman" w:cs="Times New Roman"/>
          <w:color w:val="auto"/>
          <w:sz w:val="22"/>
        </w:rPr>
        <w:t>hereafter denoted as</w:t>
      </w:r>
      <w:r w:rsidR="0028273C" w:rsidRPr="00FE5B35">
        <w:rPr>
          <w:rFonts w:hAnsi="Times New Roman" w:cs="Times New Roman"/>
          <w:color w:val="auto"/>
          <w:sz w:val="22"/>
        </w:rPr>
        <w:t xml:space="preserve"> </w:t>
      </w:r>
      <w:r w:rsidR="0028273C" w:rsidRPr="00FE5B35">
        <w:rPr>
          <w:rFonts w:hAnsi="Times New Roman" w:cs="Times New Roman"/>
          <w:i/>
          <w:color w:val="auto"/>
          <w:sz w:val="22"/>
        </w:rPr>
        <w:t>liquidity co</w:t>
      </w:r>
      <w:r w:rsidR="00082E4B">
        <w:rPr>
          <w:rFonts w:hAnsi="Times New Roman" w:cs="Times New Roman"/>
          <w:i/>
          <w:color w:val="auto"/>
          <w:sz w:val="22"/>
        </w:rPr>
        <w:t>kurtosis</w:t>
      </w:r>
      <w:r w:rsidR="0028273C" w:rsidRPr="00FE5B35">
        <w:rPr>
          <w:rFonts w:hAnsi="Times New Roman" w:cs="Times New Roman"/>
          <w:i/>
          <w:color w:val="auto"/>
          <w:sz w:val="22"/>
        </w:rPr>
        <w:t xml:space="preserve"> risk</w:t>
      </w:r>
      <w:r w:rsidR="00776FEA" w:rsidRPr="00FE5B35">
        <w:rPr>
          <w:rFonts w:hAnsi="Times New Roman" w:cs="Times New Roman"/>
          <w:color w:val="auto"/>
          <w:sz w:val="22"/>
        </w:rPr>
        <w:t>.</w:t>
      </w:r>
      <w:r w:rsidR="0031206E" w:rsidRPr="00FE5B35">
        <w:rPr>
          <w:rFonts w:hAnsi="Times New Roman" w:cs="Times New Roman"/>
          <w:color w:val="auto"/>
          <w:sz w:val="22"/>
        </w:rPr>
        <w:t xml:space="preserve"> </w:t>
      </w:r>
      <w:r w:rsidR="00DA069F" w:rsidRPr="00FE5B35">
        <w:rPr>
          <w:rFonts w:hAnsi="Times New Roman" w:cs="Times New Roman"/>
          <w:color w:val="auto"/>
          <w:sz w:val="22"/>
        </w:rPr>
        <w:t xml:space="preserve">If </w:t>
      </w:r>
      <w:r w:rsidR="0031206E" w:rsidRPr="00FE5B35">
        <w:rPr>
          <w:rFonts w:hAnsi="Times New Roman" w:cs="Times New Roman"/>
          <w:color w:val="auto"/>
          <w:sz w:val="22"/>
        </w:rPr>
        <w:t xml:space="preserve">stock </w:t>
      </w:r>
      <w:r w:rsidR="0031206E" w:rsidRPr="00FE5B35">
        <w:rPr>
          <w:rFonts w:hAnsi="Times New Roman" w:cs="Times New Roman"/>
          <w:i/>
          <w:color w:val="auto"/>
          <w:sz w:val="22"/>
        </w:rPr>
        <w:t>i</w:t>
      </w:r>
      <w:r w:rsidR="0031206E" w:rsidRPr="00FE5B35">
        <w:rPr>
          <w:rFonts w:hAnsi="Times New Roman" w:cs="Times New Roman"/>
          <w:color w:val="auto"/>
          <w:sz w:val="22"/>
        </w:rPr>
        <w:t xml:space="preserve"> moves the portfolio’s illiquidity distribution to a more </w:t>
      </w:r>
      <w:r w:rsidR="00082E4B">
        <w:rPr>
          <w:rFonts w:hAnsi="Times New Roman" w:cs="Times New Roman"/>
          <w:color w:val="auto"/>
          <w:sz w:val="22"/>
        </w:rPr>
        <w:t>fat-tailed shape</w:t>
      </w:r>
      <w:r w:rsidR="0031206E" w:rsidRPr="00FE5B35">
        <w:rPr>
          <w:rFonts w:hAnsi="Times New Roman" w:cs="Times New Roman"/>
          <w:color w:val="auto"/>
          <w:sz w:val="22"/>
        </w:rPr>
        <w:t xml:space="preserve">, </w:t>
      </w:r>
      <w:r w:rsidR="002A5355" w:rsidRPr="00FE5B35">
        <w:rPr>
          <w:rFonts w:hAnsi="Times New Roman" w:cs="Times New Roman"/>
          <w:color w:val="auto"/>
          <w:sz w:val="22"/>
        </w:rPr>
        <w:t xml:space="preserve">then </w:t>
      </w:r>
      <w:r w:rsidR="0031206E" w:rsidRPr="00FE5B35">
        <w:rPr>
          <w:rFonts w:hAnsi="Times New Roman" w:cs="Times New Roman"/>
          <w:color w:val="auto"/>
          <w:sz w:val="22"/>
        </w:rPr>
        <w:t xml:space="preserve">the portfolio becomes less </w:t>
      </w:r>
      <w:r w:rsidR="002014AB" w:rsidRPr="00FE5B35">
        <w:rPr>
          <w:rFonts w:hAnsi="Times New Roman" w:cs="Times New Roman"/>
          <w:color w:val="auto"/>
          <w:sz w:val="22"/>
        </w:rPr>
        <w:t>desirable</w:t>
      </w:r>
      <w:r w:rsidR="0031206E" w:rsidRPr="00FE5B35">
        <w:rPr>
          <w:rFonts w:hAnsi="Times New Roman" w:cs="Times New Roman"/>
          <w:color w:val="auto"/>
          <w:sz w:val="22"/>
        </w:rPr>
        <w:t xml:space="preserve"> to investors and require</w:t>
      </w:r>
      <w:r w:rsidR="00264B8B" w:rsidRPr="00FE5B35">
        <w:rPr>
          <w:rFonts w:hAnsi="Times New Roman" w:cs="Times New Roman"/>
          <w:color w:val="auto"/>
          <w:sz w:val="22"/>
        </w:rPr>
        <w:t>s</w:t>
      </w:r>
      <w:r w:rsidR="0031206E" w:rsidRPr="00FE5B35">
        <w:rPr>
          <w:rFonts w:hAnsi="Times New Roman" w:cs="Times New Roman"/>
          <w:color w:val="auto"/>
          <w:sz w:val="22"/>
        </w:rPr>
        <w:t xml:space="preserve"> </w:t>
      </w:r>
      <w:r w:rsidR="00264B8B" w:rsidRPr="00FE5B35">
        <w:rPr>
          <w:rFonts w:hAnsi="Times New Roman" w:cs="Times New Roman"/>
          <w:color w:val="auto"/>
          <w:sz w:val="22"/>
        </w:rPr>
        <w:t xml:space="preserve">a </w:t>
      </w:r>
      <w:r w:rsidR="0031206E" w:rsidRPr="00FE5B35">
        <w:rPr>
          <w:rFonts w:hAnsi="Times New Roman" w:cs="Times New Roman"/>
          <w:color w:val="auto"/>
          <w:sz w:val="22"/>
        </w:rPr>
        <w:t xml:space="preserve">higher expected return. </w:t>
      </w:r>
      <w:r w:rsidR="006A0FB8">
        <w:rPr>
          <w:rFonts w:hAnsi="Times New Roman" w:cs="Times New Roman"/>
          <w:color w:val="auto"/>
          <w:sz w:val="22"/>
        </w:rPr>
        <w:t xml:space="preserve">One of the </w:t>
      </w:r>
      <w:r w:rsidR="0031206E" w:rsidRPr="00FE5B35">
        <w:rPr>
          <w:rFonts w:hAnsi="Times New Roman" w:cs="Times New Roman"/>
          <w:color w:val="auto"/>
          <w:sz w:val="22"/>
        </w:rPr>
        <w:t>contribution</w:t>
      </w:r>
      <w:r w:rsidR="001F11A9">
        <w:rPr>
          <w:rFonts w:hAnsi="Times New Roman" w:cs="Times New Roman"/>
          <w:color w:val="auto"/>
          <w:sz w:val="22"/>
        </w:rPr>
        <w:t>s</w:t>
      </w:r>
      <w:r w:rsidR="0031206E" w:rsidRPr="00FE5B35">
        <w:rPr>
          <w:rFonts w:hAnsi="Times New Roman" w:cs="Times New Roman"/>
          <w:color w:val="auto"/>
          <w:sz w:val="22"/>
        </w:rPr>
        <w:t xml:space="preserve"> of this study</w:t>
      </w:r>
      <w:r w:rsidR="006A0FB8">
        <w:rPr>
          <w:rFonts w:hAnsi="Times New Roman" w:cs="Times New Roman"/>
          <w:color w:val="auto"/>
          <w:sz w:val="22"/>
        </w:rPr>
        <w:t xml:space="preserve"> shows that fat-tailed distributi</w:t>
      </w:r>
      <w:r w:rsidR="001F11A9">
        <w:rPr>
          <w:rFonts w:hAnsi="Times New Roman" w:cs="Times New Roman"/>
          <w:color w:val="auto"/>
          <w:sz w:val="22"/>
        </w:rPr>
        <w:t xml:space="preserve">on of liquidity should command a </w:t>
      </w:r>
      <w:r w:rsidR="006A0FB8">
        <w:rPr>
          <w:rFonts w:hAnsi="Times New Roman" w:cs="Times New Roman"/>
          <w:color w:val="auto"/>
          <w:sz w:val="22"/>
        </w:rPr>
        <w:t>higher premium.</w:t>
      </w:r>
    </w:p>
    <w:p w:rsidR="0031206E" w:rsidRPr="00FE5B35" w:rsidRDefault="0031206E" w:rsidP="00AA6C3F">
      <w:pPr>
        <w:pStyle w:val="MsoFootnoteText0"/>
        <w:widowControl w:val="0"/>
        <w:pBdr>
          <w:right w:val="none" w:sz="2" w:space="1" w:color="000000"/>
        </w:pBdr>
        <w:spacing w:line="480" w:lineRule="auto"/>
        <w:ind w:firstLineChars="257" w:firstLine="565"/>
        <w:jc w:val="both"/>
        <w:rPr>
          <w:rFonts w:hAnsi="Times New Roman" w:cs="Times New Roman"/>
          <w:color w:val="auto"/>
          <w:sz w:val="22"/>
        </w:rPr>
      </w:pPr>
      <w:r w:rsidRPr="00FE5B35">
        <w:rPr>
          <w:rFonts w:hAnsi="Times New Roman" w:cs="Times New Roman"/>
          <w:color w:val="auto"/>
          <w:sz w:val="22"/>
        </w:rPr>
        <w:t xml:space="preserve">The </w:t>
      </w:r>
      <w:r w:rsidR="002F351C" w:rsidRPr="00FE5B35">
        <w:rPr>
          <w:rFonts w:hAnsi="Times New Roman" w:cs="Times New Roman"/>
          <w:color w:val="auto"/>
          <w:sz w:val="22"/>
        </w:rPr>
        <w:t xml:space="preserve">remainder </w:t>
      </w:r>
      <w:r w:rsidRPr="00FE5B35">
        <w:rPr>
          <w:rFonts w:hAnsi="Times New Roman" w:cs="Times New Roman"/>
          <w:color w:val="auto"/>
          <w:sz w:val="22"/>
        </w:rPr>
        <w:t xml:space="preserve">of the paper is organized as follows: Section 2 </w:t>
      </w:r>
      <w:r w:rsidR="00D8490A" w:rsidRPr="00FE5B35">
        <w:rPr>
          <w:rFonts w:hAnsi="Times New Roman" w:cs="Times New Roman"/>
          <w:color w:val="auto"/>
          <w:sz w:val="22"/>
        </w:rPr>
        <w:t xml:space="preserve">reviews </w:t>
      </w:r>
      <w:r w:rsidRPr="00FE5B35">
        <w:rPr>
          <w:rFonts w:hAnsi="Times New Roman" w:cs="Times New Roman"/>
          <w:color w:val="auto"/>
          <w:sz w:val="22"/>
        </w:rPr>
        <w:t xml:space="preserve">theoretical development; Section 3 describes our main empirical results; and Section </w:t>
      </w:r>
      <w:r w:rsidR="006A0FB8">
        <w:rPr>
          <w:rFonts w:hAnsi="Times New Roman" w:cs="Times New Roman"/>
          <w:color w:val="auto"/>
          <w:sz w:val="22"/>
        </w:rPr>
        <w:t>4</w:t>
      </w:r>
      <w:r w:rsidRPr="00FE5B35">
        <w:rPr>
          <w:rFonts w:hAnsi="Times New Roman" w:cs="Times New Roman"/>
          <w:color w:val="auto"/>
          <w:sz w:val="22"/>
        </w:rPr>
        <w:t xml:space="preserve"> concludes.</w:t>
      </w:r>
    </w:p>
    <w:p w:rsidR="0031206E" w:rsidRPr="006A0FB8" w:rsidRDefault="0031206E" w:rsidP="00AA6C3F">
      <w:pPr>
        <w:pStyle w:val="MsoFootnoteText0"/>
        <w:widowControl w:val="0"/>
        <w:spacing w:line="480" w:lineRule="auto"/>
        <w:jc w:val="both"/>
        <w:rPr>
          <w:rFonts w:hAnsi="Times New Roman" w:cs="Times New Roman"/>
          <w:color w:val="auto"/>
          <w:sz w:val="22"/>
        </w:rPr>
      </w:pPr>
    </w:p>
    <w:p w:rsidR="00660893" w:rsidRPr="00FE5B35" w:rsidRDefault="00660893" w:rsidP="00660893">
      <w:pPr>
        <w:pStyle w:val="MsoFootnoteText0"/>
        <w:widowControl w:val="0"/>
        <w:spacing w:line="480" w:lineRule="auto"/>
        <w:jc w:val="both"/>
        <w:rPr>
          <w:rFonts w:hAnsi="Times New Roman" w:cs="Times New Roman"/>
          <w:b/>
          <w:color w:val="auto"/>
          <w:sz w:val="22"/>
        </w:rPr>
      </w:pPr>
      <w:r w:rsidRPr="00FE5B35">
        <w:rPr>
          <w:rFonts w:hAnsi="Times New Roman" w:cs="Times New Roman"/>
          <w:b/>
          <w:color w:val="auto"/>
          <w:sz w:val="22"/>
        </w:rPr>
        <w:t xml:space="preserve">2. </w:t>
      </w:r>
      <w:r>
        <w:rPr>
          <w:rFonts w:hAnsi="Times New Roman" w:cs="Times New Roman"/>
          <w:b/>
          <w:color w:val="auto"/>
          <w:sz w:val="22"/>
        </w:rPr>
        <w:t>Liquidity cokurtosis risk derivation</w:t>
      </w:r>
    </w:p>
    <w:p w:rsidR="00660893" w:rsidRDefault="00660893" w:rsidP="00660893">
      <w:pPr>
        <w:pStyle w:val="MsoFootnoteText0"/>
        <w:widowControl w:val="0"/>
        <w:spacing w:line="480" w:lineRule="auto"/>
        <w:jc w:val="both"/>
        <w:rPr>
          <w:rFonts w:hAnsi="Times New Roman" w:cs="Times New Roman"/>
          <w:color w:val="auto"/>
          <w:sz w:val="22"/>
        </w:rPr>
      </w:pPr>
    </w:p>
    <w:p w:rsidR="00660893" w:rsidRPr="0089055F" w:rsidRDefault="00660893" w:rsidP="001F11A9">
      <w:pPr>
        <w:spacing w:line="480" w:lineRule="auto"/>
        <w:ind w:firstLine="800"/>
        <w:rPr>
          <w:rFonts w:ascii="Times New Roman" w:hAnsi="Times New Roman" w:cs="Times New Roman"/>
          <w:sz w:val="22"/>
        </w:rPr>
      </w:pPr>
      <w:r>
        <w:rPr>
          <w:rFonts w:ascii="Times New Roman" w:hAnsi="Times New Roman" w:cs="Times New Roman"/>
          <w:sz w:val="22"/>
        </w:rPr>
        <w:t xml:space="preserve">Extending Harvey and Siddique (2000) and Acharya and Pedersen (2005), </w:t>
      </w:r>
      <w:r w:rsidRPr="005F09FE">
        <w:rPr>
          <w:rFonts w:ascii="Times New Roman" w:hAnsi="Times New Roman" w:cs="Times New Roman"/>
          <w:sz w:val="22"/>
        </w:rPr>
        <w:t xml:space="preserve">Kim and Na (2018) </w:t>
      </w:r>
      <w:r>
        <w:rPr>
          <w:rFonts w:ascii="Times New Roman" w:hAnsi="Times New Roman" w:cs="Times New Roman"/>
          <w:sz w:val="22"/>
        </w:rPr>
        <w:t>incorporate trading costs and derive liquidity coskewness risk. Adding to previous literature</w:t>
      </w:r>
      <w:r w:rsidRPr="005F09FE">
        <w:rPr>
          <w:rFonts w:ascii="Times New Roman" w:hAnsi="Times New Roman" w:cs="Times New Roman"/>
          <w:sz w:val="22"/>
        </w:rPr>
        <w:t>,</w:t>
      </w:r>
      <w:r>
        <w:rPr>
          <w:rFonts w:ascii="Times New Roman" w:hAnsi="Times New Roman" w:cs="Times New Roman"/>
          <w:sz w:val="22"/>
        </w:rPr>
        <w:t xml:space="preserve"> we newly derive</w:t>
      </w:r>
      <w:r w:rsidRPr="005F09FE">
        <w:rPr>
          <w:rFonts w:ascii="Times New Roman" w:hAnsi="Times New Roman" w:cs="Times New Roman"/>
          <w:sz w:val="22"/>
        </w:rPr>
        <w:t xml:space="preserve"> liquidity cokurtosis risk,</w:t>
      </w:r>
      <w:r>
        <w:rPr>
          <w:rFonts w:ascii="Times New Roman" w:hAnsi="Times New Roman" w:cs="Times New Roman"/>
          <w:sz w:val="22"/>
        </w:rPr>
        <w:t xml:space="preserve"> or</w:t>
      </w:r>
      <w:r w:rsidRPr="005F09FE">
        <w:rPr>
          <w:rFonts w:ascii="Times New Roman" w:hAnsi="Times New Roman" w:cs="Times New Roman"/>
          <w:sz w:val="22"/>
        </w:rPr>
        <w:t xml:space="preserve"> fat</w:t>
      </w:r>
      <w:r>
        <w:rPr>
          <w:rFonts w:ascii="Times New Roman" w:hAnsi="Times New Roman" w:cs="Times New Roman"/>
          <w:sz w:val="22"/>
        </w:rPr>
        <w:t>-</w:t>
      </w:r>
      <w:r w:rsidRPr="005F09FE">
        <w:rPr>
          <w:rFonts w:ascii="Times New Roman" w:hAnsi="Times New Roman" w:cs="Times New Roman"/>
          <w:sz w:val="22"/>
        </w:rPr>
        <w:t xml:space="preserve">tailed liquidity risk, </w:t>
      </w:r>
      <w:r>
        <w:rPr>
          <w:rFonts w:ascii="Times New Roman" w:hAnsi="Times New Roman" w:cs="Times New Roman"/>
          <w:sz w:val="22"/>
        </w:rPr>
        <w:t>based on</w:t>
      </w:r>
      <w:r w:rsidRPr="005F09FE">
        <w:rPr>
          <w:rFonts w:ascii="Times New Roman" w:hAnsi="Times New Roman" w:cs="Times New Roman"/>
          <w:sz w:val="22"/>
        </w:rPr>
        <w:t xml:space="preserve"> a third-order Taylor series expansion in</w:t>
      </w:r>
      <w:r>
        <w:rPr>
          <w:rFonts w:ascii="Times New Roman" w:hAnsi="Times New Roman" w:cs="Times New Roman"/>
          <w:sz w:val="22"/>
        </w:rPr>
        <w:t xml:space="preserve"> a</w:t>
      </w:r>
      <w:r w:rsidRPr="005F09FE">
        <w:rPr>
          <w:rFonts w:ascii="Times New Roman" w:hAnsi="Times New Roman" w:cs="Times New Roman"/>
          <w:sz w:val="22"/>
        </w:rPr>
        <w:t xml:space="preserve"> similar setting.</w:t>
      </w:r>
      <w:r>
        <w:rPr>
          <w:rFonts w:ascii="Times New Roman" w:hAnsi="Times New Roman" w:cs="Times New Roman"/>
          <w:sz w:val="22"/>
        </w:rPr>
        <w:t xml:space="preserve"> First, l</w:t>
      </w:r>
      <w:r w:rsidRPr="0089055F">
        <w:rPr>
          <w:rFonts w:ascii="Times New Roman" w:hAnsi="Times New Roman" w:cs="Times New Roman"/>
          <w:sz w:val="22"/>
        </w:rPr>
        <w:t xml:space="preserve">et’s assume </w:t>
      </w:r>
      <m:oMath>
        <m:sSub>
          <m:sSubPr>
            <m:ctrlPr>
              <w:rPr>
                <w:rFonts w:ascii="Cambria Math" w:hAnsi="Cambria Math" w:cs="Times New Roman"/>
                <w:i/>
                <w:sz w:val="22"/>
              </w:rPr>
            </m:ctrlPr>
          </m:sSubPr>
          <m:e>
            <m:r>
              <w:rPr>
                <w:rFonts w:ascii="Cambria Math" w:hAnsi="Cambria Math" w:cs="Times New Roman"/>
                <w:sz w:val="22"/>
              </w:rPr>
              <m:t>U(W</m:t>
            </m:r>
          </m:e>
          <m:sub>
            <m:r>
              <w:rPr>
                <w:rFonts w:ascii="Cambria Math" w:hAnsi="Cambria Math" w:cs="Times New Roman"/>
                <w:sz w:val="22"/>
              </w:rPr>
              <m:t>t</m:t>
            </m:r>
          </m:sub>
        </m:sSub>
        <m:r>
          <w:rPr>
            <w:rFonts w:ascii="Cambria Math" w:hAnsi="Cambria Math" w:cs="Times New Roman"/>
            <w:sz w:val="22"/>
          </w:rPr>
          <m:t xml:space="preserve">, </m:t>
        </m:r>
        <m:sSub>
          <m:sSubPr>
            <m:ctrlPr>
              <w:rPr>
                <w:rFonts w:ascii="Cambria Math" w:eastAsia="HY신명조" w:hAnsi="Cambria Math" w:cs="Times New Roman"/>
                <w:kern w:val="0"/>
                <w:sz w:val="22"/>
                <w:shd w:val="clear" w:color="auto" w:fill="FFFFFF"/>
              </w:rPr>
            </m:ctrlPr>
          </m:sSubPr>
          <m:e>
            <m:r>
              <w:rPr>
                <w:rFonts w:ascii="Cambria Math" w:eastAsia="HY신명조" w:hAnsi="Cambria Math" w:cs="Times New Roman"/>
                <w:kern w:val="0"/>
                <w:sz w:val="22"/>
                <w:shd w:val="clear" w:color="auto" w:fill="FFFFFF"/>
              </w:rPr>
              <m:t>TC</m:t>
            </m:r>
          </m:e>
          <m:sub>
            <m:r>
              <w:rPr>
                <w:rFonts w:ascii="Cambria Math" w:eastAsia="HY신명조" w:hAnsi="Cambria Math" w:cs="Times New Roman"/>
                <w:kern w:val="0"/>
                <w:sz w:val="22"/>
                <w:shd w:val="clear" w:color="auto" w:fill="FFFFFF"/>
              </w:rPr>
              <m:t>t</m:t>
            </m:r>
          </m:sub>
        </m:sSub>
        <m:r>
          <w:rPr>
            <w:rFonts w:ascii="Cambria Math" w:hAnsi="Cambria Math" w:cs="Times New Roman"/>
            <w:sz w:val="22"/>
          </w:rPr>
          <m:t>)</m:t>
        </m:r>
      </m:oMath>
      <w:r w:rsidRPr="0089055F">
        <w:rPr>
          <w:rFonts w:ascii="Times New Roman" w:hAnsi="Times New Roman" w:cs="Times New Roman"/>
          <w:sz w:val="22"/>
        </w:rPr>
        <w:t xml:space="preserve"> as the utility function depending on wealth (</w:t>
      </w:r>
      <m:oMath>
        <m:r>
          <w:rPr>
            <w:rFonts w:ascii="Cambria Math" w:hAnsi="Cambria Math" w:cs="Times New Roman"/>
            <w:sz w:val="22"/>
          </w:rPr>
          <m:t>W</m:t>
        </m:r>
      </m:oMath>
      <w:r w:rsidRPr="0089055F">
        <w:rPr>
          <w:rFonts w:ascii="Times New Roman" w:hAnsi="Times New Roman" w:cs="Times New Roman"/>
          <w:sz w:val="22"/>
        </w:rPr>
        <w:t>) and trading cost (</w:t>
      </w:r>
      <m:oMath>
        <m:sSub>
          <m:sSubPr>
            <m:ctrlPr>
              <w:rPr>
                <w:rFonts w:ascii="Cambria Math" w:eastAsia="HY신명조" w:hAnsi="Cambria Math" w:cs="Times New Roman"/>
                <w:kern w:val="0"/>
                <w:sz w:val="22"/>
                <w:shd w:val="clear" w:color="auto" w:fill="FFFFFF"/>
              </w:rPr>
            </m:ctrlPr>
          </m:sSubPr>
          <m:e>
            <m:r>
              <w:rPr>
                <w:rFonts w:ascii="Cambria Math" w:eastAsia="HY신명조" w:hAnsi="Cambria Math" w:cs="Times New Roman"/>
                <w:kern w:val="0"/>
                <w:sz w:val="22"/>
                <w:shd w:val="clear" w:color="auto" w:fill="FFFFFF"/>
              </w:rPr>
              <m:t>TC</m:t>
            </m:r>
          </m:e>
          <m:sub>
            <m:r>
              <w:rPr>
                <w:rFonts w:ascii="Cambria Math" w:eastAsia="HY신명조" w:hAnsi="Cambria Math" w:cs="Times New Roman"/>
                <w:kern w:val="0"/>
                <w:sz w:val="22"/>
                <w:shd w:val="clear" w:color="auto" w:fill="FFFFFF"/>
              </w:rPr>
              <m:t>t</m:t>
            </m:r>
          </m:sub>
        </m:sSub>
      </m:oMath>
      <w:r w:rsidRPr="0089055F">
        <w:rPr>
          <w:rFonts w:ascii="Times New Roman" w:hAnsi="Times New Roman" w:cs="Times New Roman"/>
          <w:kern w:val="0"/>
          <w:sz w:val="22"/>
          <w:shd w:val="clear" w:color="auto" w:fill="FFFFFF"/>
        </w:rPr>
        <w:t>)</w:t>
      </w:r>
      <w:r w:rsidRPr="0089055F">
        <w:rPr>
          <w:rFonts w:ascii="Times New Roman" w:hAnsi="Times New Roman" w:cs="Times New Roman"/>
          <w:sz w:val="22"/>
        </w:rPr>
        <w:t xml:space="preserve"> at the same time, and take a </w:t>
      </w:r>
      <w:r>
        <w:rPr>
          <w:rFonts w:ascii="Times New Roman" w:hAnsi="Times New Roman" w:cs="Times New Roman"/>
          <w:sz w:val="22"/>
        </w:rPr>
        <w:t>third</w:t>
      </w:r>
      <w:r w:rsidRPr="0089055F">
        <w:rPr>
          <w:rFonts w:ascii="Times New Roman" w:hAnsi="Times New Roman" w:cs="Times New Roman"/>
          <w:sz w:val="22"/>
        </w:rPr>
        <w:t xml:space="preserve">-order Taylor series expansion as follows: </w:t>
      </w:r>
    </w:p>
    <w:p w:rsidR="00660893" w:rsidRPr="00C12143" w:rsidRDefault="009F7E94" w:rsidP="00660893">
      <w:pPr>
        <w:spacing w:line="240" w:lineRule="auto"/>
        <w:rPr>
          <w:szCs w:val="20"/>
        </w:rPr>
      </w:pPr>
      <m:oMathPara>
        <m:oMathParaPr>
          <m:jc m:val="left"/>
        </m:oMathParaPr>
        <m:oMath>
          <m:sSub>
            <m:sSubPr>
              <m:ctrlPr>
                <w:rPr>
                  <w:rFonts w:ascii="Cambria Math" w:hAnsi="Cambria Math" w:cs="Times New Roman"/>
                  <w:i/>
                  <w:sz w:val="22"/>
                  <w:szCs w:val="20"/>
                </w:rPr>
              </m:ctrlPr>
            </m:sSubPr>
            <m:e>
              <m:r>
                <w:rPr>
                  <w:rFonts w:ascii="Cambria Math" w:hAnsi="Cambria Math" w:cs="Times New Roman"/>
                  <w:sz w:val="22"/>
                  <w:szCs w:val="20"/>
                </w:rPr>
                <m:t>U'(W</m:t>
              </m:r>
            </m:e>
            <m:sub>
              <m:r>
                <w:rPr>
                  <w:rFonts w:ascii="Cambria Math" w:hAnsi="Cambria Math" w:cs="Times New Roman"/>
                  <w:sz w:val="22"/>
                  <w:szCs w:val="20"/>
                </w:rPr>
                <m:t>t+1</m:t>
              </m:r>
            </m:sub>
          </m:sSub>
          <m:r>
            <w:rPr>
              <w:rFonts w:ascii="Cambria Math" w:hAnsi="Cambria Math" w:cs="Times New Roman"/>
              <w:sz w:val="22"/>
              <w:szCs w:val="20"/>
            </w:rPr>
            <m:t xml:space="preserve">, </m:t>
          </m:r>
          <m:sSub>
            <m:sSubPr>
              <m:ctrlPr>
                <w:rPr>
                  <w:rFonts w:ascii="Cambria Math" w:eastAsia="HY신명조" w:hAnsi="Cambria Math" w:cs="Times New Roman"/>
                  <w:kern w:val="0"/>
                  <w:sz w:val="22"/>
                  <w:szCs w:val="20"/>
                  <w:shd w:val="clear" w:color="auto" w:fill="FFFFFF"/>
                </w:rPr>
              </m:ctrlPr>
            </m:sSubPr>
            <m:e>
              <m:r>
                <w:rPr>
                  <w:rFonts w:ascii="Cambria Math" w:eastAsia="HY신명조" w:hAnsi="Cambria Math" w:cs="Times New Roman"/>
                  <w:kern w:val="0"/>
                  <w:sz w:val="22"/>
                  <w:szCs w:val="20"/>
                  <w:shd w:val="clear" w:color="auto" w:fill="FFFFFF"/>
                </w:rPr>
                <m:t>TC</m:t>
              </m:r>
            </m:e>
            <m:sub>
              <m:r>
                <w:rPr>
                  <w:rFonts w:ascii="Cambria Math" w:eastAsia="HY신명조" w:hAnsi="Cambria Math" w:cs="Times New Roman"/>
                  <w:kern w:val="0"/>
                  <w:sz w:val="22"/>
                  <w:szCs w:val="20"/>
                  <w:shd w:val="clear" w:color="auto" w:fill="FFFFFF"/>
                </w:rPr>
                <m:t>t+1</m:t>
              </m:r>
            </m:sub>
          </m:sSub>
          <m:r>
            <w:rPr>
              <w:rFonts w:ascii="Cambria Math" w:hAnsi="Cambria Math" w:cs="Times New Roman"/>
              <w:sz w:val="22"/>
              <w:szCs w:val="20"/>
            </w:rPr>
            <m:t>)=</m:t>
          </m:r>
          <m:sSub>
            <m:sSubPr>
              <m:ctrlPr>
                <w:rPr>
                  <w:rFonts w:ascii="Cambria Math" w:hAnsi="Cambria Math" w:cs="Times New Roman"/>
                  <w:i/>
                  <w:sz w:val="22"/>
                  <w:szCs w:val="20"/>
                </w:rPr>
              </m:ctrlPr>
            </m:sSubPr>
            <m:e>
              <m:r>
                <w:rPr>
                  <w:rFonts w:ascii="Cambria Math" w:hAnsi="Cambria Math" w:cs="Times New Roman"/>
                  <w:sz w:val="22"/>
                  <w:szCs w:val="20"/>
                </w:rPr>
                <m:t>U'(W</m:t>
              </m:r>
            </m:e>
            <m:sub>
              <m:r>
                <w:rPr>
                  <w:rFonts w:ascii="Cambria Math" w:hAnsi="Cambria Math" w:cs="Times New Roman"/>
                  <w:sz w:val="22"/>
                  <w:szCs w:val="20"/>
                </w:rPr>
                <m:t>t</m:t>
              </m:r>
            </m:sub>
          </m:sSub>
          <m:r>
            <w:rPr>
              <w:rFonts w:ascii="Cambria Math" w:hAnsi="Cambria Math" w:cs="Times New Roman"/>
              <w:sz w:val="22"/>
              <w:szCs w:val="20"/>
            </w:rPr>
            <m:t xml:space="preserve">, </m:t>
          </m:r>
          <m:sSub>
            <m:sSubPr>
              <m:ctrlPr>
                <w:rPr>
                  <w:rFonts w:ascii="Cambria Math" w:eastAsia="HY신명조" w:hAnsi="Cambria Math" w:cs="Times New Roman"/>
                  <w:kern w:val="0"/>
                  <w:sz w:val="22"/>
                  <w:szCs w:val="20"/>
                  <w:shd w:val="clear" w:color="auto" w:fill="FFFFFF"/>
                </w:rPr>
              </m:ctrlPr>
            </m:sSubPr>
            <m:e>
              <m:r>
                <w:rPr>
                  <w:rFonts w:ascii="Cambria Math" w:eastAsia="HY신명조" w:hAnsi="Cambria Math" w:cs="Times New Roman"/>
                  <w:kern w:val="0"/>
                  <w:sz w:val="22"/>
                  <w:szCs w:val="20"/>
                  <w:shd w:val="clear" w:color="auto" w:fill="FFFFFF"/>
                </w:rPr>
                <m:t>TC</m:t>
              </m:r>
            </m:e>
            <m:sub>
              <m:r>
                <w:rPr>
                  <w:rFonts w:ascii="Cambria Math" w:eastAsia="HY신명조" w:hAnsi="Cambria Math" w:cs="Times New Roman"/>
                  <w:kern w:val="0"/>
                  <w:sz w:val="22"/>
                  <w:szCs w:val="20"/>
                  <w:shd w:val="clear" w:color="auto" w:fill="FFFFFF"/>
                </w:rPr>
                <m:t>t</m:t>
              </m:r>
            </m:sub>
          </m:sSub>
          <m:r>
            <w:rPr>
              <w:rFonts w:ascii="Cambria Math" w:hAnsi="Cambria Math" w:cs="Times New Roman"/>
              <w:sz w:val="22"/>
              <w:szCs w:val="20"/>
            </w:rPr>
            <m:t>)</m:t>
          </m:r>
        </m:oMath>
      </m:oMathPara>
    </w:p>
    <w:p w:rsidR="00660893" w:rsidRPr="000F44B8" w:rsidRDefault="00660893" w:rsidP="00660893">
      <w:pPr>
        <w:spacing w:line="240" w:lineRule="auto"/>
        <w:ind w:firstLine="800"/>
        <w:rPr>
          <w:sz w:val="24"/>
          <w:szCs w:val="20"/>
        </w:rPr>
      </w:pPr>
      <m:oMath>
        <m:r>
          <w:rPr>
            <w:rFonts w:ascii="Cambria Math" w:hAnsi="Cambria Math" w:cs="Times New Roman"/>
            <w:sz w:val="24"/>
            <w:szCs w:val="20"/>
          </w:rPr>
          <m:t>+</m:t>
        </m:r>
        <m:d>
          <m:dPr>
            <m:ctrlPr>
              <w:rPr>
                <w:rFonts w:ascii="Cambria Math" w:hAnsi="Cambria Math" w:cs="Times New Roman"/>
                <w:i/>
                <w:sz w:val="24"/>
                <w:szCs w:val="20"/>
              </w:rPr>
            </m:ctrlPr>
          </m:dPr>
          <m:e>
            <m:sSub>
              <m:sSubPr>
                <m:ctrlPr>
                  <w:rPr>
                    <w:rFonts w:ascii="Cambria Math" w:hAnsi="Cambria Math" w:cs="Times New Roman"/>
                    <w:i/>
                    <w:sz w:val="24"/>
                    <w:szCs w:val="20"/>
                  </w:rPr>
                </m:ctrlPr>
              </m:sSubPr>
              <m:e>
                <m:r>
                  <w:rPr>
                    <w:rFonts w:ascii="Cambria Math" w:hAnsi="Cambria Math" w:cs="Times New Roman"/>
                    <w:sz w:val="24"/>
                    <w:szCs w:val="20"/>
                  </w:rPr>
                  <m:t>W</m:t>
                </m:r>
              </m:e>
              <m:sub>
                <m:r>
                  <w:rPr>
                    <w:rFonts w:ascii="Cambria Math" w:hAnsi="Cambria Math" w:cs="Times New Roman"/>
                    <w:sz w:val="24"/>
                    <w:szCs w:val="20"/>
                  </w:rPr>
                  <m:t>t+1</m:t>
                </m:r>
              </m:sub>
            </m:sSub>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W</m:t>
                </m:r>
              </m:e>
              <m:sub>
                <m:r>
                  <w:rPr>
                    <w:rFonts w:ascii="Cambria Math" w:hAnsi="Cambria Math" w:cs="Times New Roman"/>
                    <w:sz w:val="24"/>
                    <w:szCs w:val="20"/>
                  </w:rPr>
                  <m:t>t</m:t>
                </m:r>
              </m:sub>
            </m:sSub>
          </m:e>
        </m:d>
        <m:sSub>
          <m:sSubPr>
            <m:ctrlPr>
              <w:rPr>
                <w:rFonts w:ascii="Cambria Math" w:hAnsi="Cambria Math" w:cs="Times New Roman"/>
                <w:i/>
                <w:sz w:val="24"/>
                <w:szCs w:val="20"/>
              </w:rPr>
            </m:ctrlPr>
          </m:sSubPr>
          <m:e>
            <m:f>
              <m:fPr>
                <m:ctrlPr>
                  <w:rPr>
                    <w:rFonts w:ascii="Cambria Math" w:hAnsi="Cambria Math" w:cs="Times New Roman"/>
                    <w:i/>
                    <w:sz w:val="24"/>
                    <w:szCs w:val="20"/>
                  </w:rPr>
                </m:ctrlPr>
              </m:fPr>
              <m:num>
                <m:r>
                  <w:rPr>
                    <w:rFonts w:ascii="Cambria Math" w:hAnsi="Cambria Math" w:cs="Times New Roman"/>
                    <w:sz w:val="24"/>
                    <w:szCs w:val="20"/>
                  </w:rPr>
                  <m:t>∂</m:t>
                </m:r>
                <m:sSup>
                  <m:sSupPr>
                    <m:ctrlPr>
                      <w:rPr>
                        <w:rFonts w:ascii="Cambria Math" w:hAnsi="Cambria Math" w:cs="Times New Roman"/>
                        <w:i/>
                        <w:sz w:val="24"/>
                        <w:szCs w:val="20"/>
                      </w:rPr>
                    </m:ctrlPr>
                  </m:sSupPr>
                  <m:e>
                    <m:r>
                      <w:rPr>
                        <w:rFonts w:ascii="Cambria Math" w:hAnsi="Cambria Math" w:cs="Times New Roman"/>
                        <w:sz w:val="24"/>
                        <w:szCs w:val="20"/>
                      </w:rPr>
                      <m:t>U</m:t>
                    </m:r>
                  </m:e>
                  <m:sup>
                    <m:r>
                      <w:rPr>
                        <w:rFonts w:ascii="Cambria Math" w:hAnsi="Cambria Math" w:cs="Times New Roman"/>
                        <w:sz w:val="24"/>
                        <w:szCs w:val="20"/>
                      </w:rPr>
                      <m:t>'</m:t>
                    </m:r>
                  </m:sup>
                </m:sSup>
              </m:num>
              <m:den>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W</m:t>
                    </m:r>
                  </m:e>
                  <m:sub>
                    <m:r>
                      <w:rPr>
                        <w:rFonts w:ascii="Cambria Math" w:hAnsi="Cambria Math" w:cs="Times New Roman"/>
                        <w:sz w:val="24"/>
                        <w:szCs w:val="20"/>
                      </w:rPr>
                      <m:t>t+1</m:t>
                    </m:r>
                  </m:sub>
                </m:sSub>
              </m:den>
            </m:f>
            <m:r>
              <w:rPr>
                <w:rFonts w:ascii="Cambria Math" w:hAnsi="Cambria Math" w:cs="Times New Roman"/>
                <w:sz w:val="24"/>
                <w:szCs w:val="20"/>
              </w:rPr>
              <m:t>(W</m:t>
            </m:r>
          </m:e>
          <m:sub>
            <m:r>
              <w:rPr>
                <w:rFonts w:ascii="Cambria Math" w:hAnsi="Cambria Math" w:cs="Times New Roman"/>
                <w:sz w:val="24"/>
                <w:szCs w:val="20"/>
              </w:rPr>
              <m:t>t</m:t>
            </m:r>
          </m:sub>
        </m:sSub>
        <m:r>
          <w:rPr>
            <w:rFonts w:ascii="Cambria Math" w:hAnsi="Cambria Math" w:cs="Times New Roman"/>
            <w:sz w:val="24"/>
            <w:szCs w:val="20"/>
          </w:rPr>
          <m:t xml:space="preserve">, </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m:t>
            </m:r>
          </m:sub>
        </m:sSub>
        <m:r>
          <w:rPr>
            <w:rFonts w:ascii="Cambria Math" w:hAnsi="Cambria Math" w:cs="Times New Roman"/>
            <w:sz w:val="24"/>
            <w:szCs w:val="20"/>
          </w:rPr>
          <m:t>)+</m:t>
        </m:r>
        <m:d>
          <m:dPr>
            <m:ctrlPr>
              <w:rPr>
                <w:rFonts w:ascii="Cambria Math" w:hAnsi="Cambria Math" w:cs="Times New Roman"/>
                <w:i/>
                <w:sz w:val="24"/>
                <w:szCs w:val="20"/>
              </w:rPr>
            </m:ctrlPr>
          </m:dPr>
          <m:e>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t+1</m:t>
                </m:r>
              </m:sub>
            </m:sSub>
            <m:r>
              <w:rPr>
                <w:rFonts w:ascii="Cambria Math" w:hAnsi="Cambria Math" w:cs="Times New Roman"/>
                <w:sz w:val="24"/>
                <w:szCs w:val="20"/>
              </w:rPr>
              <m:t>-</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m:t>
                </m:r>
              </m:sub>
            </m:sSub>
          </m:e>
        </m:d>
        <m:sSub>
          <m:sSubPr>
            <m:ctrlPr>
              <w:rPr>
                <w:rFonts w:ascii="Cambria Math" w:hAnsi="Cambria Math" w:cs="Times New Roman"/>
                <w:i/>
                <w:sz w:val="24"/>
                <w:szCs w:val="20"/>
              </w:rPr>
            </m:ctrlPr>
          </m:sSubPr>
          <m:e>
            <m:f>
              <m:fPr>
                <m:ctrlPr>
                  <w:rPr>
                    <w:rFonts w:ascii="Cambria Math" w:hAnsi="Cambria Math" w:cs="Times New Roman"/>
                    <w:i/>
                    <w:sz w:val="24"/>
                    <w:szCs w:val="20"/>
                  </w:rPr>
                </m:ctrlPr>
              </m:fPr>
              <m:num>
                <m:r>
                  <w:rPr>
                    <w:rFonts w:ascii="Cambria Math" w:hAnsi="Cambria Math" w:cs="Times New Roman"/>
                    <w:sz w:val="24"/>
                    <w:szCs w:val="20"/>
                  </w:rPr>
                  <m:t>∂</m:t>
                </m:r>
                <m:sSup>
                  <m:sSupPr>
                    <m:ctrlPr>
                      <w:rPr>
                        <w:rFonts w:ascii="Cambria Math" w:hAnsi="Cambria Math" w:cs="Times New Roman"/>
                        <w:i/>
                        <w:sz w:val="24"/>
                        <w:szCs w:val="20"/>
                      </w:rPr>
                    </m:ctrlPr>
                  </m:sSupPr>
                  <m:e>
                    <m:r>
                      <w:rPr>
                        <w:rFonts w:ascii="Cambria Math" w:hAnsi="Cambria Math" w:cs="Times New Roman"/>
                        <w:sz w:val="24"/>
                        <w:szCs w:val="20"/>
                      </w:rPr>
                      <m:t>U</m:t>
                    </m:r>
                  </m:e>
                  <m:sup>
                    <m:r>
                      <w:rPr>
                        <w:rFonts w:ascii="Cambria Math" w:hAnsi="Cambria Math" w:cs="Times New Roman"/>
                        <w:sz w:val="24"/>
                        <w:szCs w:val="20"/>
                      </w:rPr>
                      <m:t>'</m:t>
                    </m:r>
                  </m:sup>
                </m:sSup>
              </m:num>
              <m:den>
                <m:r>
                  <w:rPr>
                    <w:rFonts w:ascii="Cambria Math" w:hAnsi="Cambria Math" w:cs="Times New Roman"/>
                    <w:sz w:val="24"/>
                    <w:szCs w:val="20"/>
                  </w:rPr>
                  <m:t>∂</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t+1</m:t>
                    </m:r>
                  </m:sub>
                </m:sSub>
              </m:den>
            </m:f>
            <m:r>
              <w:rPr>
                <w:rFonts w:ascii="Cambria Math" w:hAnsi="Cambria Math" w:cs="Times New Roman"/>
                <w:sz w:val="24"/>
                <w:szCs w:val="20"/>
              </w:rPr>
              <m:t>(W</m:t>
            </m:r>
          </m:e>
          <m:sub>
            <m:r>
              <w:rPr>
                <w:rFonts w:ascii="Cambria Math" w:hAnsi="Cambria Math" w:cs="Times New Roman"/>
                <w:sz w:val="24"/>
                <w:szCs w:val="20"/>
              </w:rPr>
              <m:t>t</m:t>
            </m:r>
          </m:sub>
        </m:sSub>
        <m:r>
          <w:rPr>
            <w:rFonts w:ascii="Cambria Math" w:hAnsi="Cambria Math" w:cs="Times New Roman"/>
            <w:sz w:val="24"/>
            <w:szCs w:val="20"/>
          </w:rPr>
          <m:t xml:space="preserve">, </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m:t>
            </m:r>
          </m:sub>
        </m:sSub>
        <m:r>
          <w:rPr>
            <w:rFonts w:ascii="Cambria Math" w:hAnsi="Cambria Math" w:cs="Times New Roman"/>
            <w:sz w:val="24"/>
            <w:szCs w:val="20"/>
          </w:rPr>
          <m:t>)</m:t>
        </m:r>
      </m:oMath>
      <w:r w:rsidRPr="000F44B8">
        <w:rPr>
          <w:sz w:val="24"/>
          <w:szCs w:val="20"/>
        </w:rPr>
        <w:t xml:space="preserve"> </w:t>
      </w:r>
    </w:p>
    <w:p w:rsidR="00660893" w:rsidRPr="000F44B8" w:rsidRDefault="00660893" w:rsidP="00660893">
      <w:pPr>
        <w:spacing w:line="240" w:lineRule="auto"/>
        <w:ind w:firstLine="800"/>
        <w:rPr>
          <w:sz w:val="24"/>
          <w:szCs w:val="20"/>
        </w:rPr>
      </w:pPr>
      <m:oMath>
        <m:r>
          <m:rPr>
            <m:sty m:val="p"/>
          </m:rPr>
          <w:rPr>
            <w:rFonts w:ascii="Cambria Math" w:hAnsi="Cambria Math"/>
            <w:sz w:val="24"/>
            <w:szCs w:val="20"/>
          </w:rPr>
          <m:t>+</m:t>
        </m:r>
        <m:f>
          <m:fPr>
            <m:ctrlPr>
              <w:rPr>
                <w:rFonts w:ascii="Cambria Math" w:hAnsi="Cambria Math"/>
                <w:sz w:val="24"/>
                <w:szCs w:val="20"/>
              </w:rPr>
            </m:ctrlPr>
          </m:fPr>
          <m:num>
            <m:sSup>
              <m:sSupPr>
                <m:ctrlPr>
                  <w:rPr>
                    <w:rFonts w:ascii="Cambria Math" w:hAnsi="Cambria Math"/>
                    <w:i/>
                    <w:sz w:val="24"/>
                    <w:szCs w:val="20"/>
                  </w:rPr>
                </m:ctrlPr>
              </m:sSupPr>
              <m:e>
                <m:d>
                  <m:dPr>
                    <m:ctrlPr>
                      <w:rPr>
                        <w:rFonts w:ascii="Cambria Math" w:hAnsi="Cambria Math" w:cs="Times New Roman"/>
                        <w:i/>
                        <w:sz w:val="24"/>
                        <w:szCs w:val="20"/>
                      </w:rPr>
                    </m:ctrlPr>
                  </m:dPr>
                  <m:e>
                    <m:sSub>
                      <m:sSubPr>
                        <m:ctrlPr>
                          <w:rPr>
                            <w:rFonts w:ascii="Cambria Math" w:hAnsi="Cambria Math" w:cs="Times New Roman"/>
                            <w:i/>
                            <w:sz w:val="24"/>
                            <w:szCs w:val="20"/>
                          </w:rPr>
                        </m:ctrlPr>
                      </m:sSubPr>
                      <m:e>
                        <m:r>
                          <w:rPr>
                            <w:rFonts w:ascii="Cambria Math" w:hAnsi="Cambria Math" w:cs="Times New Roman"/>
                            <w:sz w:val="24"/>
                            <w:szCs w:val="20"/>
                          </w:rPr>
                          <m:t>W</m:t>
                        </m:r>
                      </m:e>
                      <m:sub>
                        <m:r>
                          <w:rPr>
                            <w:rFonts w:ascii="Cambria Math" w:hAnsi="Cambria Math" w:cs="Times New Roman"/>
                            <w:sz w:val="24"/>
                            <w:szCs w:val="20"/>
                          </w:rPr>
                          <m:t>t+1</m:t>
                        </m:r>
                      </m:sub>
                    </m:sSub>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W</m:t>
                        </m:r>
                      </m:e>
                      <m:sub>
                        <m:r>
                          <w:rPr>
                            <w:rFonts w:ascii="Cambria Math" w:hAnsi="Cambria Math" w:cs="Times New Roman"/>
                            <w:sz w:val="24"/>
                            <w:szCs w:val="20"/>
                          </w:rPr>
                          <m:t>t</m:t>
                        </m:r>
                      </m:sub>
                    </m:sSub>
                  </m:e>
                </m:d>
              </m:e>
              <m:sup>
                <m:r>
                  <w:rPr>
                    <w:rFonts w:ascii="Cambria Math" w:hAnsi="Cambria Math"/>
                    <w:sz w:val="24"/>
                    <w:szCs w:val="20"/>
                  </w:rPr>
                  <m:t>2</m:t>
                </m:r>
              </m:sup>
            </m:sSup>
          </m:num>
          <m:den>
            <m:r>
              <w:rPr>
                <w:rFonts w:ascii="Cambria Math" w:hAnsi="Cambria Math"/>
                <w:sz w:val="24"/>
                <w:szCs w:val="20"/>
              </w:rPr>
              <m:t>2</m:t>
            </m:r>
          </m:den>
        </m:f>
        <m:sSub>
          <m:sSubPr>
            <m:ctrlPr>
              <w:rPr>
                <w:rFonts w:ascii="Cambria Math" w:hAnsi="Cambria Math" w:cs="Times New Roman"/>
                <w:i/>
                <w:sz w:val="24"/>
                <w:szCs w:val="20"/>
              </w:rPr>
            </m:ctrlPr>
          </m:sSubPr>
          <m:e>
            <m:f>
              <m:fPr>
                <m:ctrlPr>
                  <w:rPr>
                    <w:rFonts w:ascii="Cambria Math" w:hAnsi="Cambria Math" w:cs="Times New Roman"/>
                    <w:i/>
                    <w:sz w:val="24"/>
                    <w:szCs w:val="20"/>
                  </w:rPr>
                </m:ctrlPr>
              </m:fPr>
              <m:num>
                <m:sSup>
                  <m:sSupPr>
                    <m:ctrlPr>
                      <w:rPr>
                        <w:rFonts w:ascii="Cambria Math" w:hAnsi="Cambria Math" w:cs="Times New Roman"/>
                        <w:i/>
                        <w:sz w:val="24"/>
                        <w:szCs w:val="20"/>
                      </w:rPr>
                    </m:ctrlPr>
                  </m:sSupPr>
                  <m:e>
                    <m:r>
                      <w:rPr>
                        <w:rFonts w:ascii="Cambria Math" w:hAnsi="Cambria Math" w:cs="Times New Roman"/>
                        <w:sz w:val="24"/>
                        <w:szCs w:val="20"/>
                      </w:rPr>
                      <m:t>∂</m:t>
                    </m:r>
                  </m:e>
                  <m:sup>
                    <m:r>
                      <w:rPr>
                        <w:rFonts w:ascii="Cambria Math" w:hAnsi="Cambria Math" w:cs="Times New Roman"/>
                        <w:sz w:val="24"/>
                        <w:szCs w:val="20"/>
                      </w:rPr>
                      <m:t>2</m:t>
                    </m:r>
                  </m:sup>
                </m:sSup>
                <m:sSup>
                  <m:sSupPr>
                    <m:ctrlPr>
                      <w:rPr>
                        <w:rFonts w:ascii="Cambria Math" w:hAnsi="Cambria Math" w:cs="Times New Roman"/>
                        <w:i/>
                        <w:sz w:val="24"/>
                        <w:szCs w:val="20"/>
                      </w:rPr>
                    </m:ctrlPr>
                  </m:sSupPr>
                  <m:e>
                    <m:r>
                      <w:rPr>
                        <w:rFonts w:ascii="Cambria Math" w:hAnsi="Cambria Math" w:cs="Times New Roman"/>
                        <w:sz w:val="24"/>
                        <w:szCs w:val="20"/>
                      </w:rPr>
                      <m:t>U</m:t>
                    </m:r>
                  </m:e>
                  <m:sup>
                    <m:r>
                      <w:rPr>
                        <w:rFonts w:ascii="Cambria Math" w:hAnsi="Cambria Math" w:cs="Times New Roman"/>
                        <w:sz w:val="24"/>
                        <w:szCs w:val="20"/>
                      </w:rPr>
                      <m:t>'</m:t>
                    </m:r>
                  </m:sup>
                </m:sSup>
              </m:num>
              <m:den>
                <m:r>
                  <w:rPr>
                    <w:rFonts w:ascii="Cambria Math" w:hAnsi="Cambria Math" w:cs="Times New Roman"/>
                    <w:sz w:val="24"/>
                    <w:szCs w:val="20"/>
                  </w:rPr>
                  <m:t>∂</m:t>
                </m:r>
                <m:sSubSup>
                  <m:sSubSupPr>
                    <m:ctrlPr>
                      <w:rPr>
                        <w:rFonts w:ascii="Cambria Math" w:hAnsi="Cambria Math" w:cs="Times New Roman"/>
                        <w:i/>
                        <w:sz w:val="24"/>
                        <w:szCs w:val="20"/>
                      </w:rPr>
                    </m:ctrlPr>
                  </m:sSubSupPr>
                  <m:e>
                    <m:r>
                      <w:rPr>
                        <w:rFonts w:ascii="Cambria Math" w:hAnsi="Cambria Math" w:cs="Times New Roman"/>
                        <w:sz w:val="24"/>
                        <w:szCs w:val="20"/>
                      </w:rPr>
                      <m:t>W</m:t>
                    </m:r>
                  </m:e>
                  <m:sub>
                    <m:r>
                      <w:rPr>
                        <w:rFonts w:ascii="Cambria Math" w:hAnsi="Cambria Math" w:cs="Times New Roman"/>
                        <w:sz w:val="24"/>
                        <w:szCs w:val="20"/>
                      </w:rPr>
                      <m:t>t+1</m:t>
                    </m:r>
                  </m:sub>
                  <m:sup>
                    <m:r>
                      <w:rPr>
                        <w:rFonts w:ascii="Cambria Math" w:hAnsi="Cambria Math" w:cs="Times New Roman"/>
                        <w:sz w:val="24"/>
                        <w:szCs w:val="20"/>
                      </w:rPr>
                      <m:t>2</m:t>
                    </m:r>
                  </m:sup>
                </m:sSubSup>
              </m:den>
            </m:f>
            <m:r>
              <w:rPr>
                <w:rFonts w:ascii="Cambria Math" w:hAnsi="Cambria Math" w:cs="Times New Roman"/>
                <w:sz w:val="24"/>
                <w:szCs w:val="20"/>
              </w:rPr>
              <m:t>(W</m:t>
            </m:r>
          </m:e>
          <m:sub>
            <m:r>
              <w:rPr>
                <w:rFonts w:ascii="Cambria Math" w:hAnsi="Cambria Math" w:cs="Times New Roman"/>
                <w:sz w:val="24"/>
                <w:szCs w:val="20"/>
              </w:rPr>
              <m:t>t</m:t>
            </m:r>
          </m:sub>
        </m:sSub>
        <m:r>
          <w:rPr>
            <w:rFonts w:ascii="Cambria Math" w:hAnsi="Cambria Math" w:cs="Times New Roman"/>
            <w:sz w:val="24"/>
            <w:szCs w:val="20"/>
          </w:rPr>
          <m:t xml:space="preserve">, </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m:t>
            </m:r>
          </m:sub>
        </m:sSub>
        <m:r>
          <w:rPr>
            <w:rFonts w:ascii="Cambria Math" w:hAnsi="Cambria Math" w:cs="Times New Roman"/>
            <w:sz w:val="24"/>
            <w:szCs w:val="20"/>
          </w:rPr>
          <m:t>)+</m:t>
        </m:r>
        <m:f>
          <m:fPr>
            <m:ctrlPr>
              <w:rPr>
                <w:rFonts w:ascii="Cambria Math" w:hAnsi="Cambria Math"/>
                <w:sz w:val="24"/>
                <w:szCs w:val="20"/>
              </w:rPr>
            </m:ctrlPr>
          </m:fPr>
          <m:num>
            <m:sSup>
              <m:sSupPr>
                <m:ctrlPr>
                  <w:rPr>
                    <w:rFonts w:ascii="Cambria Math" w:hAnsi="Cambria Math"/>
                    <w:i/>
                    <w:sz w:val="24"/>
                    <w:szCs w:val="20"/>
                  </w:rPr>
                </m:ctrlPr>
              </m:sSupPr>
              <m:e>
                <m:d>
                  <m:dPr>
                    <m:ctrlPr>
                      <w:rPr>
                        <w:rFonts w:ascii="Cambria Math" w:hAnsi="Cambria Math" w:cs="Times New Roman"/>
                        <w:i/>
                        <w:sz w:val="24"/>
                        <w:szCs w:val="20"/>
                      </w:rPr>
                    </m:ctrlPr>
                  </m:dPr>
                  <m:e>
                    <m:sSub>
                      <m:sSubPr>
                        <m:ctrlPr>
                          <w:rPr>
                            <w:rFonts w:ascii="Cambria Math" w:hAnsi="Cambria Math" w:cs="Times New Roman"/>
                            <w:i/>
                            <w:sz w:val="24"/>
                            <w:szCs w:val="20"/>
                          </w:rPr>
                        </m:ctrlPr>
                      </m:sSubPr>
                      <m:e>
                        <m:r>
                          <w:rPr>
                            <w:rFonts w:ascii="Cambria Math" w:hAnsi="Cambria Math" w:cs="Times New Roman"/>
                            <w:sz w:val="24"/>
                            <w:szCs w:val="20"/>
                          </w:rPr>
                          <m:t>TC</m:t>
                        </m:r>
                      </m:e>
                      <m:sub>
                        <m:r>
                          <w:rPr>
                            <w:rFonts w:ascii="Cambria Math" w:hAnsi="Cambria Math" w:cs="Times New Roman"/>
                            <w:sz w:val="24"/>
                            <w:szCs w:val="20"/>
                          </w:rPr>
                          <m:t>t+1</m:t>
                        </m:r>
                      </m:sub>
                    </m:sSub>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TC</m:t>
                        </m:r>
                      </m:e>
                      <m:sub>
                        <m:r>
                          <w:rPr>
                            <w:rFonts w:ascii="Cambria Math" w:hAnsi="Cambria Math" w:cs="Times New Roman"/>
                            <w:sz w:val="24"/>
                            <w:szCs w:val="20"/>
                          </w:rPr>
                          <m:t>t</m:t>
                        </m:r>
                      </m:sub>
                    </m:sSub>
                  </m:e>
                </m:d>
              </m:e>
              <m:sup>
                <m:r>
                  <w:rPr>
                    <w:rFonts w:ascii="Cambria Math" w:hAnsi="Cambria Math"/>
                    <w:sz w:val="24"/>
                    <w:szCs w:val="20"/>
                  </w:rPr>
                  <m:t>2</m:t>
                </m:r>
              </m:sup>
            </m:sSup>
          </m:num>
          <m:den>
            <m:r>
              <w:rPr>
                <w:rFonts w:ascii="Cambria Math" w:hAnsi="Cambria Math"/>
                <w:sz w:val="24"/>
                <w:szCs w:val="20"/>
              </w:rPr>
              <m:t>2</m:t>
            </m:r>
          </m:den>
        </m:f>
        <m:sSub>
          <m:sSubPr>
            <m:ctrlPr>
              <w:rPr>
                <w:rFonts w:ascii="Cambria Math" w:hAnsi="Cambria Math" w:cs="Times New Roman"/>
                <w:i/>
                <w:sz w:val="24"/>
                <w:szCs w:val="20"/>
              </w:rPr>
            </m:ctrlPr>
          </m:sSubPr>
          <m:e>
            <m:f>
              <m:fPr>
                <m:ctrlPr>
                  <w:rPr>
                    <w:rFonts w:ascii="Cambria Math" w:hAnsi="Cambria Math" w:cs="Times New Roman"/>
                    <w:i/>
                    <w:sz w:val="24"/>
                    <w:szCs w:val="20"/>
                  </w:rPr>
                </m:ctrlPr>
              </m:fPr>
              <m:num>
                <m:sSup>
                  <m:sSupPr>
                    <m:ctrlPr>
                      <w:rPr>
                        <w:rFonts w:ascii="Cambria Math" w:hAnsi="Cambria Math" w:cs="Times New Roman"/>
                        <w:i/>
                        <w:sz w:val="24"/>
                        <w:szCs w:val="20"/>
                      </w:rPr>
                    </m:ctrlPr>
                  </m:sSupPr>
                  <m:e>
                    <m:r>
                      <w:rPr>
                        <w:rFonts w:ascii="Cambria Math" w:hAnsi="Cambria Math" w:cs="Times New Roman"/>
                        <w:sz w:val="24"/>
                        <w:szCs w:val="20"/>
                      </w:rPr>
                      <m:t>∂</m:t>
                    </m:r>
                  </m:e>
                  <m:sup>
                    <m:r>
                      <w:rPr>
                        <w:rFonts w:ascii="Cambria Math" w:hAnsi="Cambria Math" w:cs="Times New Roman"/>
                        <w:sz w:val="24"/>
                        <w:szCs w:val="20"/>
                      </w:rPr>
                      <m:t>2</m:t>
                    </m:r>
                  </m:sup>
                </m:sSup>
                <m:sSup>
                  <m:sSupPr>
                    <m:ctrlPr>
                      <w:rPr>
                        <w:rFonts w:ascii="Cambria Math" w:hAnsi="Cambria Math" w:cs="Times New Roman"/>
                        <w:i/>
                        <w:sz w:val="24"/>
                        <w:szCs w:val="20"/>
                      </w:rPr>
                    </m:ctrlPr>
                  </m:sSupPr>
                  <m:e>
                    <m:r>
                      <w:rPr>
                        <w:rFonts w:ascii="Cambria Math" w:hAnsi="Cambria Math" w:cs="Times New Roman"/>
                        <w:sz w:val="24"/>
                        <w:szCs w:val="20"/>
                      </w:rPr>
                      <m:t>U</m:t>
                    </m:r>
                  </m:e>
                  <m:sup>
                    <m:r>
                      <w:rPr>
                        <w:rFonts w:ascii="Cambria Math" w:hAnsi="Cambria Math" w:cs="Times New Roman"/>
                        <w:sz w:val="24"/>
                        <w:szCs w:val="20"/>
                      </w:rPr>
                      <m:t>'</m:t>
                    </m:r>
                  </m:sup>
                </m:sSup>
              </m:num>
              <m:den>
                <m:r>
                  <w:rPr>
                    <w:rFonts w:ascii="Cambria Math" w:hAnsi="Cambria Math" w:cs="Times New Roman"/>
                    <w:sz w:val="24"/>
                    <w:szCs w:val="20"/>
                  </w:rPr>
                  <m:t>∂</m:t>
                </m:r>
                <m:sSubSup>
                  <m:sSubSupPr>
                    <m:ctrlPr>
                      <w:rPr>
                        <w:rFonts w:ascii="Cambria Math" w:hAnsi="Cambria Math" w:cs="Times New Roman"/>
                        <w:i/>
                        <w:sz w:val="24"/>
                        <w:szCs w:val="20"/>
                      </w:rPr>
                    </m:ctrlPr>
                  </m:sSubSupPr>
                  <m:e>
                    <m:r>
                      <w:rPr>
                        <w:rFonts w:ascii="Cambria Math" w:hAnsi="Cambria Math" w:cs="Times New Roman"/>
                        <w:sz w:val="24"/>
                        <w:szCs w:val="20"/>
                      </w:rPr>
                      <m:t>TC</m:t>
                    </m:r>
                  </m:e>
                  <m:sub>
                    <m:r>
                      <w:rPr>
                        <w:rFonts w:ascii="Cambria Math" w:hAnsi="Cambria Math" w:cs="Times New Roman"/>
                        <w:sz w:val="24"/>
                        <w:szCs w:val="20"/>
                      </w:rPr>
                      <m:t>t+1</m:t>
                    </m:r>
                  </m:sub>
                  <m:sup>
                    <m:r>
                      <w:rPr>
                        <w:rFonts w:ascii="Cambria Math" w:hAnsi="Cambria Math" w:cs="Times New Roman"/>
                        <w:sz w:val="24"/>
                        <w:szCs w:val="20"/>
                      </w:rPr>
                      <m:t>2</m:t>
                    </m:r>
                  </m:sup>
                </m:sSubSup>
              </m:den>
            </m:f>
            <m:r>
              <w:rPr>
                <w:rFonts w:ascii="Cambria Math" w:hAnsi="Cambria Math" w:cs="Times New Roman"/>
                <w:sz w:val="24"/>
                <w:szCs w:val="20"/>
              </w:rPr>
              <m:t>(W</m:t>
            </m:r>
          </m:e>
          <m:sub>
            <m:r>
              <w:rPr>
                <w:rFonts w:ascii="Cambria Math" w:hAnsi="Cambria Math" w:cs="Times New Roman"/>
                <w:sz w:val="24"/>
                <w:szCs w:val="20"/>
              </w:rPr>
              <m:t>t</m:t>
            </m:r>
          </m:sub>
        </m:sSub>
        <m:r>
          <w:rPr>
            <w:rFonts w:ascii="Cambria Math" w:hAnsi="Cambria Math" w:cs="Times New Roman"/>
            <w:sz w:val="24"/>
            <w:szCs w:val="20"/>
          </w:rPr>
          <m:t xml:space="preserve">, </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m:t>
            </m:r>
          </m:sub>
        </m:sSub>
        <m:r>
          <w:rPr>
            <w:rFonts w:ascii="Cambria Math" w:hAnsi="Cambria Math" w:cs="Times New Roman"/>
            <w:sz w:val="24"/>
            <w:szCs w:val="20"/>
          </w:rPr>
          <m:t xml:space="preserve">) </m:t>
        </m:r>
      </m:oMath>
      <w:r w:rsidRPr="000F44B8">
        <w:rPr>
          <w:sz w:val="24"/>
          <w:szCs w:val="20"/>
        </w:rPr>
        <w:t xml:space="preserve"> </w:t>
      </w:r>
    </w:p>
    <w:p w:rsidR="00660893" w:rsidRPr="00110614" w:rsidRDefault="00660893" w:rsidP="00660893">
      <w:pPr>
        <w:spacing w:line="480" w:lineRule="auto"/>
        <w:ind w:firstLine="800"/>
        <w:jc w:val="left"/>
        <w:rPr>
          <w:szCs w:val="20"/>
        </w:rPr>
      </w:pPr>
      <m:oMath>
        <m:r>
          <m:rPr>
            <m:sty m:val="p"/>
          </m:rPr>
          <w:rPr>
            <w:rFonts w:ascii="Cambria Math" w:hAnsi="Cambria Math"/>
            <w:sz w:val="24"/>
            <w:szCs w:val="20"/>
          </w:rPr>
          <m:t>+</m:t>
        </m:r>
        <m:f>
          <m:fPr>
            <m:ctrlPr>
              <w:rPr>
                <w:rFonts w:ascii="Cambria Math" w:hAnsi="Cambria Math"/>
                <w:sz w:val="24"/>
                <w:szCs w:val="20"/>
              </w:rPr>
            </m:ctrlPr>
          </m:fPr>
          <m:num>
            <m:sSup>
              <m:sSupPr>
                <m:ctrlPr>
                  <w:rPr>
                    <w:rFonts w:ascii="Cambria Math" w:hAnsi="Cambria Math"/>
                    <w:i/>
                    <w:sz w:val="24"/>
                    <w:szCs w:val="20"/>
                  </w:rPr>
                </m:ctrlPr>
              </m:sSupPr>
              <m:e>
                <m:d>
                  <m:dPr>
                    <m:ctrlPr>
                      <w:rPr>
                        <w:rFonts w:ascii="Cambria Math" w:hAnsi="Cambria Math" w:cs="Times New Roman"/>
                        <w:i/>
                        <w:sz w:val="24"/>
                        <w:szCs w:val="20"/>
                      </w:rPr>
                    </m:ctrlPr>
                  </m:dPr>
                  <m:e>
                    <m:sSub>
                      <m:sSubPr>
                        <m:ctrlPr>
                          <w:rPr>
                            <w:rFonts w:ascii="Cambria Math" w:hAnsi="Cambria Math" w:cs="Times New Roman"/>
                            <w:i/>
                            <w:sz w:val="24"/>
                            <w:szCs w:val="20"/>
                          </w:rPr>
                        </m:ctrlPr>
                      </m:sSubPr>
                      <m:e>
                        <m:r>
                          <w:rPr>
                            <w:rFonts w:ascii="Cambria Math" w:hAnsi="Cambria Math" w:cs="Times New Roman"/>
                            <w:sz w:val="24"/>
                            <w:szCs w:val="20"/>
                          </w:rPr>
                          <m:t>W</m:t>
                        </m:r>
                      </m:e>
                      <m:sub>
                        <m:r>
                          <w:rPr>
                            <w:rFonts w:ascii="Cambria Math" w:hAnsi="Cambria Math" w:cs="Times New Roman"/>
                            <w:sz w:val="24"/>
                            <w:szCs w:val="20"/>
                          </w:rPr>
                          <m:t>t+1</m:t>
                        </m:r>
                      </m:sub>
                    </m:sSub>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W</m:t>
                        </m:r>
                      </m:e>
                      <m:sub>
                        <m:r>
                          <w:rPr>
                            <w:rFonts w:ascii="Cambria Math" w:hAnsi="Cambria Math" w:cs="Times New Roman"/>
                            <w:sz w:val="24"/>
                            <w:szCs w:val="20"/>
                          </w:rPr>
                          <m:t>t</m:t>
                        </m:r>
                      </m:sub>
                    </m:sSub>
                  </m:e>
                </m:d>
              </m:e>
              <m:sup>
                <m:r>
                  <w:rPr>
                    <w:rFonts w:ascii="Cambria Math" w:hAnsi="Cambria Math"/>
                    <w:sz w:val="24"/>
                    <w:szCs w:val="20"/>
                  </w:rPr>
                  <m:t>3</m:t>
                </m:r>
              </m:sup>
            </m:sSup>
          </m:num>
          <m:den>
            <m:r>
              <w:rPr>
                <w:rFonts w:ascii="Cambria Math" w:hAnsi="Cambria Math"/>
                <w:sz w:val="24"/>
                <w:szCs w:val="20"/>
              </w:rPr>
              <m:t>3!</m:t>
            </m:r>
          </m:den>
        </m:f>
        <m:sSub>
          <m:sSubPr>
            <m:ctrlPr>
              <w:rPr>
                <w:rFonts w:ascii="Cambria Math" w:hAnsi="Cambria Math" w:cs="Times New Roman"/>
                <w:i/>
                <w:sz w:val="24"/>
                <w:szCs w:val="20"/>
              </w:rPr>
            </m:ctrlPr>
          </m:sSubPr>
          <m:e>
            <m:f>
              <m:fPr>
                <m:ctrlPr>
                  <w:rPr>
                    <w:rFonts w:ascii="Cambria Math" w:hAnsi="Cambria Math" w:cs="Times New Roman"/>
                    <w:i/>
                    <w:sz w:val="24"/>
                    <w:szCs w:val="20"/>
                  </w:rPr>
                </m:ctrlPr>
              </m:fPr>
              <m:num>
                <m:sSup>
                  <m:sSupPr>
                    <m:ctrlPr>
                      <w:rPr>
                        <w:rFonts w:ascii="Cambria Math" w:hAnsi="Cambria Math" w:cs="Times New Roman"/>
                        <w:i/>
                        <w:sz w:val="24"/>
                        <w:szCs w:val="20"/>
                      </w:rPr>
                    </m:ctrlPr>
                  </m:sSupPr>
                  <m:e>
                    <m:r>
                      <w:rPr>
                        <w:rFonts w:ascii="Cambria Math" w:hAnsi="Cambria Math" w:cs="Times New Roman"/>
                        <w:sz w:val="24"/>
                        <w:szCs w:val="20"/>
                      </w:rPr>
                      <m:t>∂</m:t>
                    </m:r>
                  </m:e>
                  <m:sup>
                    <m:r>
                      <w:rPr>
                        <w:rFonts w:ascii="Cambria Math" w:hAnsi="Cambria Math" w:cs="Times New Roman"/>
                        <w:sz w:val="24"/>
                        <w:szCs w:val="20"/>
                      </w:rPr>
                      <m:t>3</m:t>
                    </m:r>
                  </m:sup>
                </m:sSup>
                <m:sSup>
                  <m:sSupPr>
                    <m:ctrlPr>
                      <w:rPr>
                        <w:rFonts w:ascii="Cambria Math" w:hAnsi="Cambria Math" w:cs="Times New Roman"/>
                        <w:i/>
                        <w:sz w:val="24"/>
                        <w:szCs w:val="20"/>
                      </w:rPr>
                    </m:ctrlPr>
                  </m:sSupPr>
                  <m:e>
                    <m:r>
                      <w:rPr>
                        <w:rFonts w:ascii="Cambria Math" w:hAnsi="Cambria Math" w:cs="Times New Roman"/>
                        <w:sz w:val="24"/>
                        <w:szCs w:val="20"/>
                      </w:rPr>
                      <m:t>U</m:t>
                    </m:r>
                  </m:e>
                  <m:sup>
                    <m:r>
                      <w:rPr>
                        <w:rFonts w:ascii="Cambria Math" w:hAnsi="Cambria Math" w:cs="Times New Roman"/>
                        <w:sz w:val="24"/>
                        <w:szCs w:val="20"/>
                      </w:rPr>
                      <m:t>'</m:t>
                    </m:r>
                  </m:sup>
                </m:sSup>
              </m:num>
              <m:den>
                <m:r>
                  <w:rPr>
                    <w:rFonts w:ascii="Cambria Math" w:hAnsi="Cambria Math" w:cs="Times New Roman"/>
                    <w:sz w:val="24"/>
                    <w:szCs w:val="20"/>
                  </w:rPr>
                  <m:t>∂</m:t>
                </m:r>
                <m:sSubSup>
                  <m:sSubSupPr>
                    <m:ctrlPr>
                      <w:rPr>
                        <w:rFonts w:ascii="Cambria Math" w:hAnsi="Cambria Math" w:cs="Times New Roman"/>
                        <w:i/>
                        <w:sz w:val="24"/>
                        <w:szCs w:val="20"/>
                      </w:rPr>
                    </m:ctrlPr>
                  </m:sSubSupPr>
                  <m:e>
                    <m:r>
                      <w:rPr>
                        <w:rFonts w:ascii="Cambria Math" w:hAnsi="Cambria Math" w:cs="Times New Roman"/>
                        <w:sz w:val="24"/>
                        <w:szCs w:val="20"/>
                      </w:rPr>
                      <m:t>W</m:t>
                    </m:r>
                  </m:e>
                  <m:sub>
                    <m:r>
                      <w:rPr>
                        <w:rFonts w:ascii="Cambria Math" w:hAnsi="Cambria Math" w:cs="Times New Roman"/>
                        <w:sz w:val="24"/>
                        <w:szCs w:val="20"/>
                      </w:rPr>
                      <m:t>t+1</m:t>
                    </m:r>
                  </m:sub>
                  <m:sup>
                    <m:r>
                      <w:rPr>
                        <w:rFonts w:ascii="Cambria Math" w:hAnsi="Cambria Math" w:cs="Times New Roman"/>
                        <w:sz w:val="24"/>
                        <w:szCs w:val="20"/>
                      </w:rPr>
                      <m:t>3</m:t>
                    </m:r>
                  </m:sup>
                </m:sSubSup>
              </m:den>
            </m:f>
            <m:r>
              <w:rPr>
                <w:rFonts w:ascii="Cambria Math" w:hAnsi="Cambria Math" w:cs="Times New Roman"/>
                <w:sz w:val="24"/>
                <w:szCs w:val="20"/>
              </w:rPr>
              <m:t>(W</m:t>
            </m:r>
          </m:e>
          <m:sub>
            <m:r>
              <w:rPr>
                <w:rFonts w:ascii="Cambria Math" w:hAnsi="Cambria Math" w:cs="Times New Roman"/>
                <w:sz w:val="24"/>
                <w:szCs w:val="20"/>
              </w:rPr>
              <m:t>t</m:t>
            </m:r>
          </m:sub>
        </m:sSub>
        <m:r>
          <w:rPr>
            <w:rFonts w:ascii="Cambria Math" w:hAnsi="Cambria Math" w:cs="Times New Roman"/>
            <w:sz w:val="24"/>
            <w:szCs w:val="20"/>
          </w:rPr>
          <m:t xml:space="preserve">, </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m:t>
            </m:r>
          </m:sub>
        </m:sSub>
        <m:r>
          <w:rPr>
            <w:rFonts w:ascii="Cambria Math" w:hAnsi="Cambria Math" w:cs="Times New Roman"/>
            <w:sz w:val="24"/>
            <w:szCs w:val="20"/>
          </w:rPr>
          <m:t>)+</m:t>
        </m:r>
        <m:f>
          <m:fPr>
            <m:ctrlPr>
              <w:rPr>
                <w:rFonts w:ascii="Cambria Math" w:hAnsi="Cambria Math"/>
                <w:sz w:val="24"/>
                <w:szCs w:val="20"/>
              </w:rPr>
            </m:ctrlPr>
          </m:fPr>
          <m:num>
            <m:sSup>
              <m:sSupPr>
                <m:ctrlPr>
                  <w:rPr>
                    <w:rFonts w:ascii="Cambria Math" w:hAnsi="Cambria Math"/>
                    <w:i/>
                    <w:sz w:val="24"/>
                    <w:szCs w:val="20"/>
                  </w:rPr>
                </m:ctrlPr>
              </m:sSupPr>
              <m:e>
                <m:d>
                  <m:dPr>
                    <m:ctrlPr>
                      <w:rPr>
                        <w:rFonts w:ascii="Cambria Math" w:hAnsi="Cambria Math" w:cs="Times New Roman"/>
                        <w:i/>
                        <w:sz w:val="24"/>
                        <w:szCs w:val="20"/>
                      </w:rPr>
                    </m:ctrlPr>
                  </m:dPr>
                  <m:e>
                    <m:sSub>
                      <m:sSubPr>
                        <m:ctrlPr>
                          <w:rPr>
                            <w:rFonts w:ascii="Cambria Math" w:hAnsi="Cambria Math" w:cs="Times New Roman"/>
                            <w:i/>
                            <w:sz w:val="24"/>
                            <w:szCs w:val="20"/>
                          </w:rPr>
                        </m:ctrlPr>
                      </m:sSubPr>
                      <m:e>
                        <m:r>
                          <w:rPr>
                            <w:rFonts w:ascii="Cambria Math" w:hAnsi="Cambria Math" w:cs="Times New Roman"/>
                            <w:sz w:val="24"/>
                            <w:szCs w:val="20"/>
                          </w:rPr>
                          <m:t>TC</m:t>
                        </m:r>
                      </m:e>
                      <m:sub>
                        <m:r>
                          <w:rPr>
                            <w:rFonts w:ascii="Cambria Math" w:hAnsi="Cambria Math" w:cs="Times New Roman"/>
                            <w:sz w:val="24"/>
                            <w:szCs w:val="20"/>
                          </w:rPr>
                          <m:t>t+1</m:t>
                        </m:r>
                      </m:sub>
                    </m:sSub>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TC</m:t>
                        </m:r>
                      </m:e>
                      <m:sub>
                        <m:r>
                          <w:rPr>
                            <w:rFonts w:ascii="Cambria Math" w:hAnsi="Cambria Math" w:cs="Times New Roman"/>
                            <w:sz w:val="24"/>
                            <w:szCs w:val="20"/>
                          </w:rPr>
                          <m:t>t</m:t>
                        </m:r>
                      </m:sub>
                    </m:sSub>
                  </m:e>
                </m:d>
              </m:e>
              <m:sup>
                <m:r>
                  <w:rPr>
                    <w:rFonts w:ascii="Cambria Math" w:hAnsi="Cambria Math"/>
                    <w:sz w:val="24"/>
                    <w:szCs w:val="20"/>
                  </w:rPr>
                  <m:t>3</m:t>
                </m:r>
              </m:sup>
            </m:sSup>
          </m:num>
          <m:den>
            <m:r>
              <w:rPr>
                <w:rFonts w:ascii="Cambria Math" w:hAnsi="Cambria Math"/>
                <w:sz w:val="24"/>
                <w:szCs w:val="20"/>
              </w:rPr>
              <m:t>3!</m:t>
            </m:r>
          </m:den>
        </m:f>
        <m:sSub>
          <m:sSubPr>
            <m:ctrlPr>
              <w:rPr>
                <w:rFonts w:ascii="Cambria Math" w:hAnsi="Cambria Math" w:cs="Times New Roman"/>
                <w:i/>
                <w:sz w:val="24"/>
                <w:szCs w:val="20"/>
              </w:rPr>
            </m:ctrlPr>
          </m:sSubPr>
          <m:e>
            <m:f>
              <m:fPr>
                <m:ctrlPr>
                  <w:rPr>
                    <w:rFonts w:ascii="Cambria Math" w:hAnsi="Cambria Math" w:cs="Times New Roman"/>
                    <w:i/>
                    <w:sz w:val="24"/>
                    <w:szCs w:val="20"/>
                  </w:rPr>
                </m:ctrlPr>
              </m:fPr>
              <m:num>
                <m:sSup>
                  <m:sSupPr>
                    <m:ctrlPr>
                      <w:rPr>
                        <w:rFonts w:ascii="Cambria Math" w:hAnsi="Cambria Math" w:cs="Times New Roman"/>
                        <w:i/>
                        <w:sz w:val="24"/>
                        <w:szCs w:val="20"/>
                      </w:rPr>
                    </m:ctrlPr>
                  </m:sSupPr>
                  <m:e>
                    <m:r>
                      <w:rPr>
                        <w:rFonts w:ascii="Cambria Math" w:hAnsi="Cambria Math" w:cs="Times New Roman"/>
                        <w:sz w:val="24"/>
                        <w:szCs w:val="20"/>
                      </w:rPr>
                      <m:t>∂</m:t>
                    </m:r>
                  </m:e>
                  <m:sup>
                    <m:r>
                      <w:rPr>
                        <w:rFonts w:ascii="Cambria Math" w:hAnsi="Cambria Math" w:cs="Times New Roman"/>
                        <w:sz w:val="24"/>
                        <w:szCs w:val="20"/>
                      </w:rPr>
                      <m:t>3</m:t>
                    </m:r>
                  </m:sup>
                </m:sSup>
                <m:sSup>
                  <m:sSupPr>
                    <m:ctrlPr>
                      <w:rPr>
                        <w:rFonts w:ascii="Cambria Math" w:hAnsi="Cambria Math" w:cs="Times New Roman"/>
                        <w:i/>
                        <w:sz w:val="24"/>
                        <w:szCs w:val="20"/>
                      </w:rPr>
                    </m:ctrlPr>
                  </m:sSupPr>
                  <m:e>
                    <m:r>
                      <w:rPr>
                        <w:rFonts w:ascii="Cambria Math" w:hAnsi="Cambria Math" w:cs="Times New Roman"/>
                        <w:sz w:val="24"/>
                        <w:szCs w:val="20"/>
                      </w:rPr>
                      <m:t>U</m:t>
                    </m:r>
                  </m:e>
                  <m:sup>
                    <m:r>
                      <w:rPr>
                        <w:rFonts w:ascii="Cambria Math" w:hAnsi="Cambria Math" w:cs="Times New Roman"/>
                        <w:sz w:val="24"/>
                        <w:szCs w:val="20"/>
                      </w:rPr>
                      <m:t>'</m:t>
                    </m:r>
                  </m:sup>
                </m:sSup>
              </m:num>
              <m:den>
                <m:r>
                  <w:rPr>
                    <w:rFonts w:ascii="Cambria Math" w:hAnsi="Cambria Math" w:cs="Times New Roman"/>
                    <w:sz w:val="24"/>
                    <w:szCs w:val="20"/>
                  </w:rPr>
                  <m:t>∂</m:t>
                </m:r>
                <m:sSubSup>
                  <m:sSubSupPr>
                    <m:ctrlPr>
                      <w:rPr>
                        <w:rFonts w:ascii="Cambria Math" w:hAnsi="Cambria Math" w:cs="Times New Roman"/>
                        <w:i/>
                        <w:sz w:val="24"/>
                        <w:szCs w:val="20"/>
                      </w:rPr>
                    </m:ctrlPr>
                  </m:sSubSupPr>
                  <m:e>
                    <m:r>
                      <w:rPr>
                        <w:rFonts w:ascii="Cambria Math" w:hAnsi="Cambria Math" w:cs="Times New Roman"/>
                        <w:sz w:val="24"/>
                        <w:szCs w:val="20"/>
                      </w:rPr>
                      <m:t>TC</m:t>
                    </m:r>
                  </m:e>
                  <m:sub>
                    <m:r>
                      <w:rPr>
                        <w:rFonts w:ascii="Cambria Math" w:hAnsi="Cambria Math" w:cs="Times New Roman"/>
                        <w:sz w:val="24"/>
                        <w:szCs w:val="20"/>
                      </w:rPr>
                      <m:t>t+1</m:t>
                    </m:r>
                  </m:sub>
                  <m:sup>
                    <m:r>
                      <w:rPr>
                        <w:rFonts w:ascii="Cambria Math" w:hAnsi="Cambria Math" w:cs="Times New Roman"/>
                        <w:sz w:val="24"/>
                        <w:szCs w:val="20"/>
                      </w:rPr>
                      <m:t>3</m:t>
                    </m:r>
                  </m:sup>
                </m:sSubSup>
              </m:den>
            </m:f>
            <m:r>
              <w:rPr>
                <w:rFonts w:ascii="Cambria Math" w:hAnsi="Cambria Math" w:cs="Times New Roman"/>
                <w:sz w:val="24"/>
                <w:szCs w:val="20"/>
              </w:rPr>
              <m:t>(W</m:t>
            </m:r>
          </m:e>
          <m:sub>
            <m:r>
              <w:rPr>
                <w:rFonts w:ascii="Cambria Math" w:hAnsi="Cambria Math" w:cs="Times New Roman"/>
                <w:sz w:val="24"/>
                <w:szCs w:val="20"/>
              </w:rPr>
              <m:t>t</m:t>
            </m:r>
          </m:sub>
        </m:sSub>
        <m:r>
          <w:rPr>
            <w:rFonts w:ascii="Cambria Math" w:hAnsi="Cambria Math" w:cs="Times New Roman"/>
            <w:sz w:val="24"/>
            <w:szCs w:val="20"/>
          </w:rPr>
          <m:t xml:space="preserve">, </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m:t>
            </m:r>
          </m:sub>
        </m:sSub>
        <m:r>
          <w:rPr>
            <w:rFonts w:ascii="Cambria Math" w:hAnsi="Cambria Math" w:cs="Times New Roman"/>
            <w:sz w:val="24"/>
            <w:szCs w:val="20"/>
          </w:rPr>
          <m:t>) +…</m:t>
        </m:r>
      </m:oMath>
      <w:r>
        <w:rPr>
          <w:sz w:val="22"/>
          <w:szCs w:val="20"/>
        </w:rPr>
        <w:t xml:space="preserve"> </w:t>
      </w:r>
      <w:r>
        <w:rPr>
          <w:sz w:val="22"/>
          <w:szCs w:val="20"/>
        </w:rPr>
        <w:tab/>
      </w:r>
      <w:r w:rsidRPr="000F44B8">
        <w:rPr>
          <w:rFonts w:ascii="Times New Roman" w:hAnsi="Times New Roman" w:cs="Times New Roman"/>
          <w:sz w:val="22"/>
          <w:szCs w:val="20"/>
        </w:rPr>
        <w:tab/>
      </w:r>
      <w:r w:rsidRPr="000F44B8">
        <w:rPr>
          <w:rFonts w:ascii="Times New Roman" w:hAnsi="Times New Roman" w:cs="Times New Roman"/>
          <w:sz w:val="22"/>
          <w:szCs w:val="20"/>
        </w:rPr>
        <w:tab/>
        <w:t>(1)</w:t>
      </w:r>
    </w:p>
    <w:p w:rsidR="00660893" w:rsidRPr="00FB1340" w:rsidRDefault="00660893" w:rsidP="00660893">
      <w:pPr>
        <w:tabs>
          <w:tab w:val="left" w:pos="0"/>
        </w:tabs>
        <w:spacing w:line="480" w:lineRule="auto"/>
        <w:rPr>
          <w:rFonts w:ascii="Times New Roman" w:hAnsi="Times New Roman" w:cs="Times New Roman"/>
          <w:sz w:val="22"/>
        </w:rPr>
      </w:pPr>
      <w:r>
        <w:rPr>
          <w:rFonts w:ascii="Times New Roman" w:hAnsi="Times New Roman" w:cs="Times New Roman"/>
          <w:sz w:val="22"/>
        </w:rPr>
        <w:t>Rearranging (1), we obtain the following equation:</w:t>
      </w:r>
    </w:p>
    <w:p w:rsidR="00660893" w:rsidRPr="000F11FA" w:rsidRDefault="009F7E94" w:rsidP="00660893">
      <w:pPr>
        <w:spacing w:line="240" w:lineRule="auto"/>
        <w:ind w:firstLineChars="50" w:firstLine="110"/>
        <w:rPr>
          <w:sz w:val="22"/>
          <w:szCs w:val="20"/>
        </w:rPr>
      </w:pPr>
      <m:oMathPara>
        <m:oMathParaPr>
          <m:jc m:val="left"/>
        </m:oMathParaPr>
        <m:oMath>
          <m:f>
            <m:fPr>
              <m:ctrlPr>
                <w:rPr>
                  <w:rFonts w:ascii="Cambria Math" w:hAnsi="Cambria Math"/>
                  <w:sz w:val="22"/>
                  <w:szCs w:val="20"/>
                </w:rPr>
              </m:ctrlPr>
            </m:fPr>
            <m:num>
              <m:sSub>
                <m:sSubPr>
                  <m:ctrlPr>
                    <w:rPr>
                      <w:rFonts w:ascii="Cambria Math" w:hAnsi="Cambria Math" w:cs="Times New Roman"/>
                      <w:i/>
                      <w:sz w:val="22"/>
                      <w:szCs w:val="20"/>
                    </w:rPr>
                  </m:ctrlPr>
                </m:sSubPr>
                <m:e>
                  <m:r>
                    <w:rPr>
                      <w:rFonts w:ascii="Cambria Math" w:hAnsi="Cambria Math" w:cs="Times New Roman"/>
                      <w:sz w:val="22"/>
                      <w:szCs w:val="20"/>
                    </w:rPr>
                    <m:t>U'(W</m:t>
                  </m:r>
                </m:e>
                <m:sub>
                  <m:r>
                    <w:rPr>
                      <w:rFonts w:ascii="Cambria Math" w:hAnsi="Cambria Math" w:cs="Times New Roman"/>
                      <w:sz w:val="22"/>
                      <w:szCs w:val="20"/>
                    </w:rPr>
                    <m:t>t+1</m:t>
                  </m:r>
                </m:sub>
              </m:sSub>
              <m:r>
                <w:rPr>
                  <w:rFonts w:ascii="Cambria Math" w:hAnsi="Cambria Math" w:cs="Times New Roman"/>
                  <w:sz w:val="22"/>
                  <w:szCs w:val="20"/>
                </w:rPr>
                <m:t xml:space="preserve">, </m:t>
              </m:r>
              <m:sSub>
                <m:sSubPr>
                  <m:ctrlPr>
                    <w:rPr>
                      <w:rFonts w:ascii="Cambria Math" w:eastAsia="HY신명조" w:hAnsi="Cambria Math" w:cs="Times New Roman"/>
                      <w:kern w:val="0"/>
                      <w:sz w:val="22"/>
                      <w:szCs w:val="20"/>
                      <w:shd w:val="clear" w:color="auto" w:fill="FFFFFF"/>
                    </w:rPr>
                  </m:ctrlPr>
                </m:sSubPr>
                <m:e>
                  <m:r>
                    <w:rPr>
                      <w:rFonts w:ascii="Cambria Math" w:eastAsia="HY신명조" w:hAnsi="Cambria Math" w:cs="Times New Roman"/>
                      <w:kern w:val="0"/>
                      <w:sz w:val="22"/>
                      <w:szCs w:val="20"/>
                      <w:shd w:val="clear" w:color="auto" w:fill="FFFFFF"/>
                    </w:rPr>
                    <m:t>TC</m:t>
                  </m:r>
                </m:e>
                <m:sub>
                  <m:r>
                    <w:rPr>
                      <w:rFonts w:ascii="Cambria Math" w:eastAsia="HY신명조" w:hAnsi="Cambria Math" w:cs="Times New Roman"/>
                      <w:kern w:val="0"/>
                      <w:sz w:val="22"/>
                      <w:szCs w:val="20"/>
                      <w:shd w:val="clear" w:color="auto" w:fill="FFFFFF"/>
                    </w:rPr>
                    <m:t>t+1</m:t>
                  </m:r>
                </m:sub>
              </m:sSub>
              <m:r>
                <w:rPr>
                  <w:rFonts w:ascii="Cambria Math" w:hAnsi="Cambria Math" w:cs="Times New Roman"/>
                  <w:sz w:val="22"/>
                  <w:szCs w:val="20"/>
                </w:rPr>
                <m:t>)</m:t>
              </m:r>
            </m:num>
            <m:den>
              <m:sSub>
                <m:sSubPr>
                  <m:ctrlPr>
                    <w:rPr>
                      <w:rFonts w:ascii="Cambria Math" w:hAnsi="Cambria Math" w:cs="Times New Roman"/>
                      <w:i/>
                      <w:sz w:val="22"/>
                      <w:szCs w:val="20"/>
                    </w:rPr>
                  </m:ctrlPr>
                </m:sSubPr>
                <m:e>
                  <m:r>
                    <w:rPr>
                      <w:rFonts w:ascii="Cambria Math" w:hAnsi="Cambria Math" w:cs="Times New Roman"/>
                      <w:sz w:val="22"/>
                      <w:szCs w:val="20"/>
                    </w:rPr>
                    <m:t>U'(W</m:t>
                  </m:r>
                </m:e>
                <m:sub>
                  <m:r>
                    <w:rPr>
                      <w:rFonts w:ascii="Cambria Math" w:hAnsi="Cambria Math" w:cs="Times New Roman"/>
                      <w:sz w:val="22"/>
                      <w:szCs w:val="20"/>
                    </w:rPr>
                    <m:t>t</m:t>
                  </m:r>
                </m:sub>
              </m:sSub>
              <m:r>
                <w:rPr>
                  <w:rFonts w:ascii="Cambria Math" w:hAnsi="Cambria Math" w:cs="Times New Roman"/>
                  <w:sz w:val="22"/>
                  <w:szCs w:val="20"/>
                </w:rPr>
                <m:t xml:space="preserve">, </m:t>
              </m:r>
              <m:sSub>
                <m:sSubPr>
                  <m:ctrlPr>
                    <w:rPr>
                      <w:rFonts w:ascii="Cambria Math" w:eastAsia="HY신명조" w:hAnsi="Cambria Math" w:cs="Times New Roman"/>
                      <w:kern w:val="0"/>
                      <w:sz w:val="22"/>
                      <w:szCs w:val="20"/>
                      <w:shd w:val="clear" w:color="auto" w:fill="FFFFFF"/>
                    </w:rPr>
                  </m:ctrlPr>
                </m:sSubPr>
                <m:e>
                  <m:r>
                    <w:rPr>
                      <w:rFonts w:ascii="Cambria Math" w:eastAsia="HY신명조" w:hAnsi="Cambria Math" w:cs="Times New Roman"/>
                      <w:kern w:val="0"/>
                      <w:sz w:val="22"/>
                      <w:szCs w:val="20"/>
                      <w:shd w:val="clear" w:color="auto" w:fill="FFFFFF"/>
                    </w:rPr>
                    <m:t>TC</m:t>
                  </m:r>
                </m:e>
                <m:sub>
                  <m:r>
                    <w:rPr>
                      <w:rFonts w:ascii="Cambria Math" w:eastAsia="HY신명조" w:hAnsi="Cambria Math" w:cs="Times New Roman"/>
                      <w:kern w:val="0"/>
                      <w:sz w:val="22"/>
                      <w:szCs w:val="20"/>
                      <w:shd w:val="clear" w:color="auto" w:fill="FFFFFF"/>
                    </w:rPr>
                    <m:t>t</m:t>
                  </m:r>
                </m:sub>
              </m:sSub>
              <m:r>
                <w:rPr>
                  <w:rFonts w:ascii="Cambria Math" w:hAnsi="Cambria Math" w:cs="Times New Roman"/>
                  <w:sz w:val="22"/>
                  <w:szCs w:val="20"/>
                </w:rPr>
                <m:t>)</m:t>
              </m:r>
            </m:den>
          </m:f>
          <m:r>
            <w:rPr>
              <w:rFonts w:ascii="Cambria Math" w:hAnsi="Cambria Math" w:cs="Times New Roman"/>
              <w:sz w:val="22"/>
              <w:szCs w:val="20"/>
            </w:rPr>
            <m:t>=</m:t>
          </m:r>
          <m:r>
            <m:rPr>
              <m:sty m:val="p"/>
            </m:rPr>
            <w:rPr>
              <w:rFonts w:ascii="Cambria Math" w:hAnsi="Cambria Math"/>
              <w:sz w:val="22"/>
              <w:szCs w:val="20"/>
            </w:rPr>
            <m:t>1</m:t>
          </m:r>
        </m:oMath>
      </m:oMathPara>
    </w:p>
    <w:p w:rsidR="00660893" w:rsidRPr="000F44B8" w:rsidRDefault="00660893" w:rsidP="00660893">
      <w:pPr>
        <w:spacing w:line="480" w:lineRule="auto"/>
        <w:rPr>
          <w:rFonts w:ascii="Times New Roman" w:hAnsi="Times New Roman" w:cs="Times New Roman"/>
          <w:sz w:val="22"/>
          <w:szCs w:val="20"/>
        </w:rPr>
      </w:pPr>
      <m:oMath>
        <m:r>
          <w:rPr>
            <w:rFonts w:ascii="Cambria Math" w:hAnsi="Cambria Math" w:cs="Times New Roman"/>
            <w:sz w:val="24"/>
            <w:szCs w:val="24"/>
          </w:rPr>
          <m:t>+</m:t>
        </m:r>
        <m:f>
          <m:fPr>
            <m:type m:val="lin"/>
            <m:ctrlPr>
              <w:rPr>
                <w:rFonts w:ascii="Cambria Math" w:hAnsi="Cambria Math" w:cs="Times New Roman"/>
                <w:i/>
                <w:sz w:val="24"/>
                <w:szCs w:val="24"/>
              </w:rPr>
            </m:ctrlPr>
          </m:fPr>
          <m:num>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num>
                  <m:den>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den>
                </m:f>
              </m:e>
            </m:d>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U</m:t>
                    </m:r>
                  </m:e>
                  <m:sup>
                    <m:r>
                      <w:rPr>
                        <w:rFonts w:ascii="Cambria Math" w:hAnsi="Cambria Math" w:cs="Times New Roman"/>
                        <w:sz w:val="24"/>
                        <w:szCs w:val="24"/>
                      </w:rPr>
                      <m:t>'</m:t>
                    </m:r>
                  </m:sup>
                </m:sSup>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t+1</m:t>
                    </m:r>
                  </m:sub>
                </m:sSub>
              </m:den>
            </m:f>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e>
            </m:d>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num>
          <m:den>
            <m:sSub>
              <m:sSubPr>
                <m:ctrlPr>
                  <w:rPr>
                    <w:rFonts w:ascii="Cambria Math" w:hAnsi="Cambria Math" w:cs="Times New Roman"/>
                    <w:i/>
                    <w:sz w:val="24"/>
                    <w:szCs w:val="24"/>
                  </w:rPr>
                </m:ctrlPr>
              </m:sSubPr>
              <m:e>
                <m:r>
                  <w:rPr>
                    <w:rFonts w:ascii="Cambria Math" w:hAnsi="Cambria Math" w:cs="Times New Roman"/>
                    <w:sz w:val="24"/>
                    <w:szCs w:val="24"/>
                  </w:rPr>
                  <m:t>U'(W</m:t>
                </m:r>
              </m:e>
              <m:sub>
                <m:r>
                  <w:rPr>
                    <w:rFonts w:ascii="Cambria Math" w:hAnsi="Cambria Math" w:cs="Times New Roman"/>
                    <w:sz w:val="24"/>
                    <w:szCs w:val="24"/>
                  </w:rPr>
                  <m:t>t</m:t>
                </m:r>
              </m:sub>
            </m:sSub>
            <m:r>
              <w:rPr>
                <w:rFonts w:ascii="Cambria Math" w:hAnsi="Cambria Math" w:cs="Times New Roman"/>
                <w:sz w:val="24"/>
                <w:szCs w:val="24"/>
              </w:rPr>
              <m:t xml:space="preserve">,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r>
              <w:rPr>
                <w:rFonts w:ascii="Cambria Math" w:hAnsi="Cambria Math" w:cs="Times New Roman"/>
                <w:sz w:val="24"/>
                <w:szCs w:val="24"/>
              </w:rPr>
              <m:t>)+</m:t>
            </m:r>
          </m:den>
        </m:f>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t+1</m:t>
                    </m:r>
                  </m:sub>
                </m:sSub>
                <m:r>
                  <w:rPr>
                    <w:rFonts w:ascii="Cambria Math" w:hAnsi="Cambria Math" w:cs="Times New Roman"/>
                    <w:sz w:val="24"/>
                    <w:szCs w:val="24"/>
                  </w:rPr>
                  <m:t>-</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num>
              <m:den>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den>
            </m:f>
          </m:e>
        </m:d>
        <m:f>
          <m:fPr>
            <m:type m:val="lin"/>
            <m:ctrlPr>
              <w:rPr>
                <w:rFonts w:ascii="Cambria Math" w:hAnsi="Cambria Math" w:cs="Times New Roman"/>
                <w:i/>
                <w:sz w:val="24"/>
                <w:szCs w:val="24"/>
              </w:rPr>
            </m:ctrlPr>
          </m:fPr>
          <m:num>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U</m:t>
                    </m:r>
                  </m:e>
                  <m:sup>
                    <m:r>
                      <w:rPr>
                        <w:rFonts w:ascii="Cambria Math" w:hAnsi="Cambria Math" w:cs="Times New Roman"/>
                        <w:sz w:val="24"/>
                        <w:szCs w:val="24"/>
                      </w:rPr>
                      <m:t>'</m:t>
                    </m:r>
                  </m:sup>
                </m:sSup>
              </m:num>
              <m:den>
                <m:r>
                  <w:rPr>
                    <w:rFonts w:ascii="Cambria Math" w:hAnsi="Cambria Math" w:cs="Times New Roman"/>
                    <w:sz w:val="24"/>
                    <w:szCs w:val="24"/>
                  </w:rPr>
                  <m:t>∂</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t+1</m:t>
                    </m:r>
                  </m:sub>
                </m:sSub>
              </m:den>
            </m:f>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r>
                  <w:rPr>
                    <w:rFonts w:ascii="Cambria Math" w:hAnsi="Cambria Math" w:cs="Times New Roman"/>
                    <w:sz w:val="24"/>
                    <w:szCs w:val="24"/>
                  </w:rPr>
                  <m:t>,</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e>
            </m:d>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num>
          <m:den>
            <m:sSub>
              <m:sSubPr>
                <m:ctrlPr>
                  <w:rPr>
                    <w:rFonts w:ascii="Cambria Math" w:hAnsi="Cambria Math" w:cs="Times New Roman"/>
                    <w:i/>
                    <w:sz w:val="24"/>
                    <w:szCs w:val="24"/>
                  </w:rPr>
                </m:ctrlPr>
              </m:sSubPr>
              <m:e>
                <m:r>
                  <w:rPr>
                    <w:rFonts w:ascii="Cambria Math" w:hAnsi="Cambria Math" w:cs="Times New Roman"/>
                    <w:sz w:val="24"/>
                    <w:szCs w:val="24"/>
                  </w:rPr>
                  <m:t>U'(W</m:t>
                </m:r>
              </m:e>
              <m:sub>
                <m:r>
                  <w:rPr>
                    <w:rFonts w:ascii="Cambria Math" w:hAnsi="Cambria Math" w:cs="Times New Roman"/>
                    <w:sz w:val="24"/>
                    <w:szCs w:val="24"/>
                  </w:rPr>
                  <m:t>t</m:t>
                </m:r>
              </m:sub>
            </m:sSub>
            <m:r>
              <w:rPr>
                <w:rFonts w:ascii="Cambria Math" w:hAnsi="Cambria Math" w:cs="Times New Roman"/>
                <w:sz w:val="24"/>
                <w:szCs w:val="24"/>
              </w:rPr>
              <m:t xml:space="preserve">,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r>
              <w:rPr>
                <w:rFonts w:ascii="Cambria Math" w:hAnsi="Cambria Math" w:cs="Times New Roman"/>
                <w:sz w:val="24"/>
                <w:szCs w:val="24"/>
              </w:rPr>
              <m:t>)</m:t>
            </m:r>
          </m:den>
        </m:f>
        <m:r>
          <w:rPr>
            <w:rFonts w:ascii="Cambria Math" w:hAnsi="Cambria Math" w:cs="Times New Roman"/>
            <w:sz w:val="24"/>
            <w:szCs w:val="24"/>
          </w:rPr>
          <m:t>+</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num>
                  <m:den>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den>
                </m:f>
                <m:r>
                  <w:rPr>
                    <w:rFonts w:ascii="Cambria Math" w:hAnsi="Cambria Math" w:cs="Times New Roman"/>
                    <w:sz w:val="24"/>
                    <w:szCs w:val="24"/>
                  </w:rPr>
                  <m:t xml:space="preserve"> </m:t>
                </m:r>
              </m:e>
            </m:d>
          </m:e>
          <m:sup>
            <m:r>
              <w:rPr>
                <w:rFonts w:ascii="Cambria Math" w:hAnsi="Cambria Math" w:cs="Times New Roman"/>
                <w:sz w:val="24"/>
                <w:szCs w:val="24"/>
              </w:rPr>
              <m:t>2</m:t>
            </m:r>
          </m:sup>
        </m:sSup>
        <m:f>
          <m:fPr>
            <m:type m:val="lin"/>
            <m:ctrlPr>
              <w:rPr>
                <w:rFonts w:ascii="Cambria Math" w:hAnsi="Cambria Math" w:cs="Times New Roman"/>
                <w:i/>
                <w:sz w:val="24"/>
                <w:szCs w:val="24"/>
              </w:rPr>
            </m:ctrlPr>
          </m:fPr>
          <m:num>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sSup>
                  <m:sSupPr>
                    <m:ctrlPr>
                      <w:rPr>
                        <w:rFonts w:ascii="Cambria Math" w:hAnsi="Cambria Math" w:cs="Times New Roman"/>
                        <w:i/>
                        <w:sz w:val="24"/>
                        <w:szCs w:val="24"/>
                      </w:rPr>
                    </m:ctrlPr>
                  </m:sSupPr>
                  <m:e>
                    <m:r>
                      <w:rPr>
                        <w:rFonts w:ascii="Cambria Math" w:hAnsi="Cambria Math" w:cs="Times New Roman"/>
                        <w:sz w:val="24"/>
                        <w:szCs w:val="24"/>
                      </w:rPr>
                      <m:t>U</m:t>
                    </m:r>
                  </m:e>
                  <m:sup>
                    <m:r>
                      <w:rPr>
                        <w:rFonts w:ascii="Cambria Math" w:hAnsi="Cambria Math" w:cs="Times New Roman"/>
                        <w:sz w:val="24"/>
                        <w:szCs w:val="24"/>
                      </w:rPr>
                      <m:t>'</m:t>
                    </m:r>
                  </m:sup>
                </m:sSup>
              </m:num>
              <m:den>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t+1</m:t>
                    </m:r>
                  </m:sub>
                  <m:sup>
                    <m:r>
                      <w:rPr>
                        <w:rFonts w:ascii="Cambria Math" w:hAnsi="Cambria Math" w:cs="Times New Roman"/>
                        <w:sz w:val="24"/>
                        <w:szCs w:val="24"/>
                      </w:rPr>
                      <m:t>2</m:t>
                    </m:r>
                  </m:sup>
                </m:sSubSup>
              </m:den>
            </m:f>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r>
                  <w:rPr>
                    <w:rFonts w:ascii="Cambria Math" w:hAnsi="Cambria Math" w:cs="Times New Roman"/>
                    <w:sz w:val="24"/>
                    <w:szCs w:val="24"/>
                  </w:rPr>
                  <m:t xml:space="preserve"> ,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e>
            </m:d>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t</m:t>
                </m:r>
              </m:sub>
              <m:sup>
                <m:r>
                  <w:rPr>
                    <w:rFonts w:ascii="Cambria Math" w:hAnsi="Cambria Math" w:cs="Times New Roman"/>
                    <w:sz w:val="24"/>
                    <w:szCs w:val="24"/>
                  </w:rPr>
                  <m:t>2</m:t>
                </m:r>
              </m:sup>
            </m:sSubSup>
          </m:num>
          <m:den>
            <m:r>
              <w:rPr>
                <w:rFonts w:ascii="Cambria Math" w:hAnsi="Cambria Math" w:cs="Times New Roman"/>
                <w:sz w:val="24"/>
                <w:szCs w:val="24"/>
              </w:rPr>
              <m:t>2</m:t>
            </m:r>
            <m:sSub>
              <m:sSubPr>
                <m:ctrlPr>
                  <w:rPr>
                    <w:rFonts w:ascii="Cambria Math" w:hAnsi="Cambria Math" w:cs="Times New Roman"/>
                    <w:i/>
                    <w:sz w:val="24"/>
                    <w:szCs w:val="24"/>
                  </w:rPr>
                </m:ctrlPr>
              </m:sSubPr>
              <m:e>
                <m:r>
                  <w:rPr>
                    <w:rFonts w:ascii="Cambria Math" w:hAnsi="Cambria Math" w:cs="Times New Roman"/>
                    <w:sz w:val="24"/>
                    <w:szCs w:val="24"/>
                  </w:rPr>
                  <m:t>U'(W</m:t>
                </m:r>
              </m:e>
              <m:sub>
                <m:r>
                  <w:rPr>
                    <w:rFonts w:ascii="Cambria Math" w:hAnsi="Cambria Math" w:cs="Times New Roman"/>
                    <w:sz w:val="24"/>
                    <w:szCs w:val="24"/>
                  </w:rPr>
                  <m:t>t</m:t>
                </m:r>
              </m:sub>
            </m:sSub>
            <m:r>
              <w:rPr>
                <w:rFonts w:ascii="Cambria Math" w:hAnsi="Cambria Math" w:cs="Times New Roman"/>
                <w:sz w:val="24"/>
                <w:szCs w:val="24"/>
              </w:rPr>
              <m:t xml:space="preserve">,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r>
              <w:rPr>
                <w:rFonts w:ascii="Cambria Math" w:hAnsi="Cambria Math" w:cs="Times New Roman"/>
                <w:sz w:val="24"/>
                <w:szCs w:val="24"/>
              </w:rPr>
              <m:t>)+</m:t>
            </m:r>
          </m:den>
        </m:f>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t+1</m:t>
                        </m:r>
                      </m:sub>
                    </m:sSub>
                    <m:r>
                      <w:rPr>
                        <w:rFonts w:ascii="Cambria Math" w:hAnsi="Cambria Math" w:cs="Times New Roman"/>
                        <w:sz w:val="24"/>
                        <w:szCs w:val="24"/>
                      </w:rPr>
                      <m:t>-</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num>
                  <m:den>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den>
                </m:f>
                <m:r>
                  <w:rPr>
                    <w:rFonts w:ascii="Cambria Math" w:hAnsi="Cambria Math" w:cs="Times New Roman"/>
                    <w:sz w:val="24"/>
                    <w:szCs w:val="24"/>
                  </w:rPr>
                  <m:t xml:space="preserve"> </m:t>
                </m:r>
              </m:e>
            </m:d>
          </m:e>
          <m:sup>
            <m:r>
              <w:rPr>
                <w:rFonts w:ascii="Cambria Math" w:hAnsi="Cambria Math" w:cs="Times New Roman"/>
                <w:sz w:val="24"/>
                <w:szCs w:val="24"/>
              </w:rPr>
              <m:t>2</m:t>
            </m:r>
          </m:sup>
        </m:sSup>
        <m:f>
          <m:fPr>
            <m:type m:val="lin"/>
            <m:ctrlPr>
              <w:rPr>
                <w:rFonts w:ascii="Cambria Math" w:hAnsi="Cambria Math" w:cs="Times New Roman"/>
                <w:i/>
                <w:sz w:val="24"/>
                <w:szCs w:val="24"/>
              </w:rPr>
            </m:ctrlPr>
          </m:fPr>
          <m:num>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2</m:t>
                    </m:r>
                  </m:sup>
                </m:sSup>
                <m:sSup>
                  <m:sSupPr>
                    <m:ctrlPr>
                      <w:rPr>
                        <w:rFonts w:ascii="Cambria Math" w:hAnsi="Cambria Math" w:cs="Times New Roman"/>
                        <w:i/>
                        <w:sz w:val="24"/>
                        <w:szCs w:val="24"/>
                      </w:rPr>
                    </m:ctrlPr>
                  </m:sSupPr>
                  <m:e>
                    <m:r>
                      <w:rPr>
                        <w:rFonts w:ascii="Cambria Math" w:hAnsi="Cambria Math" w:cs="Times New Roman"/>
                        <w:sz w:val="24"/>
                        <w:szCs w:val="24"/>
                      </w:rPr>
                      <m:t>U</m:t>
                    </m:r>
                  </m:e>
                  <m:sup>
                    <m:r>
                      <w:rPr>
                        <w:rFonts w:ascii="Cambria Math" w:hAnsi="Cambria Math" w:cs="Times New Roman"/>
                        <w:sz w:val="24"/>
                        <w:szCs w:val="24"/>
                      </w:rPr>
                      <m:t>'</m:t>
                    </m:r>
                  </m:sup>
                </m:sSup>
              </m:num>
              <m:den>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TC</m:t>
                    </m:r>
                  </m:e>
                  <m:sub>
                    <m:r>
                      <w:rPr>
                        <w:rFonts w:ascii="Cambria Math" w:hAnsi="Cambria Math" w:cs="Times New Roman"/>
                        <w:sz w:val="24"/>
                        <w:szCs w:val="24"/>
                      </w:rPr>
                      <m:t>t+1</m:t>
                    </m:r>
                  </m:sub>
                  <m:sup>
                    <m:r>
                      <w:rPr>
                        <w:rFonts w:ascii="Cambria Math" w:hAnsi="Cambria Math" w:cs="Times New Roman"/>
                        <w:sz w:val="24"/>
                        <w:szCs w:val="24"/>
                      </w:rPr>
                      <m:t>2</m:t>
                    </m:r>
                  </m:sup>
                </m:sSubSup>
              </m:den>
            </m:f>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r>
                  <w:rPr>
                    <w:rFonts w:ascii="Cambria Math" w:hAnsi="Cambria Math" w:cs="Times New Roman"/>
                    <w:sz w:val="24"/>
                    <w:szCs w:val="24"/>
                  </w:rPr>
                  <m:t xml:space="preserve"> ,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e>
            </m:d>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t</m:t>
                </m:r>
              </m:sub>
              <m:sup>
                <m:r>
                  <w:rPr>
                    <w:rFonts w:ascii="Cambria Math" w:hAnsi="Cambria Math" w:cs="Times New Roman"/>
                    <w:sz w:val="24"/>
                    <w:szCs w:val="24"/>
                  </w:rPr>
                  <m:t>2</m:t>
                </m:r>
              </m:sup>
            </m:sSubSup>
          </m:num>
          <m:den>
            <m:r>
              <w:rPr>
                <w:rFonts w:ascii="Cambria Math" w:hAnsi="Cambria Math" w:cs="Times New Roman"/>
                <w:sz w:val="24"/>
                <w:szCs w:val="24"/>
              </w:rPr>
              <m:t>2</m:t>
            </m:r>
            <m:sSub>
              <m:sSubPr>
                <m:ctrlPr>
                  <w:rPr>
                    <w:rFonts w:ascii="Cambria Math" w:hAnsi="Cambria Math" w:cs="Times New Roman"/>
                    <w:i/>
                    <w:sz w:val="24"/>
                    <w:szCs w:val="24"/>
                  </w:rPr>
                </m:ctrlPr>
              </m:sSubPr>
              <m:e>
                <m:r>
                  <w:rPr>
                    <w:rFonts w:ascii="Cambria Math" w:hAnsi="Cambria Math" w:cs="Times New Roman"/>
                    <w:sz w:val="24"/>
                    <w:szCs w:val="24"/>
                  </w:rPr>
                  <m:t>U'(W</m:t>
                </m:r>
              </m:e>
              <m:sub>
                <m:r>
                  <w:rPr>
                    <w:rFonts w:ascii="Cambria Math" w:hAnsi="Cambria Math" w:cs="Times New Roman"/>
                    <w:sz w:val="24"/>
                    <w:szCs w:val="24"/>
                  </w:rPr>
                  <m:t>t</m:t>
                </m:r>
              </m:sub>
            </m:sSub>
            <m:r>
              <w:rPr>
                <w:rFonts w:ascii="Cambria Math" w:hAnsi="Cambria Math" w:cs="Times New Roman"/>
                <w:sz w:val="24"/>
                <w:szCs w:val="24"/>
              </w:rPr>
              <m:t xml:space="preserve">,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r>
              <w:rPr>
                <w:rFonts w:ascii="Cambria Math" w:hAnsi="Cambria Math" w:cs="Times New Roman"/>
                <w:sz w:val="24"/>
                <w:szCs w:val="24"/>
              </w:rPr>
              <m:t>)</m:t>
            </m:r>
          </m:den>
        </m:f>
        <m:r>
          <w:rPr>
            <w:rFonts w:ascii="Cambria Math" w:hAnsi="Cambria Math" w:cs="Times New Roman"/>
            <w:sz w:val="24"/>
            <w:szCs w:val="24"/>
          </w:rPr>
          <m:t>+</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num>
                  <m:den>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den>
                </m:f>
                <m:r>
                  <w:rPr>
                    <w:rFonts w:ascii="Cambria Math" w:hAnsi="Cambria Math" w:cs="Times New Roman"/>
                    <w:sz w:val="24"/>
                    <w:szCs w:val="24"/>
                  </w:rPr>
                  <m:t xml:space="preserve"> </m:t>
                </m:r>
              </m:e>
            </m:d>
          </m:e>
          <m:sup>
            <m:r>
              <w:rPr>
                <w:rFonts w:ascii="Cambria Math" w:hAnsi="Cambria Math" w:cs="Times New Roman"/>
                <w:sz w:val="24"/>
                <w:szCs w:val="24"/>
              </w:rPr>
              <m:t>3</m:t>
            </m:r>
          </m:sup>
        </m:sSup>
        <m:f>
          <m:fPr>
            <m:type m:val="lin"/>
            <m:ctrlPr>
              <w:rPr>
                <w:rFonts w:ascii="Cambria Math" w:hAnsi="Cambria Math" w:cs="Times New Roman"/>
                <w:i/>
                <w:sz w:val="24"/>
                <w:szCs w:val="24"/>
              </w:rPr>
            </m:ctrlPr>
          </m:fPr>
          <m:num>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3</m:t>
                    </m:r>
                  </m:sup>
                </m:sSup>
                <m:sSup>
                  <m:sSupPr>
                    <m:ctrlPr>
                      <w:rPr>
                        <w:rFonts w:ascii="Cambria Math" w:hAnsi="Cambria Math" w:cs="Times New Roman"/>
                        <w:i/>
                        <w:sz w:val="24"/>
                        <w:szCs w:val="24"/>
                      </w:rPr>
                    </m:ctrlPr>
                  </m:sSupPr>
                  <m:e>
                    <m:r>
                      <w:rPr>
                        <w:rFonts w:ascii="Cambria Math" w:hAnsi="Cambria Math" w:cs="Times New Roman"/>
                        <w:sz w:val="24"/>
                        <w:szCs w:val="24"/>
                      </w:rPr>
                      <m:t>U</m:t>
                    </m:r>
                  </m:e>
                  <m:sup>
                    <m:r>
                      <w:rPr>
                        <w:rFonts w:ascii="Cambria Math" w:hAnsi="Cambria Math" w:cs="Times New Roman"/>
                        <w:sz w:val="24"/>
                        <w:szCs w:val="24"/>
                      </w:rPr>
                      <m:t>'</m:t>
                    </m:r>
                  </m:sup>
                </m:sSup>
              </m:num>
              <m:den>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t+1</m:t>
                    </m:r>
                  </m:sub>
                  <m:sup>
                    <m:r>
                      <w:rPr>
                        <w:rFonts w:ascii="Cambria Math" w:hAnsi="Cambria Math" w:cs="Times New Roman"/>
                        <w:sz w:val="24"/>
                        <w:szCs w:val="24"/>
                      </w:rPr>
                      <m:t>3</m:t>
                    </m:r>
                  </m:sup>
                </m:sSubSup>
              </m:den>
            </m:f>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r>
                  <w:rPr>
                    <w:rFonts w:ascii="Cambria Math" w:hAnsi="Cambria Math" w:cs="Times New Roman"/>
                    <w:sz w:val="24"/>
                    <w:szCs w:val="24"/>
                  </w:rPr>
                  <m:t xml:space="preserve"> ,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e>
            </m:d>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t</m:t>
                </m:r>
              </m:sub>
              <m:sup>
                <m:r>
                  <w:rPr>
                    <w:rFonts w:ascii="Cambria Math" w:hAnsi="Cambria Math" w:cs="Times New Roman"/>
                    <w:sz w:val="24"/>
                    <w:szCs w:val="24"/>
                  </w:rPr>
                  <m:t>3</m:t>
                </m:r>
              </m:sup>
            </m:sSubSup>
          </m:num>
          <m:den>
            <m:r>
              <w:rPr>
                <w:rFonts w:ascii="Cambria Math" w:hAnsi="Cambria Math" w:cs="Times New Roman"/>
                <w:sz w:val="24"/>
                <w:szCs w:val="24"/>
              </w:rPr>
              <m:t>6</m:t>
            </m:r>
            <m:sSub>
              <m:sSubPr>
                <m:ctrlPr>
                  <w:rPr>
                    <w:rFonts w:ascii="Cambria Math" w:hAnsi="Cambria Math" w:cs="Times New Roman"/>
                    <w:i/>
                    <w:sz w:val="24"/>
                    <w:szCs w:val="24"/>
                  </w:rPr>
                </m:ctrlPr>
              </m:sSubPr>
              <m:e>
                <m:r>
                  <w:rPr>
                    <w:rFonts w:ascii="Cambria Math" w:hAnsi="Cambria Math" w:cs="Times New Roman"/>
                    <w:sz w:val="24"/>
                    <w:szCs w:val="24"/>
                  </w:rPr>
                  <m:t>U'(W</m:t>
                </m:r>
              </m:e>
              <m:sub>
                <m:r>
                  <w:rPr>
                    <w:rFonts w:ascii="Cambria Math" w:hAnsi="Cambria Math" w:cs="Times New Roman"/>
                    <w:sz w:val="24"/>
                    <w:szCs w:val="24"/>
                  </w:rPr>
                  <m:t>t</m:t>
                </m:r>
              </m:sub>
            </m:sSub>
            <m:r>
              <w:rPr>
                <w:rFonts w:ascii="Cambria Math" w:hAnsi="Cambria Math" w:cs="Times New Roman"/>
                <w:sz w:val="24"/>
                <w:szCs w:val="24"/>
              </w:rPr>
              <m:t xml:space="preserve">,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r>
              <w:rPr>
                <w:rFonts w:ascii="Cambria Math" w:hAnsi="Cambria Math" w:cs="Times New Roman"/>
                <w:sz w:val="24"/>
                <w:szCs w:val="24"/>
              </w:rPr>
              <m:t>)+</m:t>
            </m:r>
          </m:den>
        </m:f>
        <m:sSup>
          <m:sSupPr>
            <m:ctrlPr>
              <w:rPr>
                <w:rFonts w:ascii="Cambria Math" w:hAnsi="Cambria Math" w:cs="Times New Roman"/>
                <w:i/>
                <w:sz w:val="24"/>
                <w:szCs w:val="24"/>
              </w:rPr>
            </m:ctrlPr>
          </m:sSupPr>
          <m:e>
            <m:d>
              <m:dPr>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t+1</m:t>
                        </m:r>
                      </m:sub>
                    </m:sSub>
                    <m:r>
                      <w:rPr>
                        <w:rFonts w:ascii="Cambria Math" w:hAnsi="Cambria Math" w:cs="Times New Roman"/>
                        <w:sz w:val="24"/>
                        <w:szCs w:val="24"/>
                      </w:rPr>
                      <m:t>-</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num>
                  <m:den>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den>
                </m:f>
                <m:r>
                  <w:rPr>
                    <w:rFonts w:ascii="Cambria Math" w:hAnsi="Cambria Math" w:cs="Times New Roman"/>
                    <w:sz w:val="24"/>
                    <w:szCs w:val="24"/>
                  </w:rPr>
                  <m:t xml:space="preserve"> </m:t>
                </m:r>
              </m:e>
            </m:d>
          </m:e>
          <m:sup>
            <m:r>
              <w:rPr>
                <w:rFonts w:ascii="Cambria Math" w:hAnsi="Cambria Math" w:cs="Times New Roman"/>
                <w:sz w:val="24"/>
                <w:szCs w:val="24"/>
              </w:rPr>
              <m:t>3</m:t>
            </m:r>
          </m:sup>
        </m:sSup>
        <m:f>
          <m:fPr>
            <m:type m:val="lin"/>
            <m:ctrlPr>
              <w:rPr>
                <w:rFonts w:ascii="Cambria Math" w:hAnsi="Cambria Math" w:cs="Times New Roman"/>
                <w:i/>
                <w:sz w:val="24"/>
                <w:szCs w:val="24"/>
              </w:rPr>
            </m:ctrlPr>
          </m:fPr>
          <m:num>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t>
                    </m:r>
                  </m:e>
                  <m:sup>
                    <m:r>
                      <w:rPr>
                        <w:rFonts w:ascii="Cambria Math" w:hAnsi="Cambria Math" w:cs="Times New Roman"/>
                        <w:sz w:val="24"/>
                        <w:szCs w:val="24"/>
                      </w:rPr>
                      <m:t>3</m:t>
                    </m:r>
                  </m:sup>
                </m:sSup>
                <m:sSup>
                  <m:sSupPr>
                    <m:ctrlPr>
                      <w:rPr>
                        <w:rFonts w:ascii="Cambria Math" w:hAnsi="Cambria Math" w:cs="Times New Roman"/>
                        <w:i/>
                        <w:sz w:val="24"/>
                        <w:szCs w:val="24"/>
                      </w:rPr>
                    </m:ctrlPr>
                  </m:sSupPr>
                  <m:e>
                    <m:r>
                      <w:rPr>
                        <w:rFonts w:ascii="Cambria Math" w:hAnsi="Cambria Math" w:cs="Times New Roman"/>
                        <w:sz w:val="24"/>
                        <w:szCs w:val="24"/>
                      </w:rPr>
                      <m:t>U</m:t>
                    </m:r>
                  </m:e>
                  <m:sup>
                    <m:r>
                      <w:rPr>
                        <w:rFonts w:ascii="Cambria Math" w:hAnsi="Cambria Math" w:cs="Times New Roman"/>
                        <w:sz w:val="24"/>
                        <w:szCs w:val="24"/>
                      </w:rPr>
                      <m:t>'</m:t>
                    </m:r>
                  </m:sup>
                </m:sSup>
              </m:num>
              <m:den>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TC</m:t>
                    </m:r>
                  </m:e>
                  <m:sub>
                    <m:r>
                      <w:rPr>
                        <w:rFonts w:ascii="Cambria Math" w:hAnsi="Cambria Math" w:cs="Times New Roman"/>
                        <w:sz w:val="24"/>
                        <w:szCs w:val="24"/>
                      </w:rPr>
                      <m:t>t+1</m:t>
                    </m:r>
                  </m:sub>
                  <m:sup>
                    <m:r>
                      <w:rPr>
                        <w:rFonts w:ascii="Cambria Math" w:hAnsi="Cambria Math" w:cs="Times New Roman"/>
                        <w:sz w:val="24"/>
                        <w:szCs w:val="24"/>
                      </w:rPr>
                      <m:t>3</m:t>
                    </m:r>
                  </m:sup>
                </m:sSubSup>
              </m:den>
            </m:f>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t</m:t>
                    </m:r>
                  </m:sub>
                </m:sSub>
                <m:r>
                  <w:rPr>
                    <w:rFonts w:ascii="Cambria Math" w:hAnsi="Cambria Math" w:cs="Times New Roman"/>
                    <w:sz w:val="24"/>
                    <w:szCs w:val="24"/>
                  </w:rPr>
                  <m:t xml:space="preserve"> ,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e>
            </m:d>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t</m:t>
                </m:r>
              </m:sub>
              <m:sup>
                <m:r>
                  <w:rPr>
                    <w:rFonts w:ascii="Cambria Math" w:hAnsi="Cambria Math" w:cs="Times New Roman"/>
                    <w:sz w:val="24"/>
                    <w:szCs w:val="24"/>
                  </w:rPr>
                  <m:t>3</m:t>
                </m:r>
              </m:sup>
            </m:sSubSup>
          </m:num>
          <m:den>
            <m:r>
              <w:rPr>
                <w:rFonts w:ascii="Cambria Math" w:hAnsi="Cambria Math" w:cs="Times New Roman"/>
                <w:sz w:val="24"/>
                <w:szCs w:val="24"/>
              </w:rPr>
              <m:t>6</m:t>
            </m:r>
            <m:sSub>
              <m:sSubPr>
                <m:ctrlPr>
                  <w:rPr>
                    <w:rFonts w:ascii="Cambria Math" w:hAnsi="Cambria Math" w:cs="Times New Roman"/>
                    <w:i/>
                    <w:sz w:val="24"/>
                    <w:szCs w:val="24"/>
                  </w:rPr>
                </m:ctrlPr>
              </m:sSubPr>
              <m:e>
                <m:r>
                  <w:rPr>
                    <w:rFonts w:ascii="Cambria Math" w:hAnsi="Cambria Math" w:cs="Times New Roman"/>
                    <w:sz w:val="24"/>
                    <w:szCs w:val="24"/>
                  </w:rPr>
                  <m:t>U'(W</m:t>
                </m:r>
              </m:e>
              <m:sub>
                <m:r>
                  <w:rPr>
                    <w:rFonts w:ascii="Cambria Math" w:hAnsi="Cambria Math" w:cs="Times New Roman"/>
                    <w:sz w:val="24"/>
                    <w:szCs w:val="24"/>
                  </w:rPr>
                  <m:t>t</m:t>
                </m:r>
              </m:sub>
            </m:sSub>
            <m:r>
              <w:rPr>
                <w:rFonts w:ascii="Cambria Math" w:hAnsi="Cambria Math" w:cs="Times New Roman"/>
                <w:sz w:val="24"/>
                <w:szCs w:val="24"/>
              </w:rPr>
              <m:t xml:space="preserve">, </m:t>
            </m:r>
            <m:sSub>
              <m:sSubPr>
                <m:ctrlPr>
                  <w:rPr>
                    <w:rFonts w:ascii="Cambria Math" w:eastAsia="HY신명조" w:hAnsi="Cambria Math" w:cs="Times New Roman"/>
                    <w:kern w:val="0"/>
                    <w:sz w:val="24"/>
                    <w:szCs w:val="24"/>
                    <w:shd w:val="clear" w:color="auto" w:fill="FFFFFF"/>
                  </w:rPr>
                </m:ctrlPr>
              </m:sSubPr>
              <m:e>
                <m:r>
                  <w:rPr>
                    <w:rFonts w:ascii="Cambria Math" w:eastAsia="HY신명조" w:hAnsi="Cambria Math" w:cs="Times New Roman"/>
                    <w:kern w:val="0"/>
                    <w:sz w:val="24"/>
                    <w:szCs w:val="24"/>
                    <w:shd w:val="clear" w:color="auto" w:fill="FFFFFF"/>
                  </w:rPr>
                  <m:t>TC</m:t>
                </m:r>
              </m:e>
              <m:sub>
                <m:r>
                  <w:rPr>
                    <w:rFonts w:ascii="Cambria Math" w:eastAsia="HY신명조" w:hAnsi="Cambria Math" w:cs="Times New Roman"/>
                    <w:kern w:val="0"/>
                    <w:sz w:val="24"/>
                    <w:szCs w:val="24"/>
                    <w:shd w:val="clear" w:color="auto" w:fill="FFFFFF"/>
                  </w:rPr>
                  <m:t>t</m:t>
                </m:r>
              </m:sub>
            </m:sSub>
            <m:r>
              <w:rPr>
                <w:rFonts w:ascii="Cambria Math" w:hAnsi="Cambria Math" w:cs="Times New Roman"/>
                <w:sz w:val="24"/>
                <w:szCs w:val="24"/>
              </w:rPr>
              <m:t>)</m:t>
            </m:r>
          </m:den>
        </m:f>
        <m:r>
          <w:rPr>
            <w:rFonts w:ascii="Cambria Math" w:hAnsi="Cambria Math" w:cs="Times New Roman"/>
            <w:sz w:val="24"/>
            <w:szCs w:val="24"/>
          </w:rPr>
          <m:t>+…</m:t>
        </m:r>
      </m:oMath>
      <w:r w:rsidRPr="000F44B8">
        <w:rPr>
          <w:sz w:val="24"/>
          <w:szCs w:val="24"/>
        </w:rPr>
        <w:t xml:space="preserve"> </w:t>
      </w:r>
      <w:r>
        <w:rPr>
          <w:sz w:val="22"/>
          <w:szCs w:val="20"/>
        </w:rPr>
        <w:tab/>
      </w:r>
      <w:r>
        <w:rPr>
          <w:sz w:val="22"/>
          <w:szCs w:val="20"/>
        </w:rPr>
        <w:tab/>
      </w:r>
      <w:r>
        <w:rPr>
          <w:sz w:val="22"/>
          <w:szCs w:val="20"/>
        </w:rPr>
        <w:tab/>
      </w:r>
      <w:r>
        <w:rPr>
          <w:sz w:val="22"/>
          <w:szCs w:val="20"/>
        </w:rPr>
        <w:tab/>
      </w:r>
      <w:r>
        <w:rPr>
          <w:sz w:val="22"/>
          <w:szCs w:val="20"/>
        </w:rPr>
        <w:tab/>
      </w:r>
      <w:r>
        <w:rPr>
          <w:sz w:val="22"/>
          <w:szCs w:val="20"/>
        </w:rPr>
        <w:tab/>
      </w:r>
      <w:r>
        <w:rPr>
          <w:sz w:val="22"/>
          <w:szCs w:val="20"/>
        </w:rPr>
        <w:tab/>
      </w:r>
      <w:r>
        <w:rPr>
          <w:sz w:val="22"/>
          <w:szCs w:val="20"/>
        </w:rPr>
        <w:tab/>
      </w:r>
      <w:r>
        <w:rPr>
          <w:sz w:val="22"/>
          <w:szCs w:val="20"/>
        </w:rPr>
        <w:tab/>
      </w:r>
      <w:r>
        <w:rPr>
          <w:sz w:val="22"/>
          <w:szCs w:val="20"/>
        </w:rPr>
        <w:tab/>
      </w:r>
      <w:r>
        <w:rPr>
          <w:sz w:val="22"/>
          <w:szCs w:val="20"/>
        </w:rPr>
        <w:tab/>
      </w:r>
      <w:r>
        <w:rPr>
          <w:rFonts w:ascii="Times New Roman" w:hAnsi="Times New Roman" w:cs="Times New Roman"/>
          <w:sz w:val="22"/>
          <w:szCs w:val="20"/>
        </w:rPr>
        <w:t>(2)</w:t>
      </w:r>
    </w:p>
    <w:p w:rsidR="00660893" w:rsidRPr="00FB1340" w:rsidRDefault="00660893" w:rsidP="00660893">
      <w:pPr>
        <w:tabs>
          <w:tab w:val="left" w:pos="0"/>
        </w:tabs>
        <w:spacing w:line="480" w:lineRule="auto"/>
        <w:rPr>
          <w:rFonts w:ascii="Times New Roman" w:hAnsi="Times New Roman" w:cs="Times New Roman"/>
          <w:sz w:val="22"/>
        </w:rPr>
      </w:pPr>
      <w:r>
        <w:rPr>
          <w:rFonts w:ascii="Times New Roman" w:hAnsi="Times New Roman" w:cs="Times New Roman"/>
          <w:sz w:val="22"/>
        </w:rPr>
        <w:t>Equation (2) can be further simplified and written as:</w:t>
      </w:r>
    </w:p>
    <w:p w:rsidR="00660893" w:rsidRPr="004F4A9C" w:rsidRDefault="009F7E94" w:rsidP="00660893">
      <w:pPr>
        <w:pStyle w:val="MsoFootnoteText0"/>
        <w:widowControl w:val="0"/>
        <w:spacing w:line="480" w:lineRule="auto"/>
        <w:jc w:val="both"/>
        <w:rPr>
          <w:rFonts w:hAnsi="Times New Roman" w:cs="Times New Roman"/>
          <w:color w:val="auto"/>
          <w:sz w:val="24"/>
        </w:rPr>
      </w:pPr>
      <m:oMath>
        <m:f>
          <m:fPr>
            <m:ctrlPr>
              <w:rPr>
                <w:rFonts w:ascii="Cambria Math" w:hAnsi="Cambria Math"/>
                <w:sz w:val="24"/>
                <w:szCs w:val="20"/>
              </w:rPr>
            </m:ctrlPr>
          </m:fPr>
          <m:num>
            <m:sSub>
              <m:sSubPr>
                <m:ctrlPr>
                  <w:rPr>
                    <w:rFonts w:ascii="Cambria Math" w:hAnsi="Cambria Math" w:cs="Times New Roman"/>
                    <w:i/>
                    <w:sz w:val="24"/>
                    <w:szCs w:val="20"/>
                  </w:rPr>
                </m:ctrlPr>
              </m:sSubPr>
              <m:e>
                <m:r>
                  <w:rPr>
                    <w:rFonts w:ascii="Cambria Math" w:hAnsi="Cambria Math" w:cs="Times New Roman"/>
                    <w:sz w:val="24"/>
                    <w:szCs w:val="20"/>
                  </w:rPr>
                  <m:t>U'(W</m:t>
                </m:r>
              </m:e>
              <m:sub>
                <m:r>
                  <w:rPr>
                    <w:rFonts w:ascii="Cambria Math" w:hAnsi="Cambria Math" w:cs="Times New Roman"/>
                    <w:sz w:val="24"/>
                    <w:szCs w:val="20"/>
                  </w:rPr>
                  <m:t>t+1</m:t>
                </m:r>
              </m:sub>
            </m:sSub>
            <m:r>
              <w:rPr>
                <w:rFonts w:ascii="Cambria Math" w:hAnsi="Cambria Math" w:cs="Times New Roman"/>
                <w:sz w:val="24"/>
                <w:szCs w:val="20"/>
              </w:rPr>
              <m:t xml:space="preserve">, </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t+1</m:t>
                </m:r>
              </m:sub>
            </m:sSub>
            <m:r>
              <w:rPr>
                <w:rFonts w:ascii="Cambria Math" w:hAnsi="Cambria Math" w:cs="Times New Roman"/>
                <w:sz w:val="24"/>
                <w:szCs w:val="20"/>
              </w:rPr>
              <m:t>)</m:t>
            </m:r>
          </m:num>
          <m:den>
            <m:sSub>
              <m:sSubPr>
                <m:ctrlPr>
                  <w:rPr>
                    <w:rFonts w:ascii="Cambria Math" w:hAnsi="Cambria Math" w:cs="Times New Roman"/>
                    <w:i/>
                    <w:sz w:val="24"/>
                    <w:szCs w:val="20"/>
                  </w:rPr>
                </m:ctrlPr>
              </m:sSubPr>
              <m:e>
                <m:r>
                  <w:rPr>
                    <w:rFonts w:ascii="Cambria Math" w:hAnsi="Cambria Math" w:cs="Times New Roman"/>
                    <w:sz w:val="24"/>
                    <w:szCs w:val="20"/>
                  </w:rPr>
                  <m:t>U'(W</m:t>
                </m:r>
              </m:e>
              <m:sub>
                <m:r>
                  <w:rPr>
                    <w:rFonts w:ascii="Cambria Math" w:hAnsi="Cambria Math" w:cs="Times New Roman"/>
                    <w:sz w:val="24"/>
                    <w:szCs w:val="20"/>
                  </w:rPr>
                  <m:t>t</m:t>
                </m:r>
              </m:sub>
            </m:sSub>
            <m:r>
              <w:rPr>
                <w:rFonts w:ascii="Cambria Math" w:hAnsi="Cambria Math" w:cs="Times New Roman"/>
                <w:sz w:val="24"/>
                <w:szCs w:val="20"/>
              </w:rPr>
              <m:t xml:space="preserve">, </m:t>
            </m:r>
            <m:sSub>
              <m:sSubPr>
                <m:ctrlPr>
                  <w:rPr>
                    <w:rFonts w:ascii="Cambria Math" w:eastAsia="HY신명조" w:hAnsi="Cambria Math" w:cs="Times New Roman"/>
                    <w:kern w:val="0"/>
                    <w:sz w:val="24"/>
                    <w:szCs w:val="20"/>
                    <w:shd w:val="clear" w:color="auto" w:fill="FFFFFF"/>
                  </w:rPr>
                </m:ctrlPr>
              </m:sSubPr>
              <m:e>
                <m:r>
                  <w:rPr>
                    <w:rFonts w:ascii="Cambria Math" w:eastAsia="HY신명조" w:hAnsi="Cambria Math" w:cs="Times New Roman"/>
                    <w:kern w:val="0"/>
                    <w:sz w:val="24"/>
                    <w:szCs w:val="20"/>
                    <w:shd w:val="clear" w:color="auto" w:fill="FFFFFF"/>
                  </w:rPr>
                  <m:t>TC</m:t>
                </m:r>
              </m:e>
              <m:sub>
                <m:r>
                  <w:rPr>
                    <w:rFonts w:ascii="Cambria Math" w:eastAsia="HY신명조" w:hAnsi="Cambria Math" w:cs="Times New Roman"/>
                    <w:kern w:val="0"/>
                    <w:sz w:val="24"/>
                    <w:szCs w:val="20"/>
                    <w:shd w:val="clear" w:color="auto" w:fill="FFFFFF"/>
                  </w:rPr>
                  <m:t>t</m:t>
                </m:r>
              </m:sub>
            </m:sSub>
            <m:r>
              <w:rPr>
                <w:rFonts w:ascii="Cambria Math" w:hAnsi="Cambria Math" w:cs="Times New Roman"/>
                <w:sz w:val="24"/>
                <w:szCs w:val="20"/>
              </w:rPr>
              <m:t>)</m:t>
            </m:r>
          </m:den>
        </m:f>
        <m:r>
          <w:rPr>
            <w:rFonts w:ascii="Cambria Math" w:hAnsi="Cambria Math"/>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a</m:t>
            </m:r>
          </m:e>
          <m:sub>
            <m:r>
              <w:rPr>
                <w:rFonts w:ascii="Cambria Math" w:hAnsi="Cambria Math" w:cs="Times New Roman"/>
                <w:sz w:val="24"/>
                <w:szCs w:val="20"/>
              </w:rPr>
              <m:t>t</m:t>
            </m:r>
          </m:sub>
        </m:sSub>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b</m:t>
            </m:r>
          </m:e>
          <m:sub>
            <m:r>
              <w:rPr>
                <w:rFonts w:ascii="Cambria Math" w:hAnsi="Cambria Math" w:cs="Times New Roman"/>
                <w:sz w:val="24"/>
                <w:szCs w:val="20"/>
              </w:rPr>
              <m:t>t</m:t>
            </m:r>
          </m:sub>
        </m:sSub>
        <m:sSub>
          <m:sSubPr>
            <m:ctrlPr>
              <w:rPr>
                <w:rFonts w:ascii="Cambria Math" w:hAnsi="Cambria Math" w:cs="Times New Roman"/>
                <w:i/>
                <w:sz w:val="24"/>
                <w:szCs w:val="20"/>
              </w:rPr>
            </m:ctrlPr>
          </m:sSubPr>
          <m:e>
            <m:r>
              <w:rPr>
                <w:rFonts w:ascii="Cambria Math" w:hAnsi="Cambria Math" w:cs="Times New Roman"/>
                <w:sz w:val="24"/>
                <w:szCs w:val="20"/>
              </w:rPr>
              <m:t>R</m:t>
            </m:r>
          </m:e>
          <m:sub>
            <m:r>
              <w:rPr>
                <w:rFonts w:ascii="Cambria Math" w:hAnsi="Cambria Math" w:cs="Times New Roman"/>
                <w:sz w:val="24"/>
                <w:szCs w:val="20"/>
              </w:rPr>
              <m:t>m,t+1</m:t>
            </m:r>
          </m:sub>
        </m:sSub>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c</m:t>
            </m:r>
          </m:e>
          <m:sub>
            <m:r>
              <w:rPr>
                <w:rFonts w:ascii="Cambria Math" w:hAnsi="Cambria Math" w:cs="Times New Roman"/>
                <w:sz w:val="24"/>
                <w:szCs w:val="20"/>
              </w:rPr>
              <m:t>t</m:t>
            </m:r>
          </m:sub>
        </m:sSub>
        <m:sSubSup>
          <m:sSubSupPr>
            <m:ctrlPr>
              <w:rPr>
                <w:rFonts w:ascii="Cambria Math" w:eastAsia="함초롬바탕" w:hAnsi="Cambria Math" w:cs="Times New Roman"/>
                <w:i/>
                <w:sz w:val="24"/>
                <w:szCs w:val="20"/>
                <w:shd w:val="clear" w:color="000000" w:fill="auto"/>
              </w:rPr>
            </m:ctrlPr>
          </m:sSubSupPr>
          <m:e>
            <m:r>
              <w:rPr>
                <w:rFonts w:ascii="Cambria Math" w:hAnsi="Cambria Math" w:cs="Times New Roman"/>
                <w:sz w:val="24"/>
                <w:szCs w:val="20"/>
              </w:rPr>
              <m:t>R</m:t>
            </m:r>
          </m:e>
          <m:sub>
            <m:r>
              <w:rPr>
                <w:rFonts w:ascii="Cambria Math" w:hAnsi="Cambria Math" w:cs="Times New Roman"/>
                <w:sz w:val="24"/>
                <w:szCs w:val="20"/>
              </w:rPr>
              <m:t>m,t+1</m:t>
            </m:r>
          </m:sub>
          <m:sup>
            <m:r>
              <w:rPr>
                <w:rFonts w:ascii="Cambria Math" w:hAnsi="Cambria Math" w:cs="Times New Roman"/>
                <w:sz w:val="24"/>
                <w:szCs w:val="20"/>
              </w:rPr>
              <m:t>2</m:t>
            </m:r>
          </m:sup>
        </m:sSubSup>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d</m:t>
            </m:r>
          </m:e>
          <m:sub>
            <m:r>
              <w:rPr>
                <w:rFonts w:ascii="Cambria Math" w:hAnsi="Cambria Math" w:cs="Times New Roman"/>
                <w:sz w:val="24"/>
                <w:szCs w:val="20"/>
              </w:rPr>
              <m:t>t</m:t>
            </m:r>
          </m:sub>
        </m:sSub>
        <m:sSubSup>
          <m:sSubSupPr>
            <m:ctrlPr>
              <w:rPr>
                <w:rFonts w:ascii="Cambria Math" w:eastAsia="함초롬바탕" w:hAnsi="Cambria Math" w:cs="Times New Roman"/>
                <w:i/>
                <w:sz w:val="24"/>
                <w:szCs w:val="20"/>
                <w:shd w:val="clear" w:color="000000" w:fill="auto"/>
              </w:rPr>
            </m:ctrlPr>
          </m:sSubSupPr>
          <m:e>
            <m:r>
              <w:rPr>
                <w:rFonts w:ascii="Cambria Math" w:hAnsi="Cambria Math" w:cs="Times New Roman"/>
                <w:sz w:val="24"/>
                <w:szCs w:val="20"/>
              </w:rPr>
              <m:t>R</m:t>
            </m:r>
          </m:e>
          <m:sub>
            <m:r>
              <w:rPr>
                <w:rFonts w:ascii="Cambria Math" w:hAnsi="Cambria Math" w:cs="Times New Roman"/>
                <w:sz w:val="24"/>
                <w:szCs w:val="20"/>
              </w:rPr>
              <m:t>m,t+1</m:t>
            </m:r>
          </m:sub>
          <m:sup>
            <m:r>
              <w:rPr>
                <w:rFonts w:ascii="Cambria Math" w:eastAsia="함초롬바탕" w:hAnsi="Cambria Math" w:cs="Times New Roman"/>
                <w:sz w:val="24"/>
                <w:szCs w:val="20"/>
                <w:shd w:val="clear" w:color="000000" w:fill="auto"/>
              </w:rPr>
              <m:t>3</m:t>
            </m:r>
          </m:sup>
        </m:sSubSup>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e</m:t>
            </m:r>
          </m:e>
          <m:sub>
            <m:r>
              <w:rPr>
                <w:rFonts w:ascii="Cambria Math" w:hAnsi="Cambria Math" w:cs="Times New Roman"/>
                <w:sz w:val="24"/>
                <w:szCs w:val="20"/>
              </w:rPr>
              <m:t>t</m:t>
            </m:r>
          </m:sub>
        </m:sSub>
        <m:sSub>
          <m:sSubPr>
            <m:ctrlPr>
              <w:rPr>
                <w:rFonts w:ascii="Cambria Math" w:hAnsi="Cambria Math" w:cs="Times New Roman"/>
                <w:i/>
                <w:sz w:val="24"/>
                <w:szCs w:val="20"/>
              </w:rPr>
            </m:ctrlPr>
          </m:sSubPr>
          <m:e>
            <m:r>
              <w:rPr>
                <w:rFonts w:ascii="Cambria Math" w:hAnsi="Cambria Math" w:cs="Times New Roman"/>
                <w:sz w:val="24"/>
                <w:szCs w:val="20"/>
              </w:rPr>
              <m:t>C</m:t>
            </m:r>
          </m:e>
          <m:sub>
            <m:r>
              <w:rPr>
                <w:rFonts w:ascii="Cambria Math" w:hAnsi="Cambria Math" w:cs="Times New Roman"/>
                <w:sz w:val="24"/>
                <w:szCs w:val="20"/>
              </w:rPr>
              <m:t>m,t+1</m:t>
            </m:r>
          </m:sub>
        </m:sSub>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f</m:t>
            </m:r>
          </m:e>
          <m:sub>
            <m:r>
              <w:rPr>
                <w:rFonts w:ascii="Cambria Math" w:hAnsi="Cambria Math" w:cs="Times New Roman"/>
                <w:sz w:val="24"/>
                <w:szCs w:val="20"/>
              </w:rPr>
              <m:t>t</m:t>
            </m:r>
          </m:sub>
        </m:sSub>
        <m:sSubSup>
          <m:sSubSupPr>
            <m:ctrlPr>
              <w:rPr>
                <w:rFonts w:ascii="Cambria Math" w:eastAsia="함초롬바탕" w:hAnsi="Cambria Math" w:cs="Times New Roman"/>
                <w:i/>
                <w:sz w:val="24"/>
                <w:szCs w:val="20"/>
                <w:shd w:val="clear" w:color="000000" w:fill="auto"/>
              </w:rPr>
            </m:ctrlPr>
          </m:sSubSupPr>
          <m:e>
            <m:r>
              <w:rPr>
                <w:rFonts w:ascii="Cambria Math" w:hAnsi="Cambria Math" w:cs="Times New Roman"/>
                <w:sz w:val="24"/>
                <w:szCs w:val="20"/>
              </w:rPr>
              <m:t>C</m:t>
            </m:r>
          </m:e>
          <m:sub>
            <m:r>
              <w:rPr>
                <w:rFonts w:ascii="Cambria Math" w:hAnsi="Cambria Math" w:cs="Times New Roman"/>
                <w:sz w:val="24"/>
                <w:szCs w:val="20"/>
              </w:rPr>
              <m:t>m,t+1</m:t>
            </m:r>
          </m:sub>
          <m:sup>
            <m:r>
              <w:rPr>
                <w:rFonts w:ascii="Cambria Math" w:hAnsi="Cambria Math" w:cs="Times New Roman"/>
                <w:sz w:val="24"/>
                <w:szCs w:val="20"/>
              </w:rPr>
              <m:t>2</m:t>
            </m:r>
          </m:sup>
        </m:sSubSup>
        <m:r>
          <w:rPr>
            <w:rFonts w:ascii="Cambria Math" w:hAnsi="Cambria Math" w:cs="Times New Roman"/>
            <w:sz w:val="24"/>
            <w:szCs w:val="20"/>
          </w:rPr>
          <m:t>+</m:t>
        </m:r>
        <m:sSub>
          <m:sSubPr>
            <m:ctrlPr>
              <w:rPr>
                <w:rFonts w:ascii="Cambria Math" w:hAnsi="Cambria Math" w:cs="Times New Roman"/>
                <w:i/>
                <w:sz w:val="24"/>
                <w:szCs w:val="20"/>
              </w:rPr>
            </m:ctrlPr>
          </m:sSubPr>
          <m:e>
            <m:r>
              <w:rPr>
                <w:rFonts w:ascii="Cambria Math" w:hAnsi="Cambria Math" w:cs="Times New Roman"/>
                <w:sz w:val="24"/>
                <w:szCs w:val="20"/>
              </w:rPr>
              <m:t>g</m:t>
            </m:r>
          </m:e>
          <m:sub>
            <m:r>
              <w:rPr>
                <w:rFonts w:ascii="Cambria Math" w:hAnsi="Cambria Math" w:cs="Times New Roman"/>
                <w:sz w:val="24"/>
                <w:szCs w:val="20"/>
              </w:rPr>
              <m:t>t</m:t>
            </m:r>
          </m:sub>
        </m:sSub>
        <m:sSubSup>
          <m:sSubSupPr>
            <m:ctrlPr>
              <w:rPr>
                <w:rFonts w:ascii="Cambria Math" w:eastAsia="함초롬바탕" w:hAnsi="Cambria Math" w:cs="Times New Roman"/>
                <w:i/>
                <w:sz w:val="24"/>
                <w:szCs w:val="20"/>
                <w:shd w:val="clear" w:color="000000" w:fill="auto"/>
              </w:rPr>
            </m:ctrlPr>
          </m:sSubSupPr>
          <m:e>
            <m:r>
              <w:rPr>
                <w:rFonts w:ascii="Cambria Math" w:hAnsi="Cambria Math" w:cs="Times New Roman"/>
                <w:sz w:val="24"/>
                <w:szCs w:val="20"/>
              </w:rPr>
              <m:t>C</m:t>
            </m:r>
          </m:e>
          <m:sub>
            <m:r>
              <w:rPr>
                <w:rFonts w:ascii="Cambria Math" w:hAnsi="Cambria Math" w:cs="Times New Roman"/>
                <w:sz w:val="24"/>
                <w:szCs w:val="20"/>
              </w:rPr>
              <m:t>m,t+1</m:t>
            </m:r>
          </m:sub>
          <m:sup>
            <m:r>
              <w:rPr>
                <w:rFonts w:ascii="Cambria Math" w:eastAsia="함초롬바탕" w:hAnsi="Cambria Math" w:cs="Times New Roman"/>
                <w:sz w:val="24"/>
                <w:szCs w:val="20"/>
                <w:shd w:val="clear" w:color="000000" w:fill="auto"/>
              </w:rPr>
              <m:t>3</m:t>
            </m:r>
          </m:sup>
        </m:sSubSup>
      </m:oMath>
      <w:r w:rsidR="00660893">
        <w:rPr>
          <w:rFonts w:eastAsiaTheme="minorEastAsia" w:hAnsi="Times New Roman" w:cs="Times New Roman"/>
          <w:sz w:val="24"/>
          <w:szCs w:val="20"/>
          <w:shd w:val="clear" w:color="000000" w:fill="auto"/>
        </w:rPr>
        <w:t>,</w:t>
      </w:r>
      <w:r w:rsidR="00660893">
        <w:rPr>
          <w:rFonts w:eastAsiaTheme="minorEastAsia" w:hAnsi="Times New Roman" w:cs="Times New Roman"/>
          <w:sz w:val="22"/>
          <w:szCs w:val="20"/>
        </w:rPr>
        <w:tab/>
        <w:t>(3)</w:t>
      </w:r>
      <m:r>
        <m:rPr>
          <m:sty m:val="p"/>
        </m:rPr>
        <w:rPr>
          <w:rFonts w:ascii="Cambria Math" w:hAnsi="Cambria Math" w:cs="Times New Roman"/>
          <w:sz w:val="22"/>
          <w:szCs w:val="20"/>
        </w:rPr>
        <w:br/>
      </m:r>
      <w:r w:rsidR="00660893" w:rsidRPr="004F4A9C">
        <w:rPr>
          <w:rFonts w:hAnsi="Times New Roman" w:cs="Times New Roman"/>
          <w:sz w:val="22"/>
          <w:szCs w:val="20"/>
        </w:rPr>
        <w:t>w</w:t>
      </w:r>
      <w:r w:rsidR="00660893" w:rsidRPr="004F4A9C">
        <w:rPr>
          <w:rFonts w:hAnsi="Times New Roman" w:cs="Times New Roman" w:hint="eastAsia"/>
          <w:sz w:val="22"/>
          <w:szCs w:val="20"/>
        </w:rPr>
        <w:t xml:space="preserve">here </w:t>
      </w:r>
      <m:oMath>
        <m:sSub>
          <m:sSubPr>
            <m:ctrlPr>
              <w:rPr>
                <w:rFonts w:ascii="Cambria Math" w:hAnsi="Cambria Math" w:cs="Times New Roman"/>
                <w:i/>
                <w:sz w:val="22"/>
                <w:szCs w:val="20"/>
              </w:rPr>
            </m:ctrlPr>
          </m:sSubPr>
          <m:e>
            <m:r>
              <w:rPr>
                <w:rFonts w:ascii="Cambria Math" w:hAnsi="Cambria Math" w:cs="Times New Roman"/>
                <w:sz w:val="22"/>
                <w:szCs w:val="20"/>
              </w:rPr>
              <m:t>R</m:t>
            </m:r>
          </m:e>
          <m:sub>
            <m:r>
              <w:rPr>
                <w:rFonts w:ascii="Cambria Math" w:hAnsi="Cambria Math" w:cs="Times New Roman"/>
                <w:sz w:val="22"/>
                <w:szCs w:val="20"/>
              </w:rPr>
              <m:t>m,t+1</m:t>
            </m:r>
          </m:sub>
        </m:sSub>
        <m:r>
          <w:rPr>
            <w:rFonts w:ascii="Cambria Math" w:hAnsi="Cambria Math" w:cs="Times New Roman"/>
            <w:sz w:val="22"/>
            <w:szCs w:val="20"/>
          </w:rPr>
          <m:t>=</m:t>
        </m:r>
        <m:f>
          <m:fPr>
            <m:ctrlPr>
              <w:rPr>
                <w:rFonts w:ascii="Cambria Math" w:hAnsi="Cambria Math" w:cs="Times New Roman"/>
                <w:i/>
                <w:sz w:val="22"/>
                <w:szCs w:val="20"/>
              </w:rPr>
            </m:ctrlPr>
          </m:fPr>
          <m:num>
            <m:sSub>
              <m:sSubPr>
                <m:ctrlPr>
                  <w:rPr>
                    <w:rFonts w:ascii="Cambria Math" w:hAnsi="Cambria Math" w:cs="Times New Roman"/>
                    <w:i/>
                    <w:sz w:val="22"/>
                    <w:szCs w:val="20"/>
                  </w:rPr>
                </m:ctrlPr>
              </m:sSubPr>
              <m:e>
                <m:r>
                  <w:rPr>
                    <w:rFonts w:ascii="Cambria Math" w:hAnsi="Cambria Math" w:cs="Times New Roman"/>
                    <w:sz w:val="22"/>
                    <w:szCs w:val="20"/>
                  </w:rPr>
                  <m:t>W</m:t>
                </m:r>
              </m:e>
              <m:sub>
                <m:r>
                  <w:rPr>
                    <w:rFonts w:ascii="Cambria Math" w:hAnsi="Cambria Math" w:cs="Times New Roman"/>
                    <w:sz w:val="22"/>
                    <w:szCs w:val="20"/>
                  </w:rPr>
                  <m:t>t+1</m:t>
                </m:r>
              </m:sub>
            </m:sSub>
          </m:num>
          <m:den>
            <m:sSub>
              <m:sSubPr>
                <m:ctrlPr>
                  <w:rPr>
                    <w:rFonts w:ascii="Cambria Math" w:hAnsi="Cambria Math" w:cs="Times New Roman"/>
                    <w:i/>
                    <w:sz w:val="22"/>
                    <w:szCs w:val="20"/>
                  </w:rPr>
                </m:ctrlPr>
              </m:sSubPr>
              <m:e>
                <m:r>
                  <w:rPr>
                    <w:rFonts w:ascii="Cambria Math" w:hAnsi="Cambria Math" w:cs="Times New Roman"/>
                    <w:sz w:val="22"/>
                    <w:szCs w:val="20"/>
                  </w:rPr>
                  <m:t>W</m:t>
                </m:r>
              </m:e>
              <m:sub>
                <m:r>
                  <w:rPr>
                    <w:rFonts w:ascii="Cambria Math" w:hAnsi="Cambria Math" w:cs="Times New Roman"/>
                    <w:sz w:val="22"/>
                    <w:szCs w:val="20"/>
                  </w:rPr>
                  <m:t>t</m:t>
                </m:r>
              </m:sub>
            </m:sSub>
          </m:den>
        </m:f>
        <m:r>
          <w:rPr>
            <w:rFonts w:ascii="Cambria Math" w:hAnsi="Cambria Math" w:cs="Times New Roman"/>
            <w:sz w:val="22"/>
            <w:szCs w:val="20"/>
          </w:rPr>
          <m:t xml:space="preserve"> </m:t>
        </m:r>
      </m:oMath>
      <w:r w:rsidR="00660893">
        <w:rPr>
          <w:rFonts w:hAnsi="Times New Roman" w:cs="Times New Roman"/>
          <w:sz w:val="22"/>
          <w:szCs w:val="20"/>
        </w:rPr>
        <w:t>and</w:t>
      </w:r>
      <w:r w:rsidR="00660893" w:rsidRPr="004F4A9C">
        <w:rPr>
          <w:rFonts w:hAnsi="Times New Roman" w:cs="Times New Roman" w:hint="eastAsia"/>
          <w:sz w:val="22"/>
          <w:szCs w:val="20"/>
        </w:rPr>
        <w:t xml:space="preserve"> </w:t>
      </w:r>
      <m:oMath>
        <m:sSub>
          <m:sSubPr>
            <m:ctrlPr>
              <w:rPr>
                <w:rFonts w:ascii="Cambria Math" w:hAnsi="Cambria Math" w:cs="Times New Roman"/>
                <w:i/>
                <w:sz w:val="22"/>
                <w:szCs w:val="20"/>
              </w:rPr>
            </m:ctrlPr>
          </m:sSubPr>
          <m:e>
            <m:r>
              <w:rPr>
                <w:rFonts w:ascii="Cambria Math" w:hAnsi="Cambria Math" w:cs="Times New Roman"/>
                <w:sz w:val="22"/>
                <w:szCs w:val="20"/>
              </w:rPr>
              <m:t>C</m:t>
            </m:r>
          </m:e>
          <m:sub>
            <m:r>
              <w:rPr>
                <w:rFonts w:ascii="Cambria Math" w:hAnsi="Cambria Math" w:cs="Times New Roman"/>
                <w:sz w:val="22"/>
                <w:szCs w:val="20"/>
              </w:rPr>
              <m:t>m,t+1</m:t>
            </m:r>
          </m:sub>
        </m:sSub>
        <m:r>
          <w:rPr>
            <w:rFonts w:ascii="Cambria Math" w:hAnsi="Cambria Math" w:cs="Times New Roman"/>
            <w:sz w:val="22"/>
            <w:szCs w:val="20"/>
          </w:rPr>
          <m:t>=</m:t>
        </m:r>
        <m:f>
          <m:fPr>
            <m:ctrlPr>
              <w:rPr>
                <w:rFonts w:ascii="Cambria Math" w:hAnsi="Cambria Math" w:cs="Times New Roman"/>
                <w:i/>
                <w:sz w:val="22"/>
                <w:szCs w:val="20"/>
              </w:rPr>
            </m:ctrlPr>
          </m:fPr>
          <m:num>
            <m:sSub>
              <m:sSubPr>
                <m:ctrlPr>
                  <w:rPr>
                    <w:rFonts w:ascii="Cambria Math" w:eastAsia="HY신명조" w:hAnsi="Cambria Math" w:cs="Times New Roman"/>
                    <w:kern w:val="0"/>
                    <w:sz w:val="22"/>
                    <w:szCs w:val="20"/>
                    <w:shd w:val="clear" w:color="auto" w:fill="FFFFFF"/>
                  </w:rPr>
                </m:ctrlPr>
              </m:sSubPr>
              <m:e>
                <m:r>
                  <w:rPr>
                    <w:rFonts w:ascii="Cambria Math" w:eastAsia="HY신명조" w:hAnsi="Cambria Math" w:cs="Times New Roman"/>
                    <w:kern w:val="0"/>
                    <w:sz w:val="22"/>
                    <w:szCs w:val="20"/>
                    <w:shd w:val="clear" w:color="auto" w:fill="FFFFFF"/>
                  </w:rPr>
                  <m:t>TC</m:t>
                </m:r>
              </m:e>
              <m:sub>
                <m:r>
                  <w:rPr>
                    <w:rFonts w:ascii="Cambria Math" w:eastAsia="HY신명조" w:hAnsi="Cambria Math" w:cs="Times New Roman"/>
                    <w:kern w:val="0"/>
                    <w:sz w:val="22"/>
                    <w:szCs w:val="20"/>
                    <w:shd w:val="clear" w:color="auto" w:fill="FFFFFF"/>
                  </w:rPr>
                  <m:t>t+1</m:t>
                </m:r>
              </m:sub>
            </m:sSub>
          </m:num>
          <m:den>
            <m:sSub>
              <m:sSubPr>
                <m:ctrlPr>
                  <w:rPr>
                    <w:rFonts w:ascii="Cambria Math" w:hAnsi="Cambria Math" w:cs="Times New Roman"/>
                    <w:i/>
                    <w:sz w:val="22"/>
                    <w:szCs w:val="20"/>
                  </w:rPr>
                </m:ctrlPr>
              </m:sSubPr>
              <m:e>
                <m:r>
                  <w:rPr>
                    <w:rFonts w:ascii="Cambria Math" w:hAnsi="Cambria Math" w:cs="Times New Roman"/>
                    <w:sz w:val="22"/>
                    <w:szCs w:val="20"/>
                  </w:rPr>
                  <m:t>W</m:t>
                </m:r>
              </m:e>
              <m:sub>
                <m:r>
                  <w:rPr>
                    <w:rFonts w:ascii="Cambria Math" w:hAnsi="Cambria Math" w:cs="Times New Roman"/>
                    <w:sz w:val="22"/>
                    <w:szCs w:val="20"/>
                  </w:rPr>
                  <m:t>t</m:t>
                </m:r>
              </m:sub>
            </m:sSub>
          </m:den>
        </m:f>
      </m:oMath>
      <w:r w:rsidR="00660893">
        <w:rPr>
          <w:rFonts w:hAnsi="Times New Roman" w:cs="Times New Roman"/>
          <w:sz w:val="22"/>
          <w:szCs w:val="20"/>
        </w:rPr>
        <w:t>.</w:t>
      </w:r>
    </w:p>
    <w:p w:rsidR="00660893" w:rsidRPr="00FE5B35" w:rsidRDefault="00660893" w:rsidP="00660893">
      <w:pPr>
        <w:pStyle w:val="MsoFootnoteText0"/>
        <w:widowControl w:val="0"/>
        <w:spacing w:line="480" w:lineRule="auto"/>
        <w:jc w:val="both"/>
        <w:rPr>
          <w:rFonts w:hAnsi="Times New Roman" w:cs="Times New Roman"/>
          <w:color w:val="auto"/>
          <w:sz w:val="22"/>
        </w:rPr>
      </w:pPr>
      <w:r>
        <w:rPr>
          <w:rFonts w:hAnsi="Times New Roman" w:cs="Times New Roman"/>
          <w:color w:val="auto"/>
          <w:sz w:val="22"/>
        </w:rPr>
        <w:lastRenderedPageBreak/>
        <w:t>Incorporating the trading cost and (3) to the framework of Harvey and Siddique (2000), we derive the following asset pricing constraints:</w:t>
      </w:r>
      <w:r w:rsidRPr="00C04596">
        <w:rPr>
          <w:rFonts w:hAnsi="Times New Roman" w:cs="Times New Roman"/>
          <w:noProof/>
          <w:sz w:val="22"/>
        </w:rPr>
        <w:t xml:space="preserve"> </w:t>
      </w:r>
    </w:p>
    <w:p w:rsidR="00660893" w:rsidRPr="00FE5B35" w:rsidRDefault="00660893" w:rsidP="00660893">
      <w:pPr>
        <w:pStyle w:val="MsoFootnoteText0"/>
        <w:widowControl w:val="0"/>
        <w:spacing w:line="480" w:lineRule="auto"/>
        <w:ind w:firstLine="800"/>
        <w:jc w:val="both"/>
        <w:rPr>
          <w:rFonts w:hAnsi="Times New Roman" w:cs="Times New Roman"/>
          <w:color w:val="auto"/>
          <w:sz w:val="22"/>
        </w:rPr>
      </w:pPr>
      <m:oMath>
        <m:r>
          <w:rPr>
            <w:rFonts w:ascii="Cambria Math" w:hAnsi="Cambria Math" w:cs="Times New Roman"/>
            <w:color w:val="auto"/>
            <w:sz w:val="22"/>
          </w:rPr>
          <m:t>E</m:t>
        </m:r>
        <m:d>
          <m:dPr>
            <m:begChr m:val="["/>
            <m:endChr m:val="]"/>
            <m:ctrlPr>
              <w:rPr>
                <w:rFonts w:ascii="Cambria Math" w:hAnsi="Cambria Math" w:cs="Times New Roman"/>
                <w:i/>
                <w:color w:val="auto"/>
                <w:sz w:val="22"/>
              </w:rPr>
            </m:ctrlPr>
          </m:dPr>
          <m:e>
            <m:d>
              <m:dPr>
                <m:begChr m:val=""/>
                <m:endChr m:val="|"/>
                <m:ctrlPr>
                  <w:rPr>
                    <w:rFonts w:ascii="Cambria Math" w:eastAsia="함초롬바탕" w:hAnsi="Cambria Math" w:cs="Times New Roman"/>
                    <w:i/>
                    <w:color w:val="auto"/>
                    <w:sz w:val="22"/>
                    <w:shd w:val="clear" w:color="000000" w:fill="auto"/>
                  </w:rPr>
                </m:ctrlPr>
              </m:dPr>
              <m:e>
                <m:d>
                  <m:dPr>
                    <m:ctrlPr>
                      <w:rPr>
                        <w:rFonts w:ascii="Cambria Math" w:eastAsia="함초롬바탕" w:hAnsi="Cambria Math" w:cs="Times New Roman"/>
                        <w:i/>
                        <w:color w:val="auto"/>
                        <w:sz w:val="22"/>
                        <w:shd w:val="clear" w:color="000000" w:fill="auto"/>
                      </w:rPr>
                    </m:ctrlPr>
                  </m:dPr>
                  <m:e>
                    <m:sSub>
                      <m:sSubPr>
                        <m:ctrlPr>
                          <w:rPr>
                            <w:rFonts w:ascii="Cambria Math" w:hAnsi="Cambria Math" w:cs="Times New Roman"/>
                            <w:i/>
                            <w:color w:val="auto"/>
                            <w:sz w:val="22"/>
                          </w:rPr>
                        </m:ctrlPr>
                      </m:sSubPr>
                      <m:e>
                        <m:r>
                          <w:rPr>
                            <w:rFonts w:ascii="Cambria Math" w:hAnsi="Cambria Math" w:cs="Times New Roman"/>
                            <w:color w:val="auto"/>
                            <w:sz w:val="22"/>
                          </w:rPr>
                          <m:t>R</m:t>
                        </m:r>
                      </m:e>
                      <m:sub>
                        <m:r>
                          <w:rPr>
                            <w:rFonts w:ascii="Cambria Math" w:hAnsi="Cambria Math" w:cs="Times New Roman"/>
                            <w:color w:val="auto"/>
                            <w:sz w:val="22"/>
                          </w:rPr>
                          <m:t>i,t+1</m:t>
                        </m:r>
                      </m:sub>
                    </m:sSub>
                    <m:r>
                      <w:rPr>
                        <w:rFonts w:ascii="Cambria Math" w:hAnsi="Cambria Math" w:cs="Times New Roman"/>
                        <w:color w:val="auto"/>
                        <w:sz w:val="22"/>
                      </w:rPr>
                      <m:t>-</m:t>
                    </m:r>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i,t+1</m:t>
                        </m:r>
                      </m:sub>
                    </m:sSub>
                  </m:e>
                </m:d>
                <m:sSub>
                  <m:sSubPr>
                    <m:ctrlPr>
                      <w:rPr>
                        <w:rFonts w:ascii="Cambria Math" w:hAnsi="Cambria Math" w:cs="Times New Roman"/>
                        <w:i/>
                        <w:color w:val="auto"/>
                        <w:sz w:val="22"/>
                      </w:rPr>
                    </m:ctrlPr>
                  </m:sSubPr>
                  <m:e>
                    <m:r>
                      <w:rPr>
                        <w:rFonts w:ascii="Cambria Math" w:hAnsi="Cambria Math" w:cs="Times New Roman"/>
                        <w:color w:val="auto"/>
                        <w:sz w:val="22"/>
                      </w:rPr>
                      <m:t>m</m:t>
                    </m:r>
                  </m:e>
                  <m:sub>
                    <m:r>
                      <w:rPr>
                        <w:rFonts w:ascii="Cambria Math" w:hAnsi="Cambria Math" w:cs="Times New Roman"/>
                        <w:color w:val="auto"/>
                        <w:sz w:val="22"/>
                      </w:rPr>
                      <m:t>t+1</m:t>
                    </m:r>
                  </m:sub>
                </m:sSub>
              </m:e>
            </m:d>
            <m:sSub>
              <m:sSubPr>
                <m:ctrlPr>
                  <w:rPr>
                    <w:rFonts w:ascii="Cambria Math" w:eastAsia="함초롬바탕" w:hAnsi="Cambria Math" w:cs="Times New Roman"/>
                    <w:color w:val="auto"/>
                    <w:sz w:val="22"/>
                    <w:shd w:val="clear" w:color="000000" w:fill="auto"/>
                  </w:rPr>
                </m:ctrlPr>
              </m:sSubPr>
              <m:e>
                <m:r>
                  <m:rPr>
                    <m:sty m:val="p"/>
                  </m:rPr>
                  <w:rPr>
                    <w:rFonts w:ascii="Cambria Math" w:hAnsi="Cambria Math" w:cs="Times New Roman"/>
                    <w:color w:val="auto"/>
                    <w:sz w:val="22"/>
                  </w:rPr>
                  <m:t>Ω</m:t>
                </m:r>
              </m:e>
              <m:sub>
                <m:r>
                  <w:rPr>
                    <w:rFonts w:ascii="Cambria Math" w:hAnsi="Cambria Math" w:cs="Times New Roman"/>
                    <w:color w:val="auto"/>
                    <w:sz w:val="22"/>
                  </w:rPr>
                  <m:t>t</m:t>
                </m:r>
              </m:sub>
            </m:sSub>
            <m:ctrlPr>
              <w:rPr>
                <w:rFonts w:ascii="Cambria Math" w:hAnsi="Cambria Math" w:cs="Times New Roman"/>
                <w:color w:val="auto"/>
                <w:sz w:val="22"/>
              </w:rPr>
            </m:ctrlPr>
          </m:e>
        </m:d>
        <m:r>
          <m:rPr>
            <m:sty m:val="p"/>
          </m:rPr>
          <w:rPr>
            <w:rFonts w:ascii="Cambria Math" w:hAnsi="Cambria Math" w:cs="Times New Roman"/>
            <w:color w:val="auto"/>
            <w:sz w:val="22"/>
          </w:rPr>
          <m:t>=1</m:t>
        </m:r>
      </m:oMath>
      <w:r w:rsidRPr="00FE5B35">
        <w:rPr>
          <w:rFonts w:hAnsi="Times New Roman" w:cs="Times New Roman"/>
          <w:color w:val="auto"/>
          <w:sz w:val="22"/>
        </w:rPr>
        <w:tab/>
      </w:r>
      <w:r>
        <w:rPr>
          <w:rFonts w:hAnsi="Times New Roman" w:cs="Times New Roman"/>
          <w:color w:val="auto"/>
          <w:sz w:val="22"/>
        </w:rPr>
        <w:tab/>
      </w:r>
      <w:r>
        <w:rPr>
          <w:rFonts w:hAnsi="Times New Roman" w:cs="Times New Roman"/>
          <w:color w:val="auto"/>
          <w:sz w:val="22"/>
        </w:rPr>
        <w:tab/>
      </w:r>
      <w:r>
        <w:rPr>
          <w:rFonts w:hAnsi="Times New Roman" w:cs="Times New Roman"/>
          <w:color w:val="auto"/>
          <w:sz w:val="22"/>
        </w:rPr>
        <w:tab/>
      </w:r>
      <w:r>
        <w:rPr>
          <w:rFonts w:hAnsi="Times New Roman" w:cs="Times New Roman"/>
          <w:color w:val="auto"/>
          <w:sz w:val="22"/>
        </w:rPr>
        <w:tab/>
      </w:r>
      <w:r>
        <w:rPr>
          <w:rFonts w:hAnsi="Times New Roman" w:cs="Times New Roman"/>
          <w:color w:val="auto"/>
          <w:sz w:val="22"/>
        </w:rPr>
        <w:tab/>
      </w:r>
      <w:r>
        <w:rPr>
          <w:rFonts w:hAnsi="Times New Roman" w:cs="Times New Roman"/>
          <w:color w:val="auto"/>
          <w:sz w:val="22"/>
        </w:rPr>
        <w:tab/>
        <w:t>(4)</w:t>
      </w:r>
    </w:p>
    <w:p w:rsidR="00660893" w:rsidRDefault="009F7E94" w:rsidP="00660893">
      <w:pPr>
        <w:pStyle w:val="MsoFootnoteText0"/>
        <w:widowControl w:val="0"/>
        <w:spacing w:line="480" w:lineRule="auto"/>
        <w:ind w:firstLine="800"/>
        <w:jc w:val="both"/>
        <w:rPr>
          <w:rFonts w:hAnsi="Times New Roman" w:cs="Times New Roman"/>
          <w:color w:val="auto"/>
          <w:sz w:val="22"/>
          <w:shd w:val="clear" w:color="000000" w:fill="auto"/>
        </w:rPr>
      </w:pPr>
      <m:oMath>
        <m:sSub>
          <m:sSubPr>
            <m:ctrlPr>
              <w:rPr>
                <w:rFonts w:ascii="Cambria Math" w:hAnsi="Cambria Math" w:cs="Times New Roman"/>
                <w:i/>
                <w:color w:val="auto"/>
                <w:sz w:val="22"/>
              </w:rPr>
            </m:ctrlPr>
          </m:sSubPr>
          <m:e>
            <m:r>
              <w:rPr>
                <w:rFonts w:ascii="Cambria Math" w:hAnsi="Cambria Math" w:cs="Times New Roman"/>
                <w:color w:val="auto"/>
                <w:sz w:val="22"/>
              </w:rPr>
              <m:t>m</m:t>
            </m:r>
          </m:e>
          <m:sub>
            <m:r>
              <w:rPr>
                <w:rFonts w:ascii="Cambria Math" w:hAnsi="Cambria Math" w:cs="Times New Roman"/>
                <w:color w:val="auto"/>
                <w:sz w:val="22"/>
              </w:rPr>
              <m:t>t+1</m:t>
            </m:r>
          </m:sub>
        </m:sSub>
        <m:r>
          <w:rPr>
            <w:rFonts w:ascii="Cambria Math" w:hAnsi="Cambria Math" w:cs="Times New Roman"/>
            <w:color w:val="auto"/>
            <w:sz w:val="22"/>
          </w:rPr>
          <m:t>=</m:t>
        </m:r>
        <m:sSub>
          <m:sSubPr>
            <m:ctrlPr>
              <w:rPr>
                <w:rFonts w:ascii="Cambria Math" w:hAnsi="Cambria Math" w:cs="Times New Roman"/>
                <w:i/>
                <w:sz w:val="22"/>
              </w:rPr>
            </m:ctrlPr>
          </m:sSubPr>
          <m:e>
            <m:r>
              <w:rPr>
                <w:rFonts w:ascii="Cambria Math" w:hAnsi="Cambria Math" w:cs="Times New Roman"/>
                <w:sz w:val="22"/>
              </w:rPr>
              <m:t>a</m:t>
            </m:r>
          </m:e>
          <m:sub>
            <m:r>
              <w:rPr>
                <w:rFonts w:ascii="Cambria Math" w:hAnsi="Cambria Math" w:cs="Times New Roman"/>
                <w:sz w:val="22"/>
              </w:rPr>
              <m:t>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b</m:t>
            </m:r>
          </m:e>
          <m:sub>
            <m:r>
              <w:rPr>
                <w:rFonts w:ascii="Cambria Math" w:hAnsi="Cambria Math" w:cs="Times New Roman"/>
                <w:sz w:val="22"/>
              </w:rPr>
              <m:t>t</m:t>
            </m:r>
          </m:sub>
        </m:sSub>
        <m:sSub>
          <m:sSubPr>
            <m:ctrlPr>
              <w:rPr>
                <w:rFonts w:ascii="Cambria Math" w:hAnsi="Cambria Math" w:cs="Times New Roman"/>
                <w:i/>
                <w:sz w:val="22"/>
              </w:rPr>
            </m:ctrlPr>
          </m:sSubPr>
          <m:e>
            <m:r>
              <w:rPr>
                <w:rFonts w:ascii="Cambria Math" w:hAnsi="Cambria Math" w:cs="Times New Roman"/>
                <w:sz w:val="22"/>
              </w:rPr>
              <m:t>R</m:t>
            </m:r>
          </m:e>
          <m:sub>
            <m:r>
              <w:rPr>
                <w:rFonts w:ascii="Cambria Math" w:hAnsi="Cambria Math" w:cs="Times New Roman"/>
                <w:sz w:val="22"/>
              </w:rPr>
              <m:t>m,t+1</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t</m:t>
            </m:r>
          </m:sub>
        </m:sSub>
        <m:sSubSup>
          <m:sSubSupPr>
            <m:ctrlPr>
              <w:rPr>
                <w:rFonts w:ascii="Cambria Math" w:eastAsia="함초롬바탕" w:hAnsi="Cambria Math" w:cs="Times New Roman"/>
                <w:i/>
                <w:sz w:val="22"/>
                <w:shd w:val="clear" w:color="000000" w:fill="auto"/>
              </w:rPr>
            </m:ctrlPr>
          </m:sSubSupPr>
          <m:e>
            <m:r>
              <w:rPr>
                <w:rFonts w:ascii="Cambria Math" w:hAnsi="Cambria Math" w:cs="Times New Roman"/>
                <w:sz w:val="22"/>
              </w:rPr>
              <m:t>R</m:t>
            </m:r>
          </m:e>
          <m:sub>
            <m:r>
              <w:rPr>
                <w:rFonts w:ascii="Cambria Math" w:hAnsi="Cambria Math" w:cs="Times New Roman"/>
                <w:sz w:val="22"/>
              </w:rPr>
              <m:t>m,t+1</m:t>
            </m:r>
          </m:sub>
          <m:sup>
            <m:r>
              <w:rPr>
                <w:rFonts w:ascii="Cambria Math" w:hAnsi="Cambria Math" w:cs="Times New Roman"/>
                <w:sz w:val="22"/>
              </w:rPr>
              <m:t>2</m:t>
            </m:r>
          </m:sup>
        </m:sSubSup>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d</m:t>
            </m:r>
          </m:e>
          <m:sub>
            <m:r>
              <w:rPr>
                <w:rFonts w:ascii="Cambria Math" w:hAnsi="Cambria Math" w:cs="Times New Roman"/>
                <w:sz w:val="22"/>
              </w:rPr>
              <m:t>t</m:t>
            </m:r>
          </m:sub>
        </m:sSub>
        <m:sSubSup>
          <m:sSubSupPr>
            <m:ctrlPr>
              <w:rPr>
                <w:rFonts w:ascii="Cambria Math" w:eastAsia="함초롬바탕" w:hAnsi="Cambria Math" w:cs="Times New Roman"/>
                <w:i/>
                <w:sz w:val="22"/>
                <w:shd w:val="clear" w:color="000000" w:fill="auto"/>
              </w:rPr>
            </m:ctrlPr>
          </m:sSubSupPr>
          <m:e>
            <m:r>
              <w:rPr>
                <w:rFonts w:ascii="Cambria Math" w:hAnsi="Cambria Math" w:cs="Times New Roman"/>
                <w:sz w:val="22"/>
              </w:rPr>
              <m:t>R</m:t>
            </m:r>
          </m:e>
          <m:sub>
            <m:r>
              <w:rPr>
                <w:rFonts w:ascii="Cambria Math" w:hAnsi="Cambria Math" w:cs="Times New Roman"/>
                <w:sz w:val="22"/>
              </w:rPr>
              <m:t>m,t+1</m:t>
            </m:r>
          </m:sub>
          <m:sup>
            <m:r>
              <w:rPr>
                <w:rFonts w:ascii="Cambria Math" w:eastAsia="함초롬바탕" w:hAnsi="Cambria Math" w:cs="Times New Roman"/>
                <w:sz w:val="22"/>
                <w:shd w:val="clear" w:color="000000" w:fill="auto"/>
              </w:rPr>
              <m:t>3</m:t>
            </m:r>
          </m:sup>
        </m:sSubSup>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e</m:t>
            </m:r>
          </m:e>
          <m:sub>
            <m:r>
              <w:rPr>
                <w:rFonts w:ascii="Cambria Math" w:hAnsi="Cambria Math" w:cs="Times New Roman"/>
                <w:sz w:val="22"/>
              </w:rPr>
              <m:t>t</m:t>
            </m:r>
          </m:sub>
        </m:sSub>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m,t+1</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f</m:t>
            </m:r>
          </m:e>
          <m:sub>
            <m:r>
              <w:rPr>
                <w:rFonts w:ascii="Cambria Math" w:hAnsi="Cambria Math" w:cs="Times New Roman"/>
                <w:sz w:val="22"/>
              </w:rPr>
              <m:t>t</m:t>
            </m:r>
          </m:sub>
        </m:sSub>
        <m:sSubSup>
          <m:sSubSupPr>
            <m:ctrlPr>
              <w:rPr>
                <w:rFonts w:ascii="Cambria Math" w:eastAsia="함초롬바탕" w:hAnsi="Cambria Math" w:cs="Times New Roman"/>
                <w:i/>
                <w:sz w:val="22"/>
                <w:shd w:val="clear" w:color="000000" w:fill="auto"/>
              </w:rPr>
            </m:ctrlPr>
          </m:sSubSupPr>
          <m:e>
            <m:r>
              <w:rPr>
                <w:rFonts w:ascii="Cambria Math" w:hAnsi="Cambria Math" w:cs="Times New Roman"/>
                <w:sz w:val="22"/>
              </w:rPr>
              <m:t>C</m:t>
            </m:r>
          </m:e>
          <m:sub>
            <m:r>
              <w:rPr>
                <w:rFonts w:ascii="Cambria Math" w:hAnsi="Cambria Math" w:cs="Times New Roman"/>
                <w:sz w:val="22"/>
              </w:rPr>
              <m:t>m,t+1</m:t>
            </m:r>
          </m:sub>
          <m:sup>
            <m:r>
              <w:rPr>
                <w:rFonts w:ascii="Cambria Math" w:hAnsi="Cambria Math" w:cs="Times New Roman"/>
                <w:sz w:val="22"/>
              </w:rPr>
              <m:t>2</m:t>
            </m:r>
          </m:sup>
        </m:sSubSup>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g</m:t>
            </m:r>
          </m:e>
          <m:sub>
            <m:r>
              <w:rPr>
                <w:rFonts w:ascii="Cambria Math" w:hAnsi="Cambria Math" w:cs="Times New Roman"/>
                <w:sz w:val="22"/>
              </w:rPr>
              <m:t>t</m:t>
            </m:r>
          </m:sub>
        </m:sSub>
        <m:sSubSup>
          <m:sSubSupPr>
            <m:ctrlPr>
              <w:rPr>
                <w:rFonts w:ascii="Cambria Math" w:eastAsia="함초롬바탕" w:hAnsi="Cambria Math" w:cs="Times New Roman"/>
                <w:i/>
                <w:sz w:val="22"/>
                <w:shd w:val="clear" w:color="000000" w:fill="auto"/>
              </w:rPr>
            </m:ctrlPr>
          </m:sSubSupPr>
          <m:e>
            <m:r>
              <w:rPr>
                <w:rFonts w:ascii="Cambria Math" w:hAnsi="Cambria Math" w:cs="Times New Roman"/>
                <w:sz w:val="22"/>
              </w:rPr>
              <m:t>C</m:t>
            </m:r>
          </m:e>
          <m:sub>
            <m:r>
              <w:rPr>
                <w:rFonts w:ascii="Cambria Math" w:hAnsi="Cambria Math" w:cs="Times New Roman"/>
                <w:sz w:val="22"/>
              </w:rPr>
              <m:t>m,t+1</m:t>
            </m:r>
          </m:sub>
          <m:sup>
            <m:r>
              <w:rPr>
                <w:rFonts w:ascii="Cambria Math" w:eastAsia="함초롬바탕" w:hAnsi="Cambria Math" w:cs="Times New Roman"/>
                <w:sz w:val="22"/>
                <w:shd w:val="clear" w:color="000000" w:fill="auto"/>
              </w:rPr>
              <m:t>3</m:t>
            </m:r>
          </m:sup>
        </m:sSubSup>
      </m:oMath>
      <w:r w:rsidR="00660893" w:rsidRPr="00FE5B35">
        <w:rPr>
          <w:rFonts w:hAnsi="Times New Roman" w:cs="Times New Roman"/>
          <w:color w:val="auto"/>
          <w:sz w:val="22"/>
          <w:shd w:val="clear" w:color="000000" w:fill="auto"/>
        </w:rPr>
        <w:tab/>
      </w:r>
      <w:r w:rsidR="00660893">
        <w:rPr>
          <w:rFonts w:hAnsi="Times New Roman" w:cs="Times New Roman"/>
          <w:color w:val="auto"/>
          <w:sz w:val="22"/>
          <w:shd w:val="clear" w:color="000000" w:fill="auto"/>
        </w:rPr>
        <w:t>(5)</w:t>
      </w:r>
    </w:p>
    <w:p w:rsidR="00660893" w:rsidRPr="00FE5B35" w:rsidRDefault="00660893" w:rsidP="00660893">
      <w:pPr>
        <w:pStyle w:val="MsoFootnoteText0"/>
        <w:widowControl w:val="0"/>
        <w:tabs>
          <w:tab w:val="left" w:pos="270"/>
        </w:tabs>
        <w:spacing w:line="480" w:lineRule="auto"/>
        <w:jc w:val="both"/>
        <w:rPr>
          <w:rFonts w:hAnsi="Times New Roman" w:cs="Times New Roman"/>
          <w:color w:val="auto"/>
          <w:sz w:val="22"/>
        </w:rPr>
      </w:pPr>
      <w:r w:rsidRPr="00FE5B35">
        <w:rPr>
          <w:rFonts w:hAnsi="Times New Roman" w:cs="Times New Roman"/>
          <w:color w:val="auto"/>
          <w:sz w:val="22"/>
        </w:rPr>
        <w:t xml:space="preserve">where </w:t>
      </w:r>
      <m:oMath>
        <m:sSub>
          <m:sSubPr>
            <m:ctrlPr>
              <w:rPr>
                <w:rFonts w:ascii="Cambria Math" w:hAnsi="Cambria Math" w:cs="Times New Roman"/>
                <w:i/>
                <w:color w:val="auto"/>
                <w:sz w:val="22"/>
              </w:rPr>
            </m:ctrlPr>
          </m:sSubPr>
          <m:e>
            <m:r>
              <w:rPr>
                <w:rFonts w:ascii="Cambria Math" w:hAnsi="Cambria Math" w:cs="Times New Roman"/>
                <w:color w:val="auto"/>
                <w:sz w:val="22"/>
              </w:rPr>
              <m:t>R</m:t>
            </m:r>
          </m:e>
          <m:sub>
            <m:r>
              <w:rPr>
                <w:rFonts w:ascii="Cambria Math" w:hAnsi="Cambria Math" w:cs="Times New Roman"/>
                <w:color w:val="auto"/>
                <w:sz w:val="22"/>
              </w:rPr>
              <m:t>i,t+1</m:t>
            </m:r>
          </m:sub>
        </m:sSub>
      </m:oMath>
      <w:r w:rsidRPr="00FE5B35">
        <w:rPr>
          <w:rFonts w:hAnsi="Times New Roman" w:cs="Times New Roman"/>
          <w:color w:val="auto"/>
          <w:sz w:val="22"/>
        </w:rPr>
        <w:t xml:space="preserve"> is the gross return on asset </w:t>
      </w:r>
      <w:r w:rsidRPr="00FE5B35">
        <w:rPr>
          <w:rFonts w:hAnsi="Times New Roman" w:cs="Times New Roman"/>
          <w:i/>
          <w:color w:val="auto"/>
          <w:sz w:val="22"/>
        </w:rPr>
        <w:t>i</w:t>
      </w:r>
      <w:r w:rsidRPr="00FE5B35">
        <w:rPr>
          <w:rFonts w:hAnsi="Times New Roman" w:cs="Times New Roman"/>
          <w:color w:val="auto"/>
          <w:sz w:val="22"/>
        </w:rPr>
        <w:t xml:space="preserve">, and </w:t>
      </w:r>
      <m:oMath>
        <m:sSub>
          <m:sSubPr>
            <m:ctrlPr>
              <w:rPr>
                <w:rFonts w:ascii="Cambria Math" w:hAnsi="Cambria Math" w:cs="Times New Roman"/>
                <w:i/>
                <w:color w:val="auto"/>
                <w:sz w:val="22"/>
              </w:rPr>
            </m:ctrlPr>
          </m:sSubPr>
          <m:e>
            <m:r>
              <w:rPr>
                <w:rFonts w:ascii="Cambria Math" w:hAnsi="Cambria Math" w:cs="Times New Roman"/>
                <w:color w:val="auto"/>
                <w:sz w:val="22"/>
              </w:rPr>
              <m:t>m</m:t>
            </m:r>
          </m:e>
          <m:sub>
            <m:r>
              <w:rPr>
                <w:rFonts w:ascii="Cambria Math" w:hAnsi="Cambria Math" w:cs="Times New Roman"/>
                <w:color w:val="auto"/>
                <w:sz w:val="22"/>
              </w:rPr>
              <m:t>t+1</m:t>
            </m:r>
          </m:sub>
        </m:sSub>
      </m:oMath>
      <w:r w:rsidRPr="00FE5B35">
        <w:rPr>
          <w:rFonts w:hAnsi="Times New Roman" w:cs="Times New Roman"/>
          <w:color w:val="auto"/>
          <w:sz w:val="22"/>
        </w:rPr>
        <w:t xml:space="preserve"> is a pricing kernel or a stochastic discount factor that affects all risky assets.</w:t>
      </w:r>
      <w:r>
        <w:rPr>
          <w:rStyle w:val="af6"/>
          <w:rFonts w:hAnsi="Times New Roman" w:cs="Times New Roman"/>
          <w:color w:val="auto"/>
          <w:sz w:val="22"/>
        </w:rPr>
        <w:footnoteReference w:id="2"/>
      </w:r>
      <w:r>
        <w:rPr>
          <w:rFonts w:hAnsi="Times New Roman" w:cs="Times New Roman"/>
          <w:color w:val="auto"/>
          <w:sz w:val="22"/>
          <w:shd w:val="clear" w:color="000000" w:fill="auto"/>
        </w:rPr>
        <w:t xml:space="preserve"> </w:t>
      </w:r>
      <w:r w:rsidRPr="00FE5B35">
        <w:rPr>
          <w:rFonts w:hAnsi="Times New Roman" w:cs="Times New Roman"/>
          <w:color w:val="auto"/>
          <w:sz w:val="22"/>
        </w:rPr>
        <w:t>In this model, we assume that the pricing kernel should include not only the market return</w:t>
      </w:r>
      <w:r>
        <w:rPr>
          <w:rFonts w:hAnsi="Times New Roman" w:cs="Times New Roman"/>
          <w:color w:val="auto"/>
          <w:sz w:val="22"/>
        </w:rPr>
        <w:t xml:space="preserve">, </w:t>
      </w:r>
      <w:r w:rsidRPr="00FE5B35">
        <w:rPr>
          <w:rFonts w:hAnsi="Times New Roman" w:cs="Times New Roman"/>
          <w:color w:val="auto"/>
          <w:sz w:val="22"/>
        </w:rPr>
        <w:t>squared market return</w:t>
      </w:r>
      <w:r>
        <w:rPr>
          <w:rFonts w:hAnsi="Times New Roman" w:cs="Times New Roman"/>
          <w:color w:val="auto"/>
          <w:sz w:val="22"/>
        </w:rPr>
        <w:t xml:space="preserve"> and cubed market return</w:t>
      </w:r>
      <w:r w:rsidRPr="00FE5B35">
        <w:rPr>
          <w:rFonts w:hAnsi="Times New Roman" w:cs="Times New Roman"/>
          <w:color w:val="auto"/>
          <w:sz w:val="22"/>
        </w:rPr>
        <w:t xml:space="preserve"> but also the market illiquidity</w:t>
      </w:r>
      <w:r>
        <w:rPr>
          <w:rFonts w:hAnsi="Times New Roman" w:cs="Times New Roman"/>
          <w:color w:val="auto"/>
          <w:sz w:val="22"/>
        </w:rPr>
        <w:t>,</w:t>
      </w:r>
      <w:r w:rsidRPr="00FE5B35">
        <w:rPr>
          <w:rFonts w:hAnsi="Times New Roman" w:cs="Times New Roman"/>
          <w:color w:val="auto"/>
          <w:sz w:val="22"/>
        </w:rPr>
        <w:t xml:space="preserve"> squared market illiquidity</w:t>
      </w:r>
      <w:r>
        <w:rPr>
          <w:rFonts w:hAnsi="Times New Roman" w:cs="Times New Roman"/>
          <w:color w:val="auto"/>
          <w:sz w:val="22"/>
        </w:rPr>
        <w:t xml:space="preserve"> and cubed market illiquidity.</w:t>
      </w:r>
      <w:r w:rsidRPr="00FE5B35">
        <w:rPr>
          <w:rFonts w:hAnsi="Times New Roman" w:cs="Times New Roman"/>
          <w:color w:val="auto"/>
          <w:sz w:val="22"/>
        </w:rPr>
        <w:t xml:space="preserve"> Although the asset pricing models of Pástor and Stambaugh (2003)</w:t>
      </w:r>
      <w:r>
        <w:rPr>
          <w:rFonts w:hAnsi="Times New Roman" w:cs="Times New Roman"/>
          <w:color w:val="auto"/>
          <w:sz w:val="22"/>
        </w:rPr>
        <w:t>,</w:t>
      </w:r>
      <w:r w:rsidRPr="00FE5B35">
        <w:rPr>
          <w:rFonts w:hAnsi="Times New Roman" w:cs="Times New Roman"/>
          <w:color w:val="auto"/>
          <w:sz w:val="22"/>
        </w:rPr>
        <w:t xml:space="preserve"> Liu (2006)</w:t>
      </w:r>
      <w:r>
        <w:rPr>
          <w:rFonts w:hAnsi="Times New Roman" w:cs="Times New Roman"/>
          <w:color w:val="auto"/>
          <w:sz w:val="22"/>
        </w:rPr>
        <w:t>, and Kim and Na (2018)</w:t>
      </w:r>
      <w:r w:rsidRPr="00FE5B35">
        <w:rPr>
          <w:rFonts w:hAnsi="Times New Roman" w:cs="Times New Roman"/>
          <w:color w:val="auto"/>
          <w:sz w:val="22"/>
        </w:rPr>
        <w:t xml:space="preserve"> include market illiquidity, this study is th</w:t>
      </w:r>
      <w:r>
        <w:rPr>
          <w:rFonts w:hAnsi="Times New Roman" w:cs="Times New Roman"/>
          <w:color w:val="auto"/>
          <w:sz w:val="22"/>
        </w:rPr>
        <w:t>e first to consider the role of cubed</w:t>
      </w:r>
      <w:r w:rsidRPr="00FE5B35">
        <w:rPr>
          <w:rFonts w:hAnsi="Times New Roman" w:cs="Times New Roman"/>
          <w:color w:val="auto"/>
          <w:sz w:val="22"/>
        </w:rPr>
        <w:t xml:space="preserve"> market illiquidity in the pricing kernel.</w:t>
      </w:r>
      <w:r>
        <w:rPr>
          <w:rFonts w:hAnsi="Times New Roman" w:cs="Times New Roman"/>
          <w:color w:val="auto"/>
          <w:sz w:val="22"/>
        </w:rPr>
        <w:t xml:space="preserve"> In our model, we focus on</w:t>
      </w:r>
      <w:r w:rsidRPr="00FE5B35">
        <w:rPr>
          <w:rFonts w:hAnsi="Times New Roman" w:cs="Times New Roman"/>
          <w:color w:val="auto"/>
          <w:sz w:val="22"/>
        </w:rPr>
        <w:t xml:space="preserve"> </w:t>
      </w:r>
      <m:oMath>
        <m:r>
          <w:rPr>
            <w:rFonts w:ascii="Cambria Math" w:hAnsi="Cambria Math" w:cs="Times New Roman"/>
            <w:color w:val="auto"/>
            <w:sz w:val="22"/>
          </w:rPr>
          <m:t>cov</m:t>
        </m:r>
        <m:r>
          <m:rPr>
            <m:sty m:val="p"/>
          </m:rPr>
          <w:rPr>
            <w:rFonts w:ascii="Cambria Math" w:hAnsi="Cambria Math" w:cs="Times New Roman"/>
            <w:color w:val="auto"/>
            <w:sz w:val="22"/>
          </w:rPr>
          <m:t>(</m:t>
        </m:r>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w:rPr>
            <w:rFonts w:ascii="Cambria Math" w:hAnsi="Cambria Math" w:cs="Times New Roman"/>
            <w:color w:val="auto"/>
            <w:sz w:val="22"/>
          </w:rPr>
          <m:t>,</m:t>
        </m:r>
        <m:sSubSup>
          <m:sSubSupPr>
            <m:ctrlPr>
              <w:rPr>
                <w:rFonts w:ascii="Cambria Math" w:hAnsi="Cambria Math" w:cs="Times New Roman"/>
                <w:i/>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3</m:t>
            </m:r>
          </m:sup>
        </m:sSubSup>
        <m:r>
          <w:rPr>
            <w:rFonts w:ascii="Cambria Math" w:hAnsi="Cambria Math" w:cs="Times New Roman"/>
            <w:color w:val="auto"/>
            <w:sz w:val="22"/>
          </w:rPr>
          <m:t>)</m:t>
        </m:r>
      </m:oMath>
      <w:r>
        <w:rPr>
          <w:rFonts w:hAnsi="Times New Roman" w:cs="Times New Roman"/>
          <w:color w:val="auto"/>
          <w:sz w:val="22"/>
        </w:rPr>
        <w:t xml:space="preserve"> as our newly derived illiquidity risk. It </w:t>
      </w:r>
      <w:r w:rsidRPr="00FE5B35">
        <w:rPr>
          <w:rFonts w:hAnsi="Times New Roman" w:cs="Times New Roman"/>
          <w:color w:val="auto"/>
          <w:sz w:val="22"/>
        </w:rPr>
        <w:t xml:space="preserve">can be interpreted as stock </w:t>
      </w:r>
      <w:r w:rsidRPr="00FE5B35">
        <w:rPr>
          <w:rFonts w:hAnsi="Times New Roman" w:cs="Times New Roman"/>
          <w:i/>
          <w:color w:val="auto"/>
          <w:sz w:val="22"/>
        </w:rPr>
        <w:t>i</w:t>
      </w:r>
      <w:r w:rsidRPr="00FE5B35">
        <w:rPr>
          <w:rFonts w:hAnsi="Times New Roman" w:cs="Times New Roman"/>
          <w:color w:val="auto"/>
          <w:sz w:val="22"/>
        </w:rPr>
        <w:t xml:space="preserve">'s marginal contribution to the </w:t>
      </w:r>
      <w:r>
        <w:rPr>
          <w:rFonts w:hAnsi="Times New Roman" w:cs="Times New Roman"/>
          <w:color w:val="auto"/>
          <w:sz w:val="22"/>
        </w:rPr>
        <w:t>kurtosis</w:t>
      </w:r>
      <w:r w:rsidRPr="00FE5B35">
        <w:rPr>
          <w:rFonts w:hAnsi="Times New Roman" w:cs="Times New Roman"/>
          <w:color w:val="auto"/>
          <w:sz w:val="22"/>
        </w:rPr>
        <w:t xml:space="preserve"> of the well-diversified portfolio’s illiquidity. If stock </w:t>
      </w:r>
      <w:r w:rsidRPr="00FE5B35">
        <w:rPr>
          <w:rFonts w:hAnsi="Times New Roman" w:cs="Times New Roman"/>
          <w:i/>
          <w:color w:val="auto"/>
          <w:sz w:val="22"/>
        </w:rPr>
        <w:t>i</w:t>
      </w:r>
      <w:r w:rsidRPr="00FE5B35">
        <w:rPr>
          <w:rFonts w:hAnsi="Times New Roman" w:cs="Times New Roman"/>
          <w:color w:val="auto"/>
          <w:sz w:val="22"/>
        </w:rPr>
        <w:t xml:space="preserve"> moves the portfolio’s illiquidity distribution to a more </w:t>
      </w:r>
      <w:r>
        <w:rPr>
          <w:rFonts w:hAnsi="Times New Roman" w:cs="Times New Roman"/>
          <w:color w:val="auto"/>
          <w:sz w:val="22"/>
        </w:rPr>
        <w:t>fat-tailed distribution</w:t>
      </w:r>
      <w:r w:rsidRPr="00FE5B35">
        <w:rPr>
          <w:rFonts w:hAnsi="Times New Roman" w:cs="Times New Roman"/>
          <w:color w:val="auto"/>
          <w:sz w:val="22"/>
        </w:rPr>
        <w:t xml:space="preserve">, then the portfolio becomes </w:t>
      </w:r>
      <w:r>
        <w:rPr>
          <w:rFonts w:hAnsi="Times New Roman" w:cs="Times New Roman"/>
          <w:color w:val="auto"/>
          <w:sz w:val="22"/>
        </w:rPr>
        <w:t>less desirable and investors will require</w:t>
      </w:r>
      <w:r w:rsidRPr="00FE5B35">
        <w:rPr>
          <w:rFonts w:hAnsi="Times New Roman" w:cs="Times New Roman"/>
          <w:color w:val="auto"/>
          <w:sz w:val="22"/>
        </w:rPr>
        <w:t xml:space="preserve"> a higher expected return. </w:t>
      </w:r>
    </w:p>
    <w:p w:rsidR="00660893" w:rsidRPr="00F940C9" w:rsidRDefault="00660893" w:rsidP="00660893">
      <w:pPr>
        <w:pStyle w:val="MsoFootnoteText0"/>
        <w:widowControl w:val="0"/>
        <w:spacing w:line="480" w:lineRule="auto"/>
        <w:jc w:val="both"/>
        <w:rPr>
          <w:rFonts w:hAnsi="Times New Roman" w:cs="Times New Roman"/>
          <w:b/>
          <w:color w:val="auto"/>
          <w:sz w:val="22"/>
        </w:rPr>
      </w:pPr>
    </w:p>
    <w:p w:rsidR="00660893" w:rsidRPr="00FE5B35" w:rsidRDefault="00660893" w:rsidP="00660893">
      <w:pPr>
        <w:pStyle w:val="MsoFootnoteText0"/>
        <w:widowControl w:val="0"/>
        <w:spacing w:line="480" w:lineRule="auto"/>
        <w:jc w:val="both"/>
        <w:rPr>
          <w:rFonts w:hAnsi="Times New Roman" w:cs="Times New Roman"/>
          <w:b/>
          <w:color w:val="auto"/>
          <w:sz w:val="22"/>
        </w:rPr>
      </w:pPr>
      <w:r w:rsidRPr="00FE5B35">
        <w:rPr>
          <w:rFonts w:hAnsi="Times New Roman" w:cs="Times New Roman"/>
          <w:b/>
          <w:color w:val="auto"/>
          <w:sz w:val="22"/>
        </w:rPr>
        <w:t>3. Illiquidity Proxies</w:t>
      </w:r>
    </w:p>
    <w:p w:rsidR="00660893" w:rsidRPr="00FE5B35" w:rsidRDefault="00660893" w:rsidP="00660893">
      <w:pPr>
        <w:pStyle w:val="MsoFootnoteText0"/>
        <w:widowControl w:val="0"/>
        <w:spacing w:line="480" w:lineRule="auto"/>
        <w:jc w:val="both"/>
        <w:rPr>
          <w:rFonts w:hAnsi="Times New Roman" w:cs="Times New Roman"/>
          <w:color w:val="auto"/>
          <w:sz w:val="22"/>
        </w:rPr>
      </w:pPr>
    </w:p>
    <w:p w:rsidR="00660893" w:rsidRDefault="00660893" w:rsidP="00660893">
      <w:pPr>
        <w:pStyle w:val="MsoFootnoteText0"/>
        <w:widowControl w:val="0"/>
        <w:spacing w:line="480" w:lineRule="auto"/>
        <w:ind w:firstLine="851"/>
        <w:jc w:val="both"/>
        <w:rPr>
          <w:rFonts w:hAnsi="Times New Roman" w:cs="Times New Roman"/>
          <w:color w:val="auto"/>
          <w:sz w:val="22"/>
        </w:rPr>
      </w:pPr>
      <w:r w:rsidRPr="00FE5B35">
        <w:rPr>
          <w:rFonts w:hAnsi="Times New Roman" w:cs="Times New Roman"/>
          <w:color w:val="auto"/>
          <w:sz w:val="22"/>
        </w:rPr>
        <w:t xml:space="preserve">In this study, we use NYSE and AMEX non-financial common stocks with positive </w:t>
      </w:r>
      <w:r w:rsidRPr="00FE5B35">
        <w:rPr>
          <w:rFonts w:hAnsi="Times New Roman" w:cs="Times New Roman"/>
          <w:noProof/>
          <w:color w:val="auto"/>
          <w:sz w:val="22"/>
        </w:rPr>
        <w:t>book value</w:t>
      </w:r>
      <w:r w:rsidRPr="00FE5B35">
        <w:rPr>
          <w:rFonts w:hAnsi="Times New Roman" w:cs="Times New Roman"/>
          <w:color w:val="auto"/>
          <w:sz w:val="22"/>
        </w:rPr>
        <w:t xml:space="preserve"> for the period from 1971 to 2015. Additionally, we use the SMB, HML, UMD, RMW, CMA, 30 industry-sorted portfolios and 10 residual variance portfolios obtained from Kenneth R. French's website. </w:t>
      </w:r>
      <w:r>
        <w:rPr>
          <w:rFonts w:hAnsi="Times New Roman" w:cs="Times New Roman"/>
          <w:color w:val="auto"/>
          <w:sz w:val="22"/>
        </w:rPr>
        <w:t>To measure the cokurtosis liquidity risk</w:t>
      </w:r>
      <w:r w:rsidRPr="00FE5B35">
        <w:rPr>
          <w:rFonts w:hAnsi="Times New Roman" w:cs="Times New Roman"/>
          <w:color w:val="auto"/>
          <w:sz w:val="22"/>
        </w:rPr>
        <w:t xml:space="preserve">, </w:t>
      </w:r>
      <w:r w:rsidRPr="00FE5B35">
        <w:rPr>
          <w:rFonts w:hAnsi="Times New Roman" w:cs="Times New Roman" w:hint="eastAsia"/>
          <w:color w:val="auto"/>
          <w:sz w:val="22"/>
        </w:rPr>
        <w:t xml:space="preserve">we </w:t>
      </w:r>
      <w:r w:rsidRPr="00FE5B35">
        <w:rPr>
          <w:rFonts w:hAnsi="Times New Roman" w:cs="Times New Roman"/>
          <w:color w:val="auto"/>
          <w:sz w:val="22"/>
        </w:rPr>
        <w:t>use</w:t>
      </w:r>
      <w:r>
        <w:rPr>
          <w:rFonts w:hAnsi="Times New Roman" w:cs="Times New Roman"/>
          <w:color w:val="auto"/>
          <w:sz w:val="22"/>
        </w:rPr>
        <w:t xml:space="preserve"> the following</w:t>
      </w:r>
      <w:r w:rsidRPr="00FE5B35">
        <w:rPr>
          <w:rFonts w:hAnsi="Times New Roman" w:cs="Times New Roman"/>
          <w:color w:val="auto"/>
          <w:sz w:val="22"/>
        </w:rPr>
        <w:t xml:space="preserve"> eight liquidity proxies and their first principal </w:t>
      </w:r>
      <w:r w:rsidRPr="00FE5B35">
        <w:rPr>
          <w:rFonts w:hAnsi="Times New Roman" w:cs="Times New Roman"/>
          <w:color w:val="auto"/>
          <w:sz w:val="22"/>
        </w:rPr>
        <w:lastRenderedPageBreak/>
        <w:t>component. The eight</w:t>
      </w:r>
      <w:r>
        <w:rPr>
          <w:rFonts w:hAnsi="Times New Roman" w:cs="Times New Roman"/>
          <w:color w:val="auto"/>
          <w:sz w:val="22"/>
        </w:rPr>
        <w:t xml:space="preserve"> base</w:t>
      </w:r>
      <w:r w:rsidRPr="00FE5B35">
        <w:rPr>
          <w:rFonts w:hAnsi="Times New Roman" w:cs="Times New Roman"/>
          <w:color w:val="auto"/>
          <w:sz w:val="22"/>
        </w:rPr>
        <w:t xml:space="preserve"> proxies include (1) Amihud’s measure (2002; </w:t>
      </w:r>
      <w:r w:rsidRPr="00FE5B35">
        <w:rPr>
          <w:rFonts w:hAnsi="Times New Roman" w:cs="Times New Roman"/>
          <w:i/>
          <w:color w:val="auto"/>
          <w:sz w:val="22"/>
        </w:rPr>
        <w:t>Amihud</w:t>
      </w:r>
      <w:r w:rsidRPr="00FE5B35">
        <w:rPr>
          <w:rFonts w:hAnsi="Times New Roman" w:cs="Times New Roman"/>
          <w:color w:val="auto"/>
          <w:sz w:val="22"/>
        </w:rPr>
        <w:t xml:space="preserve">), (2) Roll’s measure (1984; </w:t>
      </w:r>
      <w:r w:rsidRPr="00FE5B35">
        <w:rPr>
          <w:rFonts w:hAnsi="Times New Roman" w:cs="Times New Roman"/>
          <w:i/>
          <w:color w:val="auto"/>
          <w:sz w:val="22"/>
        </w:rPr>
        <w:t>Roll</w:t>
      </w:r>
      <w:r w:rsidRPr="00FE5B35">
        <w:rPr>
          <w:rFonts w:hAnsi="Times New Roman" w:cs="Times New Roman"/>
          <w:color w:val="auto"/>
          <w:sz w:val="22"/>
        </w:rPr>
        <w:t xml:space="preserve">), (3) Pástor and Stambaugh’s measure (2003; </w:t>
      </w:r>
      <w:r w:rsidRPr="00FE5B35">
        <w:rPr>
          <w:rFonts w:hAnsi="Times New Roman" w:cs="Times New Roman"/>
          <w:i/>
          <w:color w:val="auto"/>
          <w:sz w:val="22"/>
        </w:rPr>
        <w:t>PS</w:t>
      </w:r>
      <w:r w:rsidRPr="00FE5B35">
        <w:rPr>
          <w:rFonts w:hAnsi="Times New Roman" w:cs="Times New Roman"/>
          <w:color w:val="auto"/>
          <w:sz w:val="22"/>
        </w:rPr>
        <w:t xml:space="preserve">), (4) Liu’s measure (2006; </w:t>
      </w:r>
      <w:r w:rsidRPr="00FE5B35">
        <w:rPr>
          <w:rFonts w:hAnsi="Times New Roman" w:cs="Times New Roman"/>
          <w:i/>
          <w:color w:val="auto"/>
          <w:sz w:val="22"/>
        </w:rPr>
        <w:t>Liu</w:t>
      </w:r>
      <w:r w:rsidRPr="00FE5B35">
        <w:rPr>
          <w:rFonts w:hAnsi="Times New Roman" w:cs="Times New Roman"/>
          <w:color w:val="auto"/>
          <w:sz w:val="22"/>
        </w:rPr>
        <w:t xml:space="preserve">), (5) the spread estimates of Corwin and Schultz (2012; </w:t>
      </w:r>
      <w:r w:rsidRPr="00FE5B35">
        <w:rPr>
          <w:rFonts w:hAnsi="Times New Roman" w:cs="Times New Roman"/>
          <w:i/>
          <w:color w:val="auto"/>
          <w:sz w:val="22"/>
        </w:rPr>
        <w:t>CS</w:t>
      </w:r>
      <w:r w:rsidRPr="00FE5B35">
        <w:rPr>
          <w:rFonts w:hAnsi="Times New Roman" w:cs="Times New Roman"/>
          <w:color w:val="auto"/>
          <w:sz w:val="22"/>
        </w:rPr>
        <w:t xml:space="preserve">), (6) run length of Das and </w:t>
      </w:r>
      <w:r w:rsidRPr="00FE5B35">
        <w:rPr>
          <w:rFonts w:hAnsi="Times New Roman" w:cs="Times New Roman"/>
          <w:noProof/>
          <w:color w:val="auto"/>
          <w:sz w:val="22"/>
        </w:rPr>
        <w:t>Hanouna</w:t>
      </w:r>
      <w:r w:rsidRPr="00FE5B35">
        <w:rPr>
          <w:rFonts w:hAnsi="Times New Roman" w:cs="Times New Roman"/>
          <w:color w:val="auto"/>
          <w:sz w:val="22"/>
        </w:rPr>
        <w:t xml:space="preserve"> (2010; </w:t>
      </w:r>
      <w:r w:rsidRPr="00FE5B35">
        <w:rPr>
          <w:rFonts w:hAnsi="Times New Roman" w:cs="Times New Roman"/>
          <w:i/>
          <w:color w:val="auto"/>
          <w:sz w:val="22"/>
        </w:rPr>
        <w:t>DH</w:t>
      </w:r>
      <w:r w:rsidRPr="00FE5B35">
        <w:rPr>
          <w:rFonts w:hAnsi="Times New Roman" w:cs="Times New Roman"/>
          <w:color w:val="auto"/>
          <w:sz w:val="22"/>
        </w:rPr>
        <w:t xml:space="preserve">), (7) Goyenko, Holden and Trzcinka's effective tick (2009; </w:t>
      </w:r>
      <w:r w:rsidRPr="00FE5B35">
        <w:rPr>
          <w:rFonts w:hAnsi="Times New Roman" w:cs="Times New Roman"/>
          <w:i/>
          <w:color w:val="auto"/>
          <w:sz w:val="22"/>
        </w:rPr>
        <w:t>GHT</w:t>
      </w:r>
      <w:r w:rsidRPr="00FE5B35">
        <w:rPr>
          <w:rFonts w:hAnsi="Times New Roman" w:cs="Times New Roman"/>
          <w:color w:val="auto"/>
          <w:sz w:val="22"/>
        </w:rPr>
        <w:t xml:space="preserve">), (8) Brennan, Huh, and Subrahmanyam’s turnover based Amihud </w:t>
      </w:r>
      <w:r>
        <w:rPr>
          <w:rFonts w:hAnsi="Times New Roman" w:cs="Times New Roman"/>
          <w:color w:val="auto"/>
          <w:sz w:val="22"/>
        </w:rPr>
        <w:t xml:space="preserve"> </w:t>
      </w:r>
    </w:p>
    <w:p w:rsidR="00660893" w:rsidRDefault="00660893" w:rsidP="00660893">
      <w:pPr>
        <w:pStyle w:val="MsoFootnoteText0"/>
        <w:widowControl w:val="0"/>
        <w:spacing w:line="480" w:lineRule="auto"/>
        <w:ind w:firstLine="851"/>
        <w:jc w:val="both"/>
        <w:rPr>
          <w:rFonts w:hAnsi="Times New Roman" w:cs="Times New Roman"/>
          <w:color w:val="auto"/>
          <w:sz w:val="22"/>
        </w:rPr>
      </w:pPr>
    </w:p>
    <w:p w:rsidR="00660893" w:rsidRPr="00FB47F6" w:rsidRDefault="00660893" w:rsidP="00660893">
      <w:pPr>
        <w:widowControl/>
        <w:shd w:val="clear" w:color="auto" w:fill="FFFFFF"/>
        <w:wordWrap/>
        <w:spacing w:after="0" w:line="480" w:lineRule="auto"/>
        <w:jc w:val="center"/>
        <w:textAlignment w:val="baseline"/>
        <w:rPr>
          <w:rFonts w:ascii="Times New Roman" w:hAnsi="Times New Roman" w:cs="Times New Roman"/>
          <w:kern w:val="0"/>
          <w:sz w:val="22"/>
          <w:shd w:val="clear" w:color="auto" w:fill="FFFFFF"/>
        </w:rPr>
      </w:pPr>
      <w:r w:rsidRPr="00FE5B35">
        <w:rPr>
          <w:rFonts w:ascii="Times New Roman" w:hAnsi="Times New Roman" w:cs="Times New Roman"/>
          <w:sz w:val="22"/>
        </w:rPr>
        <w:t xml:space="preserve">[Insert Table </w:t>
      </w:r>
      <w:r>
        <w:rPr>
          <w:rFonts w:ascii="Times New Roman" w:hAnsi="Times New Roman" w:cs="Times New Roman"/>
          <w:sz w:val="22"/>
        </w:rPr>
        <w:t>1</w:t>
      </w:r>
      <w:r w:rsidRPr="00FE5B35">
        <w:rPr>
          <w:rFonts w:ascii="Times New Roman" w:hAnsi="Times New Roman" w:cs="Times New Roman"/>
          <w:sz w:val="22"/>
        </w:rPr>
        <w:t xml:space="preserve"> Here]</w:t>
      </w:r>
    </w:p>
    <w:p w:rsidR="00660893" w:rsidRDefault="00660893" w:rsidP="00660893">
      <w:pPr>
        <w:pStyle w:val="MsoFootnoteText0"/>
        <w:widowControl w:val="0"/>
        <w:spacing w:line="480" w:lineRule="auto"/>
        <w:ind w:firstLine="851"/>
        <w:jc w:val="both"/>
        <w:rPr>
          <w:rFonts w:hAnsi="Times New Roman" w:cs="Times New Roman"/>
          <w:color w:val="auto"/>
          <w:sz w:val="22"/>
        </w:rPr>
      </w:pPr>
    </w:p>
    <w:p w:rsidR="00660893" w:rsidRPr="00FE5B35" w:rsidRDefault="00660893" w:rsidP="00660893">
      <w:pPr>
        <w:pStyle w:val="MsoFootnoteText0"/>
        <w:widowControl w:val="0"/>
        <w:spacing w:line="480" w:lineRule="auto"/>
        <w:jc w:val="both"/>
        <w:rPr>
          <w:rFonts w:hAnsi="Times New Roman" w:cs="Times New Roman"/>
          <w:color w:val="auto"/>
          <w:sz w:val="22"/>
        </w:rPr>
      </w:pPr>
      <w:r>
        <w:rPr>
          <w:rFonts w:hAnsi="Times New Roman" w:cs="Times New Roman"/>
          <w:color w:val="auto"/>
          <w:sz w:val="22"/>
        </w:rPr>
        <w:t>Table 1</w:t>
      </w:r>
      <w:r w:rsidRPr="00FB47F6">
        <w:rPr>
          <w:rFonts w:hAnsi="Times New Roman" w:cs="Times New Roman"/>
          <w:color w:val="auto"/>
          <w:sz w:val="22"/>
        </w:rPr>
        <w:t xml:space="preserve"> presents the average values of basic characteristics and illiquidity measures </w:t>
      </w:r>
      <w:r>
        <w:rPr>
          <w:rFonts w:hAnsi="Times New Roman" w:cs="Times New Roman"/>
          <w:color w:val="auto"/>
          <w:sz w:val="22"/>
        </w:rPr>
        <w:t>sorted by</w:t>
      </w:r>
      <w:r w:rsidRPr="00FB47F6">
        <w:rPr>
          <w:rFonts w:hAnsi="Times New Roman" w:cs="Times New Roman"/>
          <w:color w:val="auto"/>
          <w:sz w:val="22"/>
        </w:rPr>
        <w:t xml:space="preserve"> 5 equally-weighted size portfolios</w:t>
      </w:r>
      <w:r>
        <w:rPr>
          <w:rFonts w:hAnsi="Times New Roman" w:cs="Times New Roman"/>
          <w:color w:val="auto"/>
          <w:sz w:val="22"/>
        </w:rPr>
        <w:t xml:space="preserve">. As suggested by prior literature, all our eight base liquidity measures show a monotonic decrease when firm size increases.  </w:t>
      </w:r>
    </w:p>
    <w:p w:rsidR="00660893" w:rsidRPr="00FE5B35" w:rsidRDefault="00660893" w:rsidP="00660893">
      <w:pPr>
        <w:pStyle w:val="MsoFootnoteText0"/>
        <w:widowControl w:val="0"/>
        <w:spacing w:line="480" w:lineRule="auto"/>
        <w:jc w:val="both"/>
        <w:rPr>
          <w:rFonts w:hAnsi="Times New Roman" w:cs="Times New Roman"/>
          <w:color w:val="auto"/>
          <w:sz w:val="22"/>
        </w:rPr>
      </w:pPr>
    </w:p>
    <w:p w:rsidR="00660893" w:rsidRPr="00FE5B35" w:rsidRDefault="00660893" w:rsidP="00660893">
      <w:pPr>
        <w:pStyle w:val="MsoFootnoteText0"/>
        <w:widowControl w:val="0"/>
        <w:spacing w:line="480" w:lineRule="auto"/>
        <w:jc w:val="both"/>
        <w:rPr>
          <w:rFonts w:hAnsi="Times New Roman" w:cs="Times New Roman"/>
          <w:b/>
          <w:color w:val="auto"/>
          <w:sz w:val="22"/>
        </w:rPr>
      </w:pPr>
      <w:r w:rsidRPr="00FE5B35">
        <w:rPr>
          <w:rFonts w:hAnsi="Times New Roman" w:cs="Times New Roman"/>
          <w:b/>
          <w:color w:val="auto"/>
          <w:sz w:val="22"/>
        </w:rPr>
        <w:t>4. Empirical Tests</w:t>
      </w:r>
    </w:p>
    <w:p w:rsidR="00660893" w:rsidRPr="00FE5B35" w:rsidRDefault="00660893" w:rsidP="00660893">
      <w:pPr>
        <w:pStyle w:val="MsoFootnoteText0"/>
        <w:widowControl w:val="0"/>
        <w:spacing w:line="480" w:lineRule="auto"/>
        <w:jc w:val="both"/>
        <w:rPr>
          <w:rFonts w:hAnsi="Times New Roman" w:cs="Times New Roman"/>
          <w:b/>
          <w:color w:val="auto"/>
          <w:sz w:val="22"/>
        </w:rPr>
      </w:pPr>
      <w:r w:rsidRPr="00FE5B35">
        <w:rPr>
          <w:rFonts w:hAnsi="Times New Roman" w:cs="Times New Roman"/>
          <w:b/>
          <w:color w:val="auto"/>
          <w:sz w:val="22"/>
        </w:rPr>
        <w:t>4.1</w:t>
      </w:r>
      <w:r>
        <w:rPr>
          <w:rFonts w:hAnsi="Times New Roman" w:cs="Times New Roman"/>
          <w:b/>
          <w:color w:val="auto"/>
          <w:sz w:val="22"/>
        </w:rPr>
        <w:t>.</w:t>
      </w:r>
      <w:r w:rsidRPr="00FE5B35">
        <w:rPr>
          <w:rFonts w:hAnsi="Times New Roman" w:cs="Times New Roman"/>
          <w:b/>
          <w:color w:val="auto"/>
          <w:sz w:val="22"/>
        </w:rPr>
        <w:t xml:space="preserve"> </w:t>
      </w:r>
      <w:r>
        <w:rPr>
          <w:rFonts w:hAnsi="Times New Roman" w:cs="Times New Roman"/>
          <w:b/>
          <w:color w:val="auto"/>
          <w:sz w:val="22"/>
        </w:rPr>
        <w:t>Cokurtosis</w:t>
      </w:r>
      <w:r w:rsidRPr="00FE5B35">
        <w:rPr>
          <w:rFonts w:hAnsi="Times New Roman" w:cs="Times New Roman"/>
          <w:b/>
          <w:color w:val="auto"/>
          <w:sz w:val="22"/>
        </w:rPr>
        <w:t xml:space="preserve"> liquidity risk portfolios</w:t>
      </w:r>
    </w:p>
    <w:p w:rsidR="00660893" w:rsidRPr="00FE5B35" w:rsidRDefault="00660893" w:rsidP="00660893">
      <w:pPr>
        <w:widowControl/>
        <w:shd w:val="clear" w:color="auto" w:fill="FFFFFF"/>
        <w:wordWrap/>
        <w:spacing w:after="0" w:line="480" w:lineRule="auto"/>
        <w:ind w:firstLine="800"/>
        <w:textAlignment w:val="baseline"/>
        <w:rPr>
          <w:rFonts w:ascii="Times New Roman" w:hAnsi="Times New Roman" w:cs="Times New Roman"/>
          <w:kern w:val="0"/>
          <w:sz w:val="22"/>
          <w:shd w:val="clear" w:color="auto" w:fill="FFFFFF"/>
        </w:rPr>
      </w:pPr>
      <w:r>
        <w:rPr>
          <w:rFonts w:ascii="Times New Roman" w:hAnsi="Times New Roman" w:cs="Times New Roman"/>
          <w:kern w:val="0"/>
          <w:sz w:val="22"/>
          <w:shd w:val="clear" w:color="auto" w:fill="FFFFFF"/>
        </w:rPr>
        <w:t>In this section, we first check the risk premium related to the cokurtosis risk. W</w:t>
      </w:r>
      <w:r w:rsidRPr="00FE5B35">
        <w:rPr>
          <w:rFonts w:ascii="Times New Roman" w:hAnsi="Times New Roman" w:cs="Times New Roman"/>
          <w:kern w:val="0"/>
          <w:sz w:val="22"/>
          <w:shd w:val="clear" w:color="auto" w:fill="FFFFFF"/>
        </w:rPr>
        <w:t xml:space="preserve">e </w:t>
      </w:r>
      <w:r>
        <w:rPr>
          <w:rFonts w:ascii="Times New Roman" w:hAnsi="Times New Roman" w:cs="Times New Roman"/>
          <w:kern w:val="0"/>
          <w:sz w:val="22"/>
          <w:shd w:val="clear" w:color="auto" w:fill="FFFFFF"/>
        </w:rPr>
        <w:t xml:space="preserve">construct five value-weighted portfolios based on the estimated </w:t>
      </w:r>
      <m:oMath>
        <m:r>
          <w:rPr>
            <w:rFonts w:ascii="Cambria Math" w:hAnsi="Cambria Math" w:cs="Times New Roman"/>
            <w:sz w:val="22"/>
          </w:rPr>
          <m:t>cov</m:t>
        </m:r>
        <m:d>
          <m:dPr>
            <m:ctrlPr>
              <w:rPr>
                <w:rFonts w:ascii="Cambria Math" w:hAnsi="Cambria Math" w:cs="Times New Roman"/>
                <w:sz w:val="22"/>
              </w:rPr>
            </m:ctrlPr>
          </m:dPr>
          <m:e>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m:t>
                </m:r>
              </m:sub>
            </m:sSub>
            <m:r>
              <w:rPr>
                <w:rFonts w:ascii="Cambria Math" w:hAnsi="Cambria Math" w:cs="Times New Roman"/>
                <w:sz w:val="22"/>
              </w:rPr>
              <m:t>,</m:t>
            </m:r>
            <m:sSubSup>
              <m:sSubSupPr>
                <m:ctrlPr>
                  <w:rPr>
                    <w:rFonts w:ascii="Cambria Math" w:hAnsi="Cambria Math" w:cs="Times New Roman"/>
                    <w:i/>
                    <w:sz w:val="22"/>
                  </w:rPr>
                </m:ctrlPr>
              </m:sSubSupPr>
              <m:e>
                <m:r>
                  <w:rPr>
                    <w:rFonts w:ascii="Cambria Math" w:hAnsi="Cambria Math" w:cs="Times New Roman"/>
                    <w:sz w:val="22"/>
                  </w:rPr>
                  <m:t>C</m:t>
                </m:r>
              </m:e>
              <m:sub>
                <m:r>
                  <w:rPr>
                    <w:rFonts w:ascii="Cambria Math" w:hAnsi="Cambria Math" w:cs="Times New Roman"/>
                    <w:sz w:val="22"/>
                  </w:rPr>
                  <m:t>m</m:t>
                </m:r>
              </m:sub>
              <m:sup>
                <m:r>
                  <w:rPr>
                    <w:rFonts w:ascii="Cambria Math" w:hAnsi="Cambria Math" w:cs="Times New Roman"/>
                    <w:sz w:val="22"/>
                  </w:rPr>
                  <m:t>3</m:t>
                </m:r>
              </m:sup>
            </m:sSubSup>
            <m:ctrlPr>
              <w:rPr>
                <w:rFonts w:ascii="Cambria Math" w:hAnsi="Cambria Math" w:cs="Times New Roman"/>
                <w:i/>
                <w:sz w:val="22"/>
              </w:rPr>
            </m:ctrlPr>
          </m:e>
        </m:d>
      </m:oMath>
      <w:r>
        <w:rPr>
          <w:rFonts w:ascii="Times New Roman" w:hAnsi="Times New Roman" w:cs="Times New Roman"/>
          <w:sz w:val="22"/>
        </w:rPr>
        <w:t xml:space="preserve"> from year </w:t>
      </w:r>
      <w:r>
        <w:rPr>
          <w:rFonts w:ascii="Times New Roman" w:hAnsi="Times New Roman" w:cs="Times New Roman"/>
          <w:i/>
          <w:sz w:val="22"/>
        </w:rPr>
        <w:t>t</w:t>
      </w:r>
      <w:r>
        <w:rPr>
          <w:rFonts w:ascii="Times New Roman" w:hAnsi="Times New Roman" w:cs="Times New Roman"/>
          <w:sz w:val="22"/>
        </w:rPr>
        <w:t>-1</w:t>
      </w:r>
      <w:r>
        <w:rPr>
          <w:rFonts w:ascii="Times New Roman" w:hAnsi="Times New Roman" w:cs="Times New Roman"/>
          <w:kern w:val="0"/>
          <w:sz w:val="22"/>
          <w:shd w:val="clear" w:color="auto" w:fill="FFFFFF"/>
        </w:rPr>
        <w:t>, and compute the monthly returns for the five portfolios f</w:t>
      </w:r>
      <w:r w:rsidRPr="00FE5B35">
        <w:rPr>
          <w:rFonts w:ascii="Times New Roman" w:hAnsi="Times New Roman" w:cs="Times New Roman"/>
          <w:kern w:val="0"/>
          <w:sz w:val="22"/>
          <w:shd w:val="clear" w:color="auto" w:fill="FFFFFF"/>
        </w:rPr>
        <w:t xml:space="preserve">rom January to December of year </w:t>
      </w:r>
      <w:r w:rsidRPr="00FE5B35">
        <w:rPr>
          <w:rFonts w:ascii="Times New Roman" w:hAnsi="Times New Roman" w:cs="Times New Roman"/>
          <w:i/>
          <w:kern w:val="0"/>
          <w:sz w:val="22"/>
          <w:shd w:val="clear" w:color="auto" w:fill="FFFFFF"/>
        </w:rPr>
        <w:t>t</w:t>
      </w:r>
      <w:r>
        <w:rPr>
          <w:rFonts w:ascii="Times New Roman" w:hAnsi="Times New Roman" w:cs="Times New Roman"/>
          <w:kern w:val="0"/>
          <w:sz w:val="22"/>
          <w:shd w:val="clear" w:color="auto" w:fill="FFFFFF"/>
        </w:rPr>
        <w:t xml:space="preserve">. We also measure the zero-investment return, </w:t>
      </w:r>
      <w:r w:rsidRPr="00FE5B35">
        <w:rPr>
          <w:rFonts w:ascii="Times New Roman" w:hAnsi="Times New Roman" w:cs="Times New Roman"/>
          <w:kern w:val="0"/>
          <w:sz w:val="22"/>
          <w:shd w:val="clear" w:color="auto" w:fill="FFFFFF"/>
        </w:rPr>
        <w:t>which represent the return differences between the highest and lowest quintile liquidity risk portfolios (P5–P1).</w:t>
      </w:r>
    </w:p>
    <w:p w:rsidR="00660893" w:rsidRPr="00FE5B35" w:rsidRDefault="00660893" w:rsidP="00660893">
      <w:pPr>
        <w:widowControl/>
        <w:shd w:val="clear" w:color="auto" w:fill="FFFFFF"/>
        <w:wordWrap/>
        <w:spacing w:after="0" w:line="480" w:lineRule="auto"/>
        <w:ind w:firstLine="800"/>
        <w:textAlignment w:val="baseline"/>
        <w:rPr>
          <w:rFonts w:ascii="Times New Roman" w:hAnsi="Times New Roman" w:cs="Times New Roman"/>
          <w:kern w:val="0"/>
          <w:sz w:val="22"/>
          <w:shd w:val="clear" w:color="auto" w:fill="FFFFFF"/>
        </w:rPr>
      </w:pPr>
    </w:p>
    <w:p w:rsidR="00660893" w:rsidRPr="00FE5B35" w:rsidRDefault="00660893" w:rsidP="00660893">
      <w:pPr>
        <w:widowControl/>
        <w:shd w:val="clear" w:color="auto" w:fill="FFFFFF"/>
        <w:wordWrap/>
        <w:spacing w:after="0" w:line="480" w:lineRule="auto"/>
        <w:jc w:val="center"/>
        <w:textAlignment w:val="baseline"/>
        <w:rPr>
          <w:rFonts w:ascii="Times New Roman" w:hAnsi="Times New Roman" w:cs="Times New Roman"/>
          <w:kern w:val="0"/>
          <w:sz w:val="22"/>
          <w:shd w:val="clear" w:color="auto" w:fill="FFFFFF"/>
        </w:rPr>
      </w:pPr>
      <w:r w:rsidRPr="00FE5B35">
        <w:rPr>
          <w:rFonts w:ascii="Times New Roman" w:hAnsi="Times New Roman" w:cs="Times New Roman"/>
          <w:sz w:val="22"/>
        </w:rPr>
        <w:t xml:space="preserve">[Insert Table </w:t>
      </w:r>
      <w:r>
        <w:rPr>
          <w:rFonts w:ascii="Times New Roman" w:hAnsi="Times New Roman" w:cs="Times New Roman"/>
          <w:sz w:val="22"/>
        </w:rPr>
        <w:t>2</w:t>
      </w:r>
      <w:r w:rsidRPr="00FE5B35">
        <w:rPr>
          <w:rFonts w:ascii="Times New Roman" w:hAnsi="Times New Roman" w:cs="Times New Roman"/>
          <w:sz w:val="22"/>
        </w:rPr>
        <w:t xml:space="preserve"> Here]</w:t>
      </w:r>
    </w:p>
    <w:p w:rsidR="00660893" w:rsidRPr="00FE5B35" w:rsidRDefault="00660893" w:rsidP="00660893">
      <w:pPr>
        <w:widowControl/>
        <w:shd w:val="clear" w:color="auto" w:fill="FFFFFF"/>
        <w:wordWrap/>
        <w:spacing w:after="0" w:line="480" w:lineRule="auto"/>
        <w:ind w:firstLine="800"/>
        <w:textAlignment w:val="baseline"/>
        <w:rPr>
          <w:rFonts w:ascii="Times New Roman" w:hAnsi="Times New Roman" w:cs="Times New Roman"/>
          <w:kern w:val="0"/>
          <w:sz w:val="22"/>
          <w:shd w:val="clear" w:color="auto" w:fill="FFFFFF"/>
        </w:rPr>
      </w:pPr>
    </w:p>
    <w:p w:rsidR="00660893" w:rsidRPr="00FE5B35" w:rsidRDefault="00660893" w:rsidP="00660893">
      <w:pPr>
        <w:widowControl/>
        <w:shd w:val="clear" w:color="auto" w:fill="FFFFFF"/>
        <w:wordWrap/>
        <w:spacing w:before="240" w:after="0" w:line="480" w:lineRule="auto"/>
        <w:ind w:firstLine="800"/>
        <w:textAlignment w:val="baseline"/>
        <w:rPr>
          <w:rFonts w:ascii="Times New Roman" w:hAnsi="Times New Roman" w:cs="Times New Roman"/>
          <w:sz w:val="22"/>
        </w:rPr>
      </w:pPr>
      <w:r w:rsidRPr="00FE5B35">
        <w:rPr>
          <w:rFonts w:ascii="Times New Roman" w:hAnsi="Times New Roman" w:cs="Times New Roman"/>
          <w:sz w:val="22"/>
        </w:rPr>
        <w:t xml:space="preserve">Table </w:t>
      </w:r>
      <w:r>
        <w:rPr>
          <w:rFonts w:ascii="Times New Roman" w:hAnsi="Times New Roman" w:cs="Times New Roman"/>
          <w:sz w:val="22"/>
        </w:rPr>
        <w:t>2</w:t>
      </w:r>
      <w:r w:rsidRPr="00FE5B35">
        <w:rPr>
          <w:rFonts w:ascii="Times New Roman" w:hAnsi="Times New Roman" w:cs="Times New Roman"/>
          <w:sz w:val="22"/>
        </w:rPr>
        <w:t xml:space="preserve"> shows the average monthly returns of the liquidity risk quintile portfolios and their zero-investment portfolio. According to </w:t>
      </w:r>
      <w:r>
        <w:rPr>
          <w:rFonts w:ascii="Times New Roman" w:hAnsi="Times New Roman" w:cs="Times New Roman"/>
          <w:sz w:val="22"/>
        </w:rPr>
        <w:t>Table 2</w:t>
      </w:r>
      <w:r w:rsidRPr="00FE5B35">
        <w:rPr>
          <w:rFonts w:ascii="Times New Roman" w:hAnsi="Times New Roman" w:cs="Times New Roman"/>
          <w:sz w:val="22"/>
        </w:rPr>
        <w:t xml:space="preserve">, the zero-investment strategy based on </w:t>
      </w:r>
      <m:oMath>
        <m:r>
          <w:rPr>
            <w:rFonts w:ascii="Cambria Math" w:hAnsi="Cambria Math" w:cs="Times New Roman"/>
            <w:sz w:val="22"/>
          </w:rPr>
          <m:t>cov</m:t>
        </m:r>
        <m:r>
          <m:rPr>
            <m:sty m:val="p"/>
          </m:rP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m:t>
            </m:r>
          </m:sub>
        </m:sSub>
        <m:r>
          <w:rPr>
            <w:rFonts w:ascii="Cambria Math" w:hAnsi="Cambria Math" w:cs="Times New Roman"/>
            <w:sz w:val="22"/>
          </w:rPr>
          <m:t>,</m:t>
        </m:r>
        <m:sSubSup>
          <m:sSubSupPr>
            <m:ctrlPr>
              <w:rPr>
                <w:rFonts w:ascii="Cambria Math" w:hAnsi="Cambria Math" w:cs="Times New Roman"/>
                <w:i/>
                <w:sz w:val="22"/>
              </w:rPr>
            </m:ctrlPr>
          </m:sSubSupPr>
          <m:e>
            <m:r>
              <w:rPr>
                <w:rFonts w:ascii="Cambria Math" w:hAnsi="Cambria Math" w:cs="Times New Roman"/>
                <w:sz w:val="22"/>
              </w:rPr>
              <m:t>C</m:t>
            </m:r>
          </m:e>
          <m:sub>
            <m:r>
              <w:rPr>
                <w:rFonts w:ascii="Cambria Math" w:hAnsi="Cambria Math" w:cs="Times New Roman"/>
                <w:sz w:val="22"/>
              </w:rPr>
              <m:t>m</m:t>
            </m:r>
          </m:sub>
          <m:sup>
            <m:r>
              <w:rPr>
                <w:rFonts w:ascii="Cambria Math" w:hAnsi="Cambria Math" w:cs="Times New Roman"/>
                <w:sz w:val="22"/>
              </w:rPr>
              <m:t>3</m:t>
            </m:r>
          </m:sup>
        </m:sSubSup>
        <m:r>
          <w:rPr>
            <w:rFonts w:ascii="Cambria Math" w:hAnsi="Cambria Math" w:cs="Times New Roman"/>
            <w:sz w:val="22"/>
          </w:rPr>
          <m:t>)</m:t>
        </m:r>
      </m:oMath>
      <w:r w:rsidRPr="00FE5B35">
        <w:rPr>
          <w:rFonts w:ascii="Times New Roman" w:hAnsi="Times New Roman" w:cs="Times New Roman"/>
          <w:sz w:val="22"/>
        </w:rPr>
        <w:t xml:space="preserve"> is </w:t>
      </w:r>
      <w:r w:rsidRPr="00FE5B35">
        <w:rPr>
          <w:rFonts w:ascii="Times New Roman" w:hAnsi="Times New Roman" w:cs="Times New Roman"/>
          <w:sz w:val="22"/>
        </w:rPr>
        <w:lastRenderedPageBreak/>
        <w:t>significantly profitable</w:t>
      </w:r>
      <w:r>
        <w:rPr>
          <w:rFonts w:ascii="Times New Roman" w:hAnsi="Times New Roman" w:cs="Times New Roman"/>
          <w:sz w:val="22"/>
        </w:rPr>
        <w:t xml:space="preserve"> for most of our illiquidity measures. Specifically, w</w:t>
      </w:r>
      <w:r w:rsidRPr="00FE5B35">
        <w:rPr>
          <w:rFonts w:ascii="Times New Roman" w:hAnsi="Times New Roman" w:cs="Times New Roman"/>
          <w:sz w:val="22"/>
        </w:rPr>
        <w:t>hen illiquidity is measured with the first principal component, the zero-investment portfolio return is significantly positive, at 0.2</w:t>
      </w:r>
      <w:r>
        <w:rPr>
          <w:rFonts w:ascii="Times New Roman" w:hAnsi="Times New Roman" w:cs="Times New Roman"/>
          <w:sz w:val="22"/>
        </w:rPr>
        <w:t>7</w:t>
      </w:r>
      <w:r w:rsidRPr="00FE5B35">
        <w:rPr>
          <w:rFonts w:ascii="Times New Roman" w:hAnsi="Times New Roman" w:cs="Times New Roman"/>
          <w:sz w:val="22"/>
        </w:rPr>
        <w:t>% (</w:t>
      </w:r>
      <w:r w:rsidRPr="00FE5B35">
        <w:rPr>
          <w:rFonts w:ascii="Times New Roman" w:hAnsi="Times New Roman" w:cs="Times New Roman"/>
          <w:i/>
          <w:sz w:val="22"/>
        </w:rPr>
        <w:t>t</w:t>
      </w:r>
      <w:r w:rsidRPr="00FE5B35">
        <w:rPr>
          <w:rFonts w:ascii="Times New Roman" w:hAnsi="Times New Roman" w:cs="Times New Roman"/>
          <w:sz w:val="22"/>
        </w:rPr>
        <w:t>-statistic = 2.</w:t>
      </w:r>
      <w:r>
        <w:rPr>
          <w:rFonts w:ascii="Times New Roman" w:hAnsi="Times New Roman" w:cs="Times New Roman"/>
          <w:sz w:val="22"/>
        </w:rPr>
        <w:t>87</w:t>
      </w:r>
      <w:r w:rsidRPr="00FE5B35">
        <w:rPr>
          <w:rFonts w:ascii="Times New Roman" w:hAnsi="Times New Roman" w:cs="Times New Roman"/>
          <w:sz w:val="22"/>
        </w:rPr>
        <w:t>). Moreover, the returns from P1 to P5 show a monotonic increase: 0.</w:t>
      </w:r>
      <w:r>
        <w:rPr>
          <w:rFonts w:ascii="Times New Roman" w:hAnsi="Times New Roman" w:cs="Times New Roman"/>
          <w:sz w:val="22"/>
        </w:rPr>
        <w:t>69</w:t>
      </w:r>
      <w:r w:rsidRPr="00FE5B35">
        <w:rPr>
          <w:rFonts w:ascii="Times New Roman" w:hAnsi="Times New Roman" w:cs="Times New Roman"/>
          <w:sz w:val="22"/>
        </w:rPr>
        <w:t>%, 0.</w:t>
      </w:r>
      <w:r>
        <w:rPr>
          <w:rFonts w:ascii="Times New Roman" w:hAnsi="Times New Roman" w:cs="Times New Roman"/>
          <w:sz w:val="22"/>
        </w:rPr>
        <w:t>78</w:t>
      </w:r>
      <w:r w:rsidRPr="00FE5B35">
        <w:rPr>
          <w:rFonts w:ascii="Times New Roman" w:hAnsi="Times New Roman" w:cs="Times New Roman"/>
          <w:sz w:val="22"/>
        </w:rPr>
        <w:t>%, 0.8</w:t>
      </w:r>
      <w:r>
        <w:rPr>
          <w:rFonts w:ascii="Times New Roman" w:hAnsi="Times New Roman" w:cs="Times New Roman"/>
          <w:sz w:val="22"/>
        </w:rPr>
        <w:t>5</w:t>
      </w:r>
      <w:r w:rsidRPr="00FE5B35">
        <w:rPr>
          <w:rFonts w:ascii="Times New Roman" w:hAnsi="Times New Roman" w:cs="Times New Roman"/>
          <w:sz w:val="22"/>
        </w:rPr>
        <w:t>%, 0.</w:t>
      </w:r>
      <w:r>
        <w:rPr>
          <w:rFonts w:ascii="Times New Roman" w:hAnsi="Times New Roman" w:cs="Times New Roman"/>
          <w:sz w:val="22"/>
        </w:rPr>
        <w:t>91</w:t>
      </w:r>
      <w:r w:rsidRPr="00FE5B35">
        <w:rPr>
          <w:rFonts w:ascii="Times New Roman" w:hAnsi="Times New Roman" w:cs="Times New Roman"/>
          <w:sz w:val="22"/>
        </w:rPr>
        <w:t>% to 0.96%.</w:t>
      </w:r>
      <w:r>
        <w:rPr>
          <w:rFonts w:ascii="Times New Roman" w:hAnsi="Times New Roman" w:cs="Times New Roman"/>
          <w:sz w:val="22"/>
        </w:rPr>
        <w:t xml:space="preserve"> The significant zero-investment return and the monotonic increase imply that our new liquidity risk may be priced in the cross section.</w:t>
      </w:r>
    </w:p>
    <w:p w:rsidR="00660893" w:rsidRPr="00FE5B35" w:rsidRDefault="00660893" w:rsidP="00660893">
      <w:pPr>
        <w:widowControl/>
        <w:shd w:val="clear" w:color="auto" w:fill="FFFFFF"/>
        <w:wordWrap/>
        <w:spacing w:after="0" w:line="480" w:lineRule="auto"/>
        <w:ind w:firstLine="800"/>
        <w:jc w:val="left"/>
        <w:textAlignment w:val="baseline"/>
        <w:rPr>
          <w:rFonts w:ascii="Times New Roman" w:hAnsi="Times New Roman" w:cs="Times New Roman"/>
          <w:sz w:val="22"/>
        </w:rPr>
      </w:pPr>
    </w:p>
    <w:p w:rsidR="00660893" w:rsidRPr="00FE5B35" w:rsidRDefault="00660893" w:rsidP="00660893">
      <w:pPr>
        <w:pStyle w:val="MsoFootnoteText0"/>
        <w:widowControl w:val="0"/>
        <w:spacing w:line="480" w:lineRule="auto"/>
        <w:jc w:val="both"/>
        <w:rPr>
          <w:rFonts w:hAnsi="Times New Roman" w:cs="Times New Roman"/>
          <w:b/>
          <w:color w:val="auto"/>
          <w:sz w:val="22"/>
        </w:rPr>
      </w:pPr>
      <w:r w:rsidRPr="00FE5B35">
        <w:rPr>
          <w:rFonts w:hAnsi="Times New Roman" w:cs="Times New Roman"/>
          <w:b/>
          <w:color w:val="auto"/>
          <w:sz w:val="22"/>
        </w:rPr>
        <w:t>4.</w:t>
      </w:r>
      <w:r>
        <w:rPr>
          <w:rFonts w:hAnsi="Times New Roman" w:cs="Times New Roman"/>
          <w:b/>
          <w:color w:val="auto"/>
          <w:sz w:val="22"/>
        </w:rPr>
        <w:t>2</w:t>
      </w:r>
      <w:r w:rsidRPr="00FE5B35">
        <w:rPr>
          <w:rFonts w:hAnsi="Times New Roman" w:cs="Times New Roman"/>
          <w:b/>
          <w:color w:val="auto"/>
          <w:sz w:val="22"/>
        </w:rPr>
        <w:t xml:space="preserve">. Factor model approach </w:t>
      </w:r>
    </w:p>
    <w:p w:rsidR="00660893" w:rsidRPr="00FE5B35" w:rsidRDefault="00660893" w:rsidP="00660893">
      <w:pPr>
        <w:widowControl/>
        <w:shd w:val="clear" w:color="auto" w:fill="FFFFFF"/>
        <w:wordWrap/>
        <w:spacing w:after="0" w:line="480" w:lineRule="auto"/>
        <w:ind w:firstLine="800"/>
        <w:textAlignment w:val="baseline"/>
        <w:rPr>
          <w:rFonts w:ascii="Times New Roman" w:eastAsia="HY신명조" w:hAnsi="Times New Roman" w:cs="Times New Roman"/>
          <w:kern w:val="0"/>
          <w:sz w:val="22"/>
          <w:shd w:val="clear" w:color="auto" w:fill="FFFFFF"/>
        </w:rPr>
      </w:pPr>
    </w:p>
    <w:p w:rsidR="00660893" w:rsidRPr="00FE5B35" w:rsidRDefault="00660893" w:rsidP="00660893">
      <w:pPr>
        <w:widowControl/>
        <w:shd w:val="clear" w:color="auto" w:fill="FFFFFF"/>
        <w:wordWrap/>
        <w:spacing w:after="0" w:line="480" w:lineRule="auto"/>
        <w:ind w:firstLine="800"/>
        <w:textAlignment w:val="baseline"/>
        <w:rPr>
          <w:rFonts w:ascii="Times New Roman" w:eastAsia="HY신명조" w:hAnsi="Times New Roman" w:cs="Times New Roman"/>
          <w:kern w:val="0"/>
          <w:sz w:val="22"/>
          <w:shd w:val="clear" w:color="auto" w:fill="FFFFFF"/>
        </w:rPr>
      </w:pPr>
      <w:r>
        <w:rPr>
          <w:rFonts w:ascii="Times New Roman" w:hAnsi="Times New Roman" w:cs="Times New Roman"/>
          <w:sz w:val="22"/>
        </w:rPr>
        <w:t xml:space="preserve">To further examine whether liquidity cokurtosis risk is priced, we employ the factor model approach. In this section, illiquidity is measured with the first principal component of the eight base liquidity measures, and </w:t>
      </w:r>
      <w:r>
        <w:rPr>
          <w:rFonts w:ascii="Times New Roman" w:eastAsia="HY신명조" w:hAnsi="Times New Roman" w:cs="Times New Roman"/>
          <w:kern w:val="0"/>
          <w:sz w:val="22"/>
          <w:shd w:val="clear" w:color="auto" w:fill="FFFFFF"/>
        </w:rPr>
        <w:t>t</w:t>
      </w:r>
      <w:r w:rsidRPr="00FE5B35">
        <w:rPr>
          <w:rFonts w:ascii="Times New Roman" w:eastAsia="HY신명조" w:hAnsi="Times New Roman" w:cs="Times New Roman"/>
          <w:kern w:val="0"/>
          <w:sz w:val="22"/>
          <w:shd w:val="clear" w:color="auto" w:fill="FFFFFF"/>
        </w:rPr>
        <w:t xml:space="preserve">he liquidity </w:t>
      </w:r>
      <w:r>
        <w:rPr>
          <w:rFonts w:ascii="Times New Roman" w:eastAsia="HY신명조" w:hAnsi="Times New Roman" w:cs="Times New Roman"/>
          <w:kern w:val="0"/>
          <w:sz w:val="22"/>
          <w:shd w:val="clear" w:color="auto" w:fill="FFFFFF"/>
        </w:rPr>
        <w:t xml:space="preserve">cokurtosis </w:t>
      </w:r>
      <w:r w:rsidRPr="00FE5B35">
        <w:rPr>
          <w:rFonts w:ascii="Times New Roman" w:eastAsia="HY신명조" w:hAnsi="Times New Roman" w:cs="Times New Roman"/>
          <w:kern w:val="0"/>
          <w:sz w:val="22"/>
          <w:shd w:val="clear" w:color="auto" w:fill="FFFFFF"/>
        </w:rPr>
        <w:t>risk portfolio returns are adjusted according to the CAPM, Fama and French’s (1993) three-factor model, Carhart’s (1997) four-factor model, and Fama and French’s (2015) five-factor model as follows:</w:t>
      </w:r>
    </w:p>
    <w:p w:rsidR="00660893" w:rsidRPr="00FE5B35" w:rsidRDefault="009F7E94" w:rsidP="00660893">
      <w:pPr>
        <w:pStyle w:val="MsoFootnoteText0"/>
        <w:widowControl w:val="0"/>
        <w:pBdr>
          <w:right w:val="none" w:sz="2" w:space="1" w:color="000000"/>
        </w:pBdr>
        <w:spacing w:line="480" w:lineRule="auto"/>
        <w:ind w:firstLineChars="177" w:firstLine="389"/>
        <w:jc w:val="both"/>
        <w:rPr>
          <w:rFonts w:eastAsia="HY신명조" w:hAnsi="Times New Roman" w:cs="Times New Roman"/>
          <w:color w:val="auto"/>
          <w:kern w:val="0"/>
          <w:sz w:val="22"/>
          <w:shd w:val="clear" w:color="auto" w:fill="FFFFFF"/>
        </w:rPr>
      </w:pPr>
      <m:oMath>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pt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ft</m:t>
            </m:r>
          </m:sub>
        </m:sSub>
        <m:r>
          <m:rPr>
            <m:sty m:val="p"/>
          </m:rPr>
          <w:rPr>
            <w:rFonts w:ascii="Cambria Math" w:eastAsia="HY신명조" w:hAnsi="Cambria Math" w:cs="Times New Roman"/>
            <w:color w:val="auto"/>
            <w:kern w:val="0"/>
            <w:sz w:val="22"/>
            <w:shd w:val="clear" w:color="auto" w:fill="FFFFFF"/>
          </w:rPr>
          <m:t xml:space="preserve">= </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α</m:t>
            </m:r>
          </m:e>
          <m:sub>
            <m:r>
              <w:rPr>
                <w:rFonts w:ascii="Cambria Math" w:eastAsia="HY신명조" w:hAnsi="Cambria Math" w:cs="Times New Roman"/>
                <w:color w:val="auto"/>
                <w:kern w:val="0"/>
                <w:sz w:val="22"/>
                <w:shd w:val="clear" w:color="auto" w:fill="FFFFFF"/>
              </w:rPr>
              <m:t>p</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mp</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mt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ft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ε</m:t>
            </m:r>
          </m:e>
          <m:sub>
            <m:r>
              <w:rPr>
                <w:rFonts w:ascii="Cambria Math" w:eastAsia="HY신명조" w:hAnsi="Cambria Math" w:cs="Times New Roman"/>
                <w:color w:val="auto"/>
                <w:kern w:val="0"/>
                <w:sz w:val="22"/>
                <w:shd w:val="clear" w:color="auto" w:fill="FFFFFF"/>
              </w:rPr>
              <m:t>pt</m:t>
            </m:r>
          </m:sub>
        </m:sSub>
      </m:oMath>
      <w:r w:rsidR="00660893" w:rsidRPr="00FE5B35">
        <w:rPr>
          <w:rFonts w:eastAsia="HY신명조" w:hAnsi="Times New Roman" w:cs="Times New Roman"/>
          <w:color w:val="auto"/>
          <w:kern w:val="0"/>
          <w:sz w:val="22"/>
          <w:shd w:val="clear" w:color="auto" w:fill="FFFFFF"/>
        </w:rPr>
        <w:t xml:space="preserve"> </w:t>
      </w:r>
      <w:r w:rsidR="00660893" w:rsidRPr="00FE5B35">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ab/>
        <w:t xml:space="preserve"> </w:t>
      </w:r>
      <w:r w:rsidR="00660893">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w:t>
      </w:r>
      <w:r w:rsidR="006B0F73">
        <w:rPr>
          <w:rFonts w:eastAsia="HY신명조" w:hAnsi="Times New Roman" w:cs="Times New Roman"/>
          <w:color w:val="auto"/>
          <w:kern w:val="0"/>
          <w:sz w:val="22"/>
          <w:shd w:val="clear" w:color="auto" w:fill="FFFFFF"/>
        </w:rPr>
        <w:t>6</w:t>
      </w:r>
      <w:r w:rsidR="00660893" w:rsidRPr="00FE5B35">
        <w:rPr>
          <w:rFonts w:eastAsia="HY신명조" w:hAnsi="Times New Roman" w:cs="Times New Roman"/>
          <w:color w:val="auto"/>
          <w:kern w:val="0"/>
          <w:sz w:val="22"/>
          <w:shd w:val="clear" w:color="auto" w:fill="FFFFFF"/>
        </w:rPr>
        <w:t>)</w:t>
      </w:r>
    </w:p>
    <w:p w:rsidR="00660893" w:rsidRPr="00FE5B35" w:rsidRDefault="009F7E94" w:rsidP="00660893">
      <w:pPr>
        <w:pStyle w:val="MsoFootnoteText0"/>
        <w:widowControl w:val="0"/>
        <w:pBdr>
          <w:right w:val="none" w:sz="2" w:space="1" w:color="000000"/>
        </w:pBdr>
        <w:spacing w:line="480" w:lineRule="auto"/>
        <w:ind w:firstLineChars="177" w:firstLine="389"/>
        <w:jc w:val="both"/>
        <w:rPr>
          <w:rFonts w:eastAsia="HY신명조" w:hAnsi="Times New Roman" w:cs="Times New Roman"/>
          <w:color w:val="auto"/>
          <w:kern w:val="0"/>
          <w:sz w:val="22"/>
          <w:shd w:val="clear" w:color="auto" w:fill="FFFFFF"/>
        </w:rPr>
      </w:pPr>
      <m:oMath>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pt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ft</m:t>
            </m:r>
          </m:sub>
        </m:sSub>
        <m:r>
          <m:rPr>
            <m:sty m:val="p"/>
          </m:rPr>
          <w:rPr>
            <w:rFonts w:ascii="Cambria Math" w:eastAsia="HY신명조" w:hAnsi="Cambria Math" w:cs="Times New Roman"/>
            <w:color w:val="auto"/>
            <w:kern w:val="0"/>
            <w:sz w:val="22"/>
            <w:shd w:val="clear" w:color="auto" w:fill="FFFFFF"/>
          </w:rPr>
          <m:t xml:space="preserve">= </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α</m:t>
            </m:r>
          </m:e>
          <m:sub>
            <m:r>
              <w:rPr>
                <w:rFonts w:ascii="Cambria Math" w:eastAsia="HY신명조" w:hAnsi="Cambria Math" w:cs="Times New Roman"/>
                <w:color w:val="auto"/>
                <w:kern w:val="0"/>
                <w:sz w:val="22"/>
                <w:shd w:val="clear" w:color="auto" w:fill="FFFFFF"/>
              </w:rPr>
              <m:t>p</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mp</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mt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ft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Sp</m:t>
            </m:r>
          </m:sub>
        </m:sSub>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SMB</m:t>
            </m:r>
          </m:e>
          <m:sub>
            <m:r>
              <w:rPr>
                <w:rFonts w:ascii="Cambria Math" w:eastAsia="HY신명조" w:hAnsi="Cambria Math" w:cs="Times New Roman"/>
                <w:color w:val="auto"/>
                <w:kern w:val="0"/>
                <w:sz w:val="22"/>
                <w:shd w:val="clear" w:color="auto" w:fill="FFFFFF"/>
              </w:rPr>
              <m:t>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Hp</m:t>
            </m:r>
          </m:sub>
        </m:sSub>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HML</m:t>
            </m:r>
          </m:e>
          <m:sub>
            <m:r>
              <w:rPr>
                <w:rFonts w:ascii="Cambria Math" w:eastAsia="HY신명조" w:hAnsi="Cambria Math" w:cs="Times New Roman"/>
                <w:color w:val="auto"/>
                <w:kern w:val="0"/>
                <w:sz w:val="22"/>
                <w:shd w:val="clear" w:color="auto" w:fill="FFFFFF"/>
              </w:rPr>
              <m:t>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ε</m:t>
            </m:r>
          </m:e>
          <m:sub>
            <m:r>
              <w:rPr>
                <w:rFonts w:ascii="Cambria Math" w:eastAsia="HY신명조" w:hAnsi="Cambria Math" w:cs="Times New Roman"/>
                <w:color w:val="auto"/>
                <w:kern w:val="0"/>
                <w:sz w:val="22"/>
                <w:shd w:val="clear" w:color="auto" w:fill="FFFFFF"/>
              </w:rPr>
              <m:t>pt</m:t>
            </m:r>
          </m:sub>
        </m:sSub>
      </m:oMath>
      <w:r w:rsidR="00660893" w:rsidRPr="00FE5B35">
        <w:rPr>
          <w:rFonts w:eastAsia="HY신명조" w:hAnsi="Times New Roman" w:cs="Times New Roman"/>
          <w:color w:val="auto"/>
          <w:kern w:val="0"/>
          <w:sz w:val="22"/>
          <w:shd w:val="clear" w:color="auto" w:fill="FFFFFF"/>
        </w:rPr>
        <w:t xml:space="preserve"> </w:t>
      </w:r>
      <w:r w:rsidR="00660893" w:rsidRPr="00FE5B35">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ab/>
        <w:t xml:space="preserve">   </w:t>
      </w:r>
      <w:r w:rsidR="00660893">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w:t>
      </w:r>
      <w:r w:rsidR="006B0F73">
        <w:rPr>
          <w:rFonts w:eastAsia="HY신명조" w:hAnsi="Times New Roman" w:cs="Times New Roman"/>
          <w:color w:val="auto"/>
          <w:kern w:val="0"/>
          <w:sz w:val="22"/>
          <w:shd w:val="clear" w:color="auto" w:fill="FFFFFF"/>
        </w:rPr>
        <w:t>7</w:t>
      </w:r>
      <w:r w:rsidR="00660893" w:rsidRPr="00FE5B35">
        <w:rPr>
          <w:rFonts w:eastAsia="HY신명조" w:hAnsi="Times New Roman" w:cs="Times New Roman"/>
          <w:color w:val="auto"/>
          <w:kern w:val="0"/>
          <w:sz w:val="22"/>
          <w:shd w:val="clear" w:color="auto" w:fill="FFFFFF"/>
        </w:rPr>
        <w:t>)</w:t>
      </w:r>
    </w:p>
    <w:p w:rsidR="00660893" w:rsidRPr="00FE5B35" w:rsidRDefault="009F7E94" w:rsidP="00660893">
      <w:pPr>
        <w:pStyle w:val="MsoFootnoteText0"/>
        <w:widowControl w:val="0"/>
        <w:pBdr>
          <w:right w:val="none" w:sz="2" w:space="1" w:color="000000"/>
        </w:pBdr>
        <w:spacing w:line="480" w:lineRule="auto"/>
        <w:ind w:firstLineChars="177" w:firstLine="389"/>
        <w:jc w:val="both"/>
        <w:rPr>
          <w:rFonts w:eastAsia="HY신명조" w:hAnsi="Times New Roman" w:cs="Times New Roman"/>
          <w:color w:val="auto"/>
          <w:kern w:val="0"/>
          <w:sz w:val="22"/>
          <w:shd w:val="clear" w:color="auto" w:fill="FFFFFF"/>
        </w:rPr>
      </w:pPr>
      <m:oMath>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pt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ft</m:t>
            </m:r>
          </m:sub>
        </m:sSub>
        <m:r>
          <m:rPr>
            <m:sty m:val="p"/>
          </m:rPr>
          <w:rPr>
            <w:rFonts w:ascii="Cambria Math" w:eastAsia="HY신명조" w:hAnsi="Cambria Math" w:cs="Times New Roman"/>
            <w:color w:val="auto"/>
            <w:kern w:val="0"/>
            <w:sz w:val="22"/>
            <w:shd w:val="clear" w:color="auto" w:fill="FFFFFF"/>
          </w:rPr>
          <m:t xml:space="preserve">= </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α</m:t>
            </m:r>
          </m:e>
          <m:sub>
            <m:r>
              <w:rPr>
                <w:rFonts w:ascii="Cambria Math" w:eastAsia="HY신명조" w:hAnsi="Cambria Math" w:cs="Times New Roman"/>
                <w:color w:val="auto"/>
                <w:kern w:val="0"/>
                <w:sz w:val="22"/>
                <w:shd w:val="clear" w:color="auto" w:fill="FFFFFF"/>
              </w:rPr>
              <m:t>p</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mp</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mt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ft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Sp</m:t>
            </m:r>
          </m:sub>
        </m:sSub>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SMB</m:t>
            </m:r>
          </m:e>
          <m:sub>
            <m:r>
              <w:rPr>
                <w:rFonts w:ascii="Cambria Math" w:eastAsia="HY신명조" w:hAnsi="Cambria Math" w:cs="Times New Roman"/>
                <w:color w:val="auto"/>
                <w:kern w:val="0"/>
                <w:sz w:val="22"/>
                <w:shd w:val="clear" w:color="auto" w:fill="FFFFFF"/>
              </w:rPr>
              <m:t>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Hp</m:t>
            </m:r>
          </m:sub>
        </m:sSub>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HML</m:t>
            </m:r>
          </m:e>
          <m:sub>
            <m:r>
              <w:rPr>
                <w:rFonts w:ascii="Cambria Math" w:eastAsia="HY신명조" w:hAnsi="Cambria Math" w:cs="Times New Roman"/>
                <w:color w:val="auto"/>
                <w:kern w:val="0"/>
                <w:sz w:val="22"/>
                <w:shd w:val="clear" w:color="auto" w:fill="FFFFFF"/>
              </w:rPr>
              <m:t>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Up</m:t>
            </m:r>
          </m:sub>
        </m:sSub>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UMD</m:t>
            </m:r>
          </m:e>
          <m:sub>
            <m:r>
              <w:rPr>
                <w:rFonts w:ascii="Cambria Math" w:eastAsia="HY신명조" w:hAnsi="Cambria Math" w:cs="Times New Roman"/>
                <w:color w:val="auto"/>
                <w:kern w:val="0"/>
                <w:sz w:val="22"/>
                <w:shd w:val="clear" w:color="auto" w:fill="FFFFFF"/>
              </w:rPr>
              <m:t>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ε</m:t>
            </m:r>
          </m:e>
          <m:sub>
            <m:r>
              <w:rPr>
                <w:rFonts w:ascii="Cambria Math" w:eastAsia="HY신명조" w:hAnsi="Cambria Math" w:cs="Times New Roman"/>
                <w:color w:val="auto"/>
                <w:kern w:val="0"/>
                <w:sz w:val="22"/>
                <w:shd w:val="clear" w:color="auto" w:fill="FFFFFF"/>
              </w:rPr>
              <m:t>pt</m:t>
            </m:r>
          </m:sub>
        </m:sSub>
      </m:oMath>
      <w:r w:rsidR="00660893" w:rsidRPr="00FE5B35">
        <w:rPr>
          <w:rFonts w:eastAsia="HY신명조" w:hAnsi="Times New Roman" w:cs="Times New Roman"/>
          <w:color w:val="auto"/>
          <w:kern w:val="0"/>
          <w:sz w:val="22"/>
          <w:shd w:val="clear" w:color="auto" w:fill="FFFFFF"/>
        </w:rPr>
        <w:t xml:space="preserve"> </w:t>
      </w:r>
      <w:r w:rsidR="00660893" w:rsidRPr="00FE5B35">
        <w:rPr>
          <w:rFonts w:eastAsia="HY신명조" w:hAnsi="Times New Roman" w:cs="Times New Roman"/>
          <w:color w:val="auto"/>
          <w:kern w:val="0"/>
          <w:sz w:val="22"/>
          <w:shd w:val="clear" w:color="auto" w:fill="FFFFFF"/>
        </w:rPr>
        <w:tab/>
        <w:t xml:space="preserve">   </w:t>
      </w:r>
      <w:r w:rsidR="00660893">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w:t>
      </w:r>
      <w:r w:rsidR="006B0F73">
        <w:rPr>
          <w:rFonts w:eastAsia="HY신명조" w:hAnsi="Times New Roman" w:cs="Times New Roman"/>
          <w:color w:val="auto"/>
          <w:kern w:val="0"/>
          <w:sz w:val="22"/>
          <w:shd w:val="clear" w:color="auto" w:fill="FFFFFF"/>
        </w:rPr>
        <w:t>8</w:t>
      </w:r>
      <w:r w:rsidR="00660893" w:rsidRPr="00FE5B35">
        <w:rPr>
          <w:rFonts w:eastAsia="HY신명조" w:hAnsi="Times New Roman" w:cs="Times New Roman"/>
          <w:color w:val="auto"/>
          <w:kern w:val="0"/>
          <w:sz w:val="22"/>
          <w:shd w:val="clear" w:color="auto" w:fill="FFFFFF"/>
        </w:rPr>
        <w:t>)</w:t>
      </w:r>
    </w:p>
    <w:p w:rsidR="00660893" w:rsidRPr="00FE5B35" w:rsidRDefault="009F7E94" w:rsidP="00660893">
      <w:pPr>
        <w:pStyle w:val="MsoFootnoteText0"/>
        <w:widowControl w:val="0"/>
        <w:pBdr>
          <w:right w:val="none" w:sz="2" w:space="1" w:color="000000"/>
        </w:pBdr>
        <w:spacing w:line="480" w:lineRule="auto"/>
        <w:ind w:firstLineChars="177" w:firstLine="389"/>
        <w:jc w:val="both"/>
        <w:rPr>
          <w:rFonts w:eastAsia="HY신명조" w:hAnsi="Times New Roman" w:cs="Times New Roman"/>
          <w:color w:val="auto"/>
          <w:kern w:val="0"/>
          <w:sz w:val="22"/>
          <w:shd w:val="clear" w:color="auto" w:fill="FFFFFF"/>
        </w:rPr>
      </w:pPr>
      <m:oMath>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pt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ft</m:t>
            </m:r>
          </m:sub>
        </m:sSub>
        <m:r>
          <m:rPr>
            <m:sty m:val="p"/>
          </m:rPr>
          <w:rPr>
            <w:rFonts w:ascii="Cambria Math" w:eastAsia="HY신명조" w:hAnsi="Cambria Math" w:cs="Times New Roman"/>
            <w:color w:val="auto"/>
            <w:kern w:val="0"/>
            <w:sz w:val="22"/>
            <w:shd w:val="clear" w:color="auto" w:fill="FFFFFF"/>
          </w:rPr>
          <m:t xml:space="preserve">= </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α</m:t>
            </m:r>
          </m:e>
          <m:sub>
            <m:r>
              <w:rPr>
                <w:rFonts w:ascii="Cambria Math" w:eastAsia="HY신명조" w:hAnsi="Cambria Math" w:cs="Times New Roman"/>
                <w:color w:val="auto"/>
                <w:kern w:val="0"/>
                <w:sz w:val="22"/>
                <w:shd w:val="clear" w:color="auto" w:fill="FFFFFF"/>
              </w:rPr>
              <m:t>p</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mp</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mt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ft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Sp</m:t>
            </m:r>
          </m:sub>
        </m:sSub>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SMB</m:t>
            </m:r>
          </m:e>
          <m:sub>
            <m:r>
              <w:rPr>
                <w:rFonts w:ascii="Cambria Math" w:eastAsia="HY신명조" w:hAnsi="Cambria Math" w:cs="Times New Roman"/>
                <w:color w:val="auto"/>
                <w:kern w:val="0"/>
                <w:sz w:val="22"/>
                <w:shd w:val="clear" w:color="auto" w:fill="FFFFFF"/>
              </w:rPr>
              <m:t>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Hp</m:t>
            </m:r>
          </m:sub>
        </m:sSub>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HML</m:t>
            </m:r>
          </m:e>
          <m:sub>
            <m:r>
              <w:rPr>
                <w:rFonts w:ascii="Cambria Math" w:eastAsia="HY신명조" w:hAnsi="Cambria Math" w:cs="Times New Roman"/>
                <w:color w:val="auto"/>
                <w:kern w:val="0"/>
                <w:sz w:val="22"/>
                <w:shd w:val="clear" w:color="auto" w:fill="FFFFFF"/>
              </w:rPr>
              <m:t>t</m:t>
            </m:r>
          </m:sub>
        </m:sSub>
        <m:r>
          <m:rPr>
            <m:sty m:val="p"/>
          </m:rPr>
          <w:rPr>
            <w:rFonts w:ascii="Cambria Math" w:eastAsia="HY신명조" w:hAnsi="Cambria Math" w:cs="Times New Roman"/>
            <w:color w:val="auto"/>
            <w:kern w:val="0"/>
            <w:sz w:val="22"/>
            <w:shd w:val="clear" w:color="auto" w:fill="FFFFFF"/>
          </w:rPr>
          <m:t>+</m:t>
        </m:r>
      </m:oMath>
      <w:r w:rsidR="00660893" w:rsidRPr="00FE5B35">
        <w:rPr>
          <w:rFonts w:eastAsia="HY신명조" w:hAnsi="Times New Roman" w:cs="Times New Roman"/>
          <w:color w:val="auto"/>
          <w:kern w:val="0"/>
          <w:sz w:val="22"/>
          <w:shd w:val="clear" w:color="auto" w:fill="FFFFFF"/>
        </w:rPr>
        <w:t xml:space="preserve"> </w:t>
      </w:r>
    </w:p>
    <w:p w:rsidR="00660893" w:rsidRPr="00FE5B35" w:rsidRDefault="009F7E94" w:rsidP="00660893">
      <w:pPr>
        <w:pStyle w:val="MsoFootnoteText0"/>
        <w:widowControl w:val="0"/>
        <w:pBdr>
          <w:right w:val="none" w:sz="2" w:space="1" w:color="000000"/>
        </w:pBdr>
        <w:spacing w:line="480" w:lineRule="auto"/>
        <w:ind w:firstLineChars="708" w:firstLine="1558"/>
        <w:jc w:val="both"/>
        <w:rPr>
          <w:rFonts w:eastAsia="HY신명조" w:hAnsi="Times New Roman" w:cs="Times New Roman"/>
          <w:color w:val="auto"/>
          <w:kern w:val="0"/>
          <w:sz w:val="22"/>
          <w:shd w:val="clear" w:color="auto" w:fill="FFFFFF"/>
        </w:rPr>
      </w:pPr>
      <m:oMath>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Rp</m:t>
            </m:r>
          </m:sub>
        </m:sSub>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RMW</m:t>
            </m:r>
          </m:e>
          <m:sub>
            <m:r>
              <w:rPr>
                <w:rFonts w:ascii="Cambria Math" w:eastAsia="HY신명조" w:hAnsi="Cambria Math" w:cs="Times New Roman"/>
                <w:color w:val="auto"/>
                <w:kern w:val="0"/>
                <w:sz w:val="22"/>
                <w:shd w:val="clear" w:color="auto" w:fill="FFFFFF"/>
              </w:rPr>
              <m:t>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Cp</m:t>
            </m:r>
          </m:sub>
        </m:sSub>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CMA</m:t>
            </m:r>
          </m:e>
          <m:sub>
            <m:r>
              <w:rPr>
                <w:rFonts w:ascii="Cambria Math" w:eastAsia="HY신명조" w:hAnsi="Cambria Math" w:cs="Times New Roman"/>
                <w:color w:val="auto"/>
                <w:kern w:val="0"/>
                <w:sz w:val="22"/>
                <w:shd w:val="clear" w:color="auto" w:fill="FFFFFF"/>
              </w:rPr>
              <m:t>t</m:t>
            </m:r>
          </m:sub>
        </m:sSub>
        <m:r>
          <m:rPr>
            <m:sty m:val="p"/>
          </m:rPr>
          <w:rPr>
            <w:rFonts w:ascii="Cambria Math" w:eastAsia="HY신명조" w:hAnsi="Cambria Math" w:cs="Times New Roman"/>
            <w:color w:val="auto"/>
            <w:kern w:val="0"/>
            <w:sz w:val="22"/>
            <w:shd w:val="clear" w:color="auto" w:fill="FFFFFF"/>
          </w:rPr>
          <m:t>+</m:t>
        </m:r>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ε</m:t>
            </m:r>
          </m:e>
          <m:sub>
            <m:r>
              <w:rPr>
                <w:rFonts w:ascii="Cambria Math" w:eastAsia="HY신명조" w:hAnsi="Cambria Math" w:cs="Times New Roman"/>
                <w:color w:val="auto"/>
                <w:kern w:val="0"/>
                <w:sz w:val="22"/>
                <w:shd w:val="clear" w:color="auto" w:fill="FFFFFF"/>
              </w:rPr>
              <m:t>pt</m:t>
            </m:r>
          </m:sub>
        </m:sSub>
      </m:oMath>
      <w:r w:rsidR="00660893" w:rsidRPr="00FE5B35">
        <w:rPr>
          <w:rFonts w:eastAsia="HY신명조" w:hAnsi="Times New Roman" w:cs="Times New Roman"/>
          <w:color w:val="auto"/>
          <w:kern w:val="0"/>
          <w:sz w:val="22"/>
          <w:shd w:val="clear" w:color="auto" w:fill="FFFFFF"/>
        </w:rPr>
        <w:t xml:space="preserve">  </w:t>
      </w:r>
      <w:r w:rsidR="00660893" w:rsidRPr="00FE5B35">
        <w:rPr>
          <w:rFonts w:eastAsia="HY신명조" w:hAnsi="Times New Roman" w:cs="Times New Roman"/>
          <w:color w:val="auto"/>
          <w:kern w:val="0"/>
          <w:sz w:val="22"/>
          <w:shd w:val="clear" w:color="auto" w:fill="FFFFFF"/>
        </w:rPr>
        <w:tab/>
        <w:t xml:space="preserve"> </w:t>
      </w:r>
      <w:r w:rsidR="00660893" w:rsidRPr="00FE5B35">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ab/>
        <w:t xml:space="preserve">   </w:t>
      </w:r>
      <w:r w:rsidR="00660893">
        <w:rPr>
          <w:rFonts w:eastAsia="HY신명조" w:hAnsi="Times New Roman" w:cs="Times New Roman"/>
          <w:color w:val="auto"/>
          <w:kern w:val="0"/>
          <w:sz w:val="22"/>
          <w:shd w:val="clear" w:color="auto" w:fill="FFFFFF"/>
        </w:rPr>
        <w:tab/>
      </w:r>
      <w:r w:rsidR="00660893" w:rsidRPr="00FE5B35">
        <w:rPr>
          <w:rFonts w:eastAsia="HY신명조" w:hAnsi="Times New Roman" w:cs="Times New Roman"/>
          <w:color w:val="auto"/>
          <w:kern w:val="0"/>
          <w:sz w:val="22"/>
          <w:shd w:val="clear" w:color="auto" w:fill="FFFFFF"/>
        </w:rPr>
        <w:t>(</w:t>
      </w:r>
      <w:r w:rsidR="006B0F73">
        <w:rPr>
          <w:rFonts w:eastAsia="HY신명조" w:hAnsi="Times New Roman" w:cs="Times New Roman"/>
          <w:color w:val="auto"/>
          <w:kern w:val="0"/>
          <w:sz w:val="22"/>
          <w:shd w:val="clear" w:color="auto" w:fill="FFFFFF"/>
        </w:rPr>
        <w:t>9</w:t>
      </w:r>
      <w:r w:rsidR="00660893" w:rsidRPr="00FE5B35">
        <w:rPr>
          <w:rFonts w:eastAsia="HY신명조" w:hAnsi="Times New Roman" w:cs="Times New Roman"/>
          <w:color w:val="auto"/>
          <w:kern w:val="0"/>
          <w:sz w:val="22"/>
          <w:shd w:val="clear" w:color="auto" w:fill="FFFFFF"/>
        </w:rPr>
        <w:t>)</w:t>
      </w:r>
    </w:p>
    <w:p w:rsidR="00660893" w:rsidRPr="00FE5B35" w:rsidRDefault="00660893" w:rsidP="00660893">
      <w:pPr>
        <w:pStyle w:val="MsoFootnoteText0"/>
        <w:widowControl w:val="0"/>
        <w:pBdr>
          <w:right w:val="none" w:sz="2" w:space="1" w:color="000000"/>
        </w:pBdr>
        <w:spacing w:line="480" w:lineRule="auto"/>
        <w:jc w:val="both"/>
        <w:rPr>
          <w:rFonts w:hAnsi="Times New Roman" w:cs="Times New Roman"/>
          <w:color w:val="auto"/>
          <w:sz w:val="22"/>
        </w:rPr>
      </w:pPr>
      <w:r w:rsidRPr="00FE5B35">
        <w:rPr>
          <w:rFonts w:eastAsia="HY신명조" w:hAnsi="Times New Roman" w:cs="Times New Roman"/>
          <w:color w:val="auto"/>
          <w:kern w:val="0"/>
          <w:sz w:val="22"/>
          <w:shd w:val="clear" w:color="auto" w:fill="FFFFFF"/>
        </w:rPr>
        <w:t xml:space="preserve">where </w:t>
      </w:r>
      <m:oMath>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pt</m:t>
            </m:r>
          </m:sub>
        </m:sSub>
      </m:oMath>
      <w:r w:rsidRPr="00FE5B35">
        <w:rPr>
          <w:rFonts w:eastAsia="HY신명조" w:hAnsi="Times New Roman" w:cs="Times New Roman"/>
          <w:color w:val="auto"/>
          <w:kern w:val="0"/>
          <w:sz w:val="22"/>
          <w:shd w:val="clear" w:color="auto" w:fill="FFFFFF"/>
        </w:rPr>
        <w:t xml:space="preserve"> is the return on the</w:t>
      </w:r>
      <w:r>
        <w:rPr>
          <w:rFonts w:eastAsia="HY신명조" w:hAnsi="Times New Roman" w:cs="Times New Roman"/>
          <w:color w:val="auto"/>
          <w:kern w:val="0"/>
          <w:sz w:val="22"/>
          <w:shd w:val="clear" w:color="auto" w:fill="FFFFFF"/>
        </w:rPr>
        <w:t xml:space="preserve"> liquidity cokurtosis</w:t>
      </w:r>
      <w:r w:rsidRPr="00FE5B35">
        <w:rPr>
          <w:rFonts w:eastAsia="HY신명조" w:hAnsi="Times New Roman" w:cs="Times New Roman"/>
          <w:color w:val="auto"/>
          <w:kern w:val="0"/>
          <w:sz w:val="22"/>
          <w:shd w:val="clear" w:color="auto" w:fill="FFFFFF"/>
        </w:rPr>
        <w:t xml:space="preserve"> portfolio </w:t>
      </w:r>
      <m:oMath>
        <m:r>
          <w:rPr>
            <w:rFonts w:ascii="Cambria Math" w:eastAsia="HY신명조" w:hAnsi="Cambria Math" w:cs="Times New Roman"/>
            <w:color w:val="auto"/>
            <w:kern w:val="0"/>
            <w:sz w:val="22"/>
            <w:shd w:val="clear" w:color="auto" w:fill="FFFFFF"/>
          </w:rPr>
          <m:t>p</m:t>
        </m:r>
      </m:oMath>
      <w:r w:rsidRPr="00FE5B35">
        <w:rPr>
          <w:rFonts w:eastAsia="HY신명조" w:hAnsi="Times New Roman" w:cs="Times New Roman"/>
          <w:color w:val="auto"/>
          <w:kern w:val="0"/>
          <w:sz w:val="22"/>
          <w:shd w:val="clear" w:color="auto" w:fill="FFFFFF"/>
        </w:rPr>
        <w:t xml:space="preserve"> (</w:t>
      </w:r>
      <m:oMath>
        <m:r>
          <w:rPr>
            <w:rFonts w:ascii="Cambria Math" w:eastAsia="HY신명조" w:hAnsi="Cambria Math" w:cs="Times New Roman"/>
            <w:color w:val="auto"/>
            <w:kern w:val="0"/>
            <w:sz w:val="22"/>
            <w:shd w:val="clear" w:color="auto" w:fill="FFFFFF"/>
          </w:rPr>
          <m:t>p=1, ⋯, 5</m:t>
        </m:r>
      </m:oMath>
      <w:r w:rsidRPr="00FE5B35">
        <w:rPr>
          <w:rFonts w:eastAsia="HY신명조" w:hAnsi="Times New Roman" w:cs="Times New Roman"/>
          <w:color w:val="auto"/>
          <w:kern w:val="0"/>
          <w:sz w:val="22"/>
          <w:shd w:val="clear" w:color="auto" w:fill="FFFFFF"/>
        </w:rPr>
        <w:t xml:space="preserve">) at time </w:t>
      </w:r>
      <m:oMath>
        <m:r>
          <w:rPr>
            <w:rFonts w:ascii="Cambria Math" w:eastAsia="HY신명조" w:hAnsi="Cambria Math" w:cs="Times New Roman"/>
            <w:color w:val="auto"/>
            <w:kern w:val="0"/>
            <w:sz w:val="22"/>
            <w:shd w:val="clear" w:color="auto" w:fill="FFFFFF"/>
          </w:rPr>
          <m:t>t</m:t>
        </m:r>
      </m:oMath>
      <w:r w:rsidRPr="00FE5B35">
        <w:rPr>
          <w:rFonts w:eastAsia="HY신명조" w:hAnsi="Times New Roman" w:cs="Times New Roman"/>
          <w:color w:val="auto"/>
          <w:kern w:val="0"/>
          <w:sz w:val="22"/>
          <w:shd w:val="clear" w:color="auto" w:fill="FFFFFF"/>
        </w:rPr>
        <w:t xml:space="preserve"> (</w:t>
      </w:r>
      <m:oMath>
        <m:r>
          <m:rPr>
            <m:sty m:val="p"/>
          </m:rPr>
          <w:rPr>
            <w:rFonts w:ascii="Cambria Math" w:eastAsia="HY신명조" w:hAnsi="Cambria Math" w:cs="Times New Roman"/>
            <w:color w:val="auto"/>
            <w:kern w:val="0"/>
            <w:sz w:val="22"/>
            <w:shd w:val="clear" w:color="auto" w:fill="FFFFFF"/>
          </w:rPr>
          <m:t>t</m:t>
        </m:r>
        <m:r>
          <w:rPr>
            <w:rFonts w:ascii="Cambria Math" w:eastAsia="HY신명조" w:hAnsi="Cambria Math" w:cs="Times New Roman"/>
            <w:color w:val="auto"/>
            <w:kern w:val="0"/>
            <w:sz w:val="22"/>
            <w:shd w:val="clear" w:color="auto" w:fill="FFFFFF"/>
          </w:rPr>
          <m:t>=1, ⋯, T</m:t>
        </m:r>
      </m:oMath>
      <w:r w:rsidRPr="00FE5B35">
        <w:rPr>
          <w:rFonts w:eastAsia="HY신명조" w:hAnsi="Times New Roman" w:cs="Times New Roman"/>
          <w:color w:val="auto"/>
          <w:kern w:val="0"/>
          <w:sz w:val="22"/>
          <w:shd w:val="clear" w:color="auto" w:fill="FFFFFF"/>
        </w:rPr>
        <w:t xml:space="preserve">), </w:t>
      </w:r>
      <m:oMath>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R</m:t>
            </m:r>
          </m:e>
          <m:sub>
            <m:r>
              <w:rPr>
                <w:rFonts w:ascii="Cambria Math" w:eastAsia="HY신명조" w:hAnsi="Cambria Math" w:cs="Times New Roman"/>
                <w:color w:val="auto"/>
                <w:kern w:val="0"/>
                <w:sz w:val="22"/>
                <w:shd w:val="clear" w:color="auto" w:fill="FFFFFF"/>
              </w:rPr>
              <m:t>ft</m:t>
            </m:r>
          </m:sub>
        </m:sSub>
      </m:oMath>
      <w:r w:rsidRPr="00FE5B35">
        <w:rPr>
          <w:rFonts w:eastAsia="HY신명조" w:hAnsi="Times New Roman" w:cs="Times New Roman"/>
          <w:color w:val="auto"/>
          <w:kern w:val="0"/>
          <w:sz w:val="22"/>
          <w:shd w:val="clear" w:color="auto" w:fill="FFFFFF"/>
        </w:rPr>
        <w:t xml:space="preserve"> is the one-month US Treasury bill rate, </w:t>
      </w:r>
      <m:oMath>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β</m:t>
            </m:r>
          </m:e>
          <m:sub>
            <m:r>
              <w:rPr>
                <w:rFonts w:ascii="Cambria Math" w:eastAsia="HY신명조" w:hAnsi="Cambria Math" w:cs="Times New Roman"/>
                <w:color w:val="auto"/>
                <w:kern w:val="0"/>
                <w:sz w:val="22"/>
                <w:shd w:val="clear" w:color="auto" w:fill="FFFFFF"/>
              </w:rPr>
              <m:t>kp</m:t>
            </m:r>
          </m:sub>
        </m:sSub>
      </m:oMath>
      <w:r w:rsidRPr="00FE5B35">
        <w:rPr>
          <w:rFonts w:eastAsia="HY신명조" w:hAnsi="Times New Roman" w:cs="Times New Roman"/>
          <w:color w:val="auto"/>
          <w:kern w:val="0"/>
          <w:sz w:val="22"/>
          <w:shd w:val="clear" w:color="auto" w:fill="FFFFFF"/>
        </w:rPr>
        <w:t xml:space="preserve"> is the factor loading on the </w:t>
      </w:r>
      <w:r w:rsidRPr="00FE5B35">
        <w:rPr>
          <w:rFonts w:eastAsia="HY신명조" w:hAnsi="Times New Roman" w:cs="Times New Roman"/>
          <w:i/>
          <w:color w:val="auto"/>
          <w:kern w:val="0"/>
          <w:sz w:val="22"/>
          <w:shd w:val="clear" w:color="auto" w:fill="FFFFFF"/>
        </w:rPr>
        <w:t>k</w:t>
      </w:r>
      <w:r w:rsidRPr="00FE5B35">
        <w:rPr>
          <w:rFonts w:eastAsia="HY신명조" w:hAnsi="Times New Roman" w:cs="Times New Roman"/>
          <w:color w:val="auto"/>
          <w:kern w:val="0"/>
          <w:sz w:val="22"/>
          <w:shd w:val="clear" w:color="auto" w:fill="FFFFFF"/>
        </w:rPr>
        <w:t xml:space="preserve">-th factor portfolio, and </w:t>
      </w:r>
      <m:oMath>
        <m:sSub>
          <m:sSubPr>
            <m:ctrlPr>
              <w:rPr>
                <w:rFonts w:ascii="Cambria Math" w:eastAsia="HY신명조" w:hAnsi="Cambria Math" w:cs="Times New Roman"/>
                <w:color w:val="auto"/>
                <w:kern w:val="0"/>
                <w:sz w:val="22"/>
                <w:shd w:val="clear" w:color="auto" w:fill="FFFFFF"/>
              </w:rPr>
            </m:ctrlPr>
          </m:sSubPr>
          <m:e>
            <m:r>
              <w:rPr>
                <w:rFonts w:ascii="Cambria Math" w:eastAsia="HY신명조" w:hAnsi="Cambria Math" w:cs="Times New Roman"/>
                <w:color w:val="auto"/>
                <w:kern w:val="0"/>
                <w:sz w:val="22"/>
                <w:shd w:val="clear" w:color="auto" w:fill="FFFFFF"/>
              </w:rPr>
              <m:t>ε</m:t>
            </m:r>
          </m:e>
          <m:sub>
            <m:r>
              <w:rPr>
                <w:rFonts w:ascii="Cambria Math" w:eastAsia="HY신명조" w:hAnsi="Cambria Math" w:cs="Times New Roman"/>
                <w:color w:val="auto"/>
                <w:kern w:val="0"/>
                <w:sz w:val="22"/>
                <w:shd w:val="clear" w:color="auto" w:fill="FFFFFF"/>
              </w:rPr>
              <m:t>pt</m:t>
            </m:r>
          </m:sub>
        </m:sSub>
      </m:oMath>
      <w:r w:rsidRPr="00FE5B35">
        <w:rPr>
          <w:rFonts w:eastAsia="HY신명조" w:hAnsi="Times New Roman" w:cs="Times New Roman"/>
          <w:color w:val="auto"/>
          <w:kern w:val="0"/>
          <w:sz w:val="22"/>
          <w:shd w:val="clear" w:color="auto" w:fill="FFFFFF"/>
        </w:rPr>
        <w:t xml:space="preserve"> is the idiosyncratic return. The relevant risk factors, such as SMB, HML, UMD, RMW, and CMA, are obtained from Kenneth R. French’s website. </w:t>
      </w:r>
    </w:p>
    <w:p w:rsidR="00660893" w:rsidRPr="00FE5B35" w:rsidRDefault="00660893" w:rsidP="00660893">
      <w:pPr>
        <w:widowControl/>
        <w:shd w:val="clear" w:color="auto" w:fill="FFFFFF"/>
        <w:wordWrap/>
        <w:spacing w:after="0" w:line="480" w:lineRule="auto"/>
        <w:ind w:firstLine="800"/>
        <w:textAlignment w:val="baseline"/>
        <w:rPr>
          <w:rFonts w:ascii="Times New Roman" w:eastAsia="HY신명조" w:hAnsi="Times New Roman" w:cs="Times New Roman"/>
          <w:kern w:val="0"/>
          <w:sz w:val="22"/>
          <w:shd w:val="clear" w:color="auto" w:fill="FFFFFF"/>
        </w:rPr>
      </w:pPr>
    </w:p>
    <w:p w:rsidR="00660893" w:rsidRPr="00FE5B35" w:rsidRDefault="00660893" w:rsidP="00660893">
      <w:pPr>
        <w:widowControl/>
        <w:shd w:val="clear" w:color="auto" w:fill="FFFFFF"/>
        <w:wordWrap/>
        <w:spacing w:after="0" w:line="480" w:lineRule="auto"/>
        <w:jc w:val="center"/>
        <w:textAlignment w:val="baseline"/>
        <w:rPr>
          <w:rFonts w:ascii="Times New Roman" w:eastAsia="HY신명조" w:hAnsi="Times New Roman" w:cs="Times New Roman"/>
          <w:kern w:val="0"/>
          <w:sz w:val="22"/>
          <w:shd w:val="clear" w:color="auto" w:fill="FFFFFF"/>
        </w:rPr>
      </w:pPr>
      <w:r w:rsidRPr="00FE5B35">
        <w:rPr>
          <w:rFonts w:ascii="Times New Roman" w:eastAsia="HY신명조" w:hAnsi="Times New Roman" w:cs="Times New Roman"/>
          <w:kern w:val="0"/>
          <w:sz w:val="22"/>
          <w:shd w:val="clear" w:color="auto" w:fill="FFFFFF"/>
        </w:rPr>
        <w:t xml:space="preserve">[Insert Table </w:t>
      </w:r>
      <w:r>
        <w:rPr>
          <w:rFonts w:ascii="Times New Roman" w:eastAsia="HY신명조" w:hAnsi="Times New Roman" w:cs="Times New Roman"/>
          <w:kern w:val="0"/>
          <w:sz w:val="22"/>
          <w:shd w:val="clear" w:color="auto" w:fill="FFFFFF"/>
        </w:rPr>
        <w:t>3</w:t>
      </w:r>
      <w:r w:rsidRPr="00FE5B35">
        <w:rPr>
          <w:rFonts w:ascii="Times New Roman" w:eastAsia="HY신명조" w:hAnsi="Times New Roman" w:cs="Times New Roman"/>
          <w:kern w:val="0"/>
          <w:sz w:val="22"/>
          <w:shd w:val="clear" w:color="auto" w:fill="FFFFFF"/>
        </w:rPr>
        <w:t xml:space="preserve"> Here]</w:t>
      </w:r>
    </w:p>
    <w:p w:rsidR="00660893" w:rsidRPr="00FE5B35" w:rsidRDefault="00660893" w:rsidP="00660893">
      <w:pPr>
        <w:widowControl/>
        <w:shd w:val="clear" w:color="auto" w:fill="FFFFFF"/>
        <w:wordWrap/>
        <w:spacing w:after="0" w:line="480" w:lineRule="auto"/>
        <w:ind w:firstLine="800"/>
        <w:textAlignment w:val="baseline"/>
        <w:rPr>
          <w:rFonts w:ascii="Times New Roman" w:eastAsia="HY신명조" w:hAnsi="Times New Roman" w:cs="Times New Roman"/>
          <w:kern w:val="0"/>
          <w:sz w:val="22"/>
          <w:shd w:val="clear" w:color="auto" w:fill="FFFFFF"/>
        </w:rPr>
      </w:pPr>
    </w:p>
    <w:p w:rsidR="00660893" w:rsidRPr="00FE5B35" w:rsidRDefault="00660893" w:rsidP="00660893">
      <w:pPr>
        <w:pStyle w:val="MsoFootnoteText0"/>
        <w:widowControl w:val="0"/>
        <w:pBdr>
          <w:right w:val="none" w:sz="2" w:space="1" w:color="000000"/>
        </w:pBdr>
        <w:spacing w:line="480" w:lineRule="auto"/>
        <w:ind w:firstLine="800"/>
        <w:jc w:val="both"/>
        <w:rPr>
          <w:rFonts w:hAnsi="Times New Roman" w:cs="Times New Roman"/>
          <w:color w:val="auto"/>
          <w:sz w:val="22"/>
        </w:rPr>
      </w:pPr>
      <w:r w:rsidRPr="00FE5B35">
        <w:rPr>
          <w:rFonts w:hAnsi="Times New Roman" w:cs="Times New Roman"/>
          <w:color w:val="auto"/>
          <w:sz w:val="22"/>
        </w:rPr>
        <w:t xml:space="preserve">Table </w:t>
      </w:r>
      <w:r>
        <w:rPr>
          <w:rFonts w:hAnsi="Times New Roman" w:cs="Times New Roman"/>
          <w:color w:val="auto"/>
          <w:sz w:val="22"/>
        </w:rPr>
        <w:t>3</w:t>
      </w:r>
      <w:r w:rsidRPr="00FE5B35">
        <w:rPr>
          <w:rFonts w:hAnsi="Times New Roman" w:cs="Times New Roman"/>
          <w:color w:val="auto"/>
          <w:sz w:val="22"/>
        </w:rPr>
        <w:t xml:space="preserve"> </w:t>
      </w:r>
      <w:r>
        <w:rPr>
          <w:rFonts w:hAnsi="Times New Roman" w:cs="Times New Roman"/>
          <w:color w:val="auto"/>
          <w:sz w:val="22"/>
        </w:rPr>
        <w:t>describes</w:t>
      </w:r>
      <w:r w:rsidRPr="00FE5B35">
        <w:rPr>
          <w:rFonts w:hAnsi="Times New Roman" w:cs="Times New Roman"/>
          <w:color w:val="auto"/>
          <w:sz w:val="22"/>
        </w:rPr>
        <w:t xml:space="preserve"> the </w:t>
      </w:r>
      <w:r>
        <w:rPr>
          <w:rFonts w:hAnsi="Times New Roman" w:cs="Times New Roman"/>
          <w:color w:val="auto"/>
          <w:sz w:val="22"/>
        </w:rPr>
        <w:t>value-weighted</w:t>
      </w:r>
      <w:r w:rsidRPr="00FE5B35">
        <w:rPr>
          <w:rFonts w:hAnsi="Times New Roman" w:cs="Times New Roman"/>
          <w:color w:val="auto"/>
          <w:sz w:val="22"/>
        </w:rPr>
        <w:t xml:space="preserve"> monthly </w:t>
      </w:r>
      <w:r>
        <w:rPr>
          <w:rFonts w:hAnsi="Times New Roman" w:cs="Times New Roman"/>
          <w:color w:val="auto"/>
          <w:sz w:val="22"/>
        </w:rPr>
        <w:t>portfolio</w:t>
      </w:r>
      <w:r w:rsidRPr="00FE5B35">
        <w:rPr>
          <w:rFonts w:hAnsi="Times New Roman" w:cs="Times New Roman"/>
          <w:color w:val="auto"/>
          <w:sz w:val="22"/>
        </w:rPr>
        <w:t xml:space="preserve"> returns</w:t>
      </w:r>
      <w:r>
        <w:rPr>
          <w:rFonts w:hAnsi="Times New Roman" w:cs="Times New Roman"/>
          <w:color w:val="auto"/>
          <w:sz w:val="22"/>
        </w:rPr>
        <w:t xml:space="preserve"> of </w:t>
      </w:r>
      <m:oMath>
        <m:r>
          <w:rPr>
            <w:rFonts w:ascii="Cambria Math" w:hAnsi="Cambria Math" w:cs="Times New Roman"/>
            <w:color w:val="auto"/>
            <w:sz w:val="22"/>
          </w:rPr>
          <m:t>cov</m:t>
        </m:r>
        <m:d>
          <m:dPr>
            <m:ctrlPr>
              <w:rPr>
                <w:rFonts w:ascii="Cambria Math" w:hAnsi="Cambria Math" w:cs="Times New Roman"/>
                <w:color w:val="auto"/>
                <w:sz w:val="22"/>
              </w:rPr>
            </m:ctrlPr>
          </m:dPr>
          <m:e>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w:rPr>
                <w:rFonts w:ascii="Cambria Math" w:hAnsi="Cambria Math" w:cs="Times New Roman"/>
                <w:color w:val="auto"/>
                <w:sz w:val="22"/>
              </w:rPr>
              <m:t>,</m:t>
            </m:r>
            <m:sSubSup>
              <m:sSubSupPr>
                <m:ctrlPr>
                  <w:rPr>
                    <w:rFonts w:ascii="Cambria Math" w:hAnsi="Cambria Math" w:cs="Times New Roman"/>
                    <w:i/>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3</m:t>
                </m:r>
              </m:sup>
            </m:sSubSup>
            <m:ctrlPr>
              <w:rPr>
                <w:rFonts w:ascii="Cambria Math" w:hAnsi="Cambria Math" w:cs="Times New Roman"/>
                <w:i/>
                <w:color w:val="auto"/>
                <w:sz w:val="22"/>
              </w:rPr>
            </m:ctrlPr>
          </m:e>
        </m:d>
      </m:oMath>
      <w:r w:rsidRPr="00FE5B35">
        <w:rPr>
          <w:rFonts w:hAnsi="Times New Roman" w:cs="Times New Roman"/>
          <w:color w:val="auto"/>
          <w:sz w:val="22"/>
        </w:rPr>
        <w:t xml:space="preserve"> </w:t>
      </w:r>
      <w:r>
        <w:rPr>
          <w:rFonts w:hAnsi="Times New Roman" w:cs="Times New Roman"/>
          <w:color w:val="auto"/>
          <w:sz w:val="22"/>
        </w:rPr>
        <w:t>adjusted for the CAPM</w:t>
      </w:r>
      <w:r w:rsidRPr="00FE5B35">
        <w:rPr>
          <w:rFonts w:hAnsi="Times New Roman" w:cs="Times New Roman"/>
          <w:color w:val="auto"/>
          <w:sz w:val="22"/>
        </w:rPr>
        <w:t xml:space="preserve">. Note that a higher </w:t>
      </w:r>
      <m:oMath>
        <m:r>
          <w:rPr>
            <w:rFonts w:ascii="Cambria Math" w:hAnsi="Cambria Math" w:cs="Times New Roman"/>
            <w:color w:val="auto"/>
            <w:sz w:val="22"/>
          </w:rPr>
          <m:t>cov</m:t>
        </m:r>
        <m:r>
          <m:rPr>
            <m:sty m:val="p"/>
          </m:rPr>
          <w:rPr>
            <w:rFonts w:ascii="Cambria Math" w:hAnsi="Cambria Math" w:cs="Times New Roman"/>
            <w:color w:val="auto"/>
            <w:sz w:val="22"/>
          </w:rPr>
          <m:t>(</m:t>
        </m:r>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m:rPr>
            <m:sty m:val="p"/>
          </m:rPr>
          <w:rPr>
            <w:rFonts w:ascii="Cambria Math" w:hAnsi="Cambria Math" w:cs="Times New Roman"/>
            <w:color w:val="auto"/>
            <w:sz w:val="22"/>
          </w:rPr>
          <m:t>,</m:t>
        </m:r>
        <m:sSubSup>
          <m:sSubSupPr>
            <m:ctrlPr>
              <w:rPr>
                <w:rFonts w:ascii="Cambria Math" w:hAnsi="Cambria Math" w:cs="Times New Roman"/>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3</m:t>
            </m:r>
          </m:sup>
        </m:sSubSup>
        <m:r>
          <m:rPr>
            <m:sty m:val="p"/>
          </m:rPr>
          <w:rPr>
            <w:rFonts w:ascii="Cambria Math" w:hAnsi="Cambria Math" w:cs="Times New Roman"/>
            <w:color w:val="auto"/>
            <w:sz w:val="22"/>
          </w:rPr>
          <m:t>)</m:t>
        </m:r>
      </m:oMath>
      <w:r w:rsidRPr="00FE5B35">
        <w:rPr>
          <w:rFonts w:hAnsi="Times New Roman" w:cs="Times New Roman"/>
          <w:color w:val="auto"/>
          <w:sz w:val="22"/>
        </w:rPr>
        <w:t xml:space="preserve"> should intuitively indicate higher risk and higher expected return. </w:t>
      </w:r>
      <w:r>
        <w:rPr>
          <w:rFonts w:hAnsi="Times New Roman" w:cs="Times New Roman"/>
          <w:color w:val="auto"/>
          <w:sz w:val="22"/>
        </w:rPr>
        <w:t>Consistent with our expectation, t</w:t>
      </w:r>
      <w:r w:rsidRPr="00FE5B35">
        <w:rPr>
          <w:rFonts w:hAnsi="Times New Roman" w:cs="Times New Roman"/>
          <w:color w:val="auto"/>
          <w:sz w:val="22"/>
        </w:rPr>
        <w:t xml:space="preserve">he average risk-adjusted returns from P1 to P5 show a monotonic increase when adjusted for the </w:t>
      </w:r>
      <w:r>
        <w:rPr>
          <w:rFonts w:hAnsi="Times New Roman" w:cs="Times New Roman"/>
          <w:color w:val="auto"/>
          <w:sz w:val="22"/>
        </w:rPr>
        <w:t>CAPM</w:t>
      </w:r>
      <w:r w:rsidRPr="00FE5B35">
        <w:rPr>
          <w:rFonts w:hAnsi="Times New Roman" w:cs="Times New Roman"/>
          <w:color w:val="auto"/>
          <w:sz w:val="22"/>
        </w:rPr>
        <w:t>: -0.12%, -0.03%, 0.01%, 0.0</w:t>
      </w:r>
      <w:r>
        <w:rPr>
          <w:rFonts w:hAnsi="Times New Roman" w:cs="Times New Roman"/>
          <w:color w:val="auto"/>
          <w:sz w:val="22"/>
        </w:rPr>
        <w:t>8</w:t>
      </w:r>
      <w:r w:rsidRPr="00FE5B35">
        <w:rPr>
          <w:rFonts w:hAnsi="Times New Roman" w:cs="Times New Roman"/>
          <w:color w:val="auto"/>
          <w:sz w:val="22"/>
        </w:rPr>
        <w:t>%, to 0.</w:t>
      </w:r>
      <w:r>
        <w:rPr>
          <w:rFonts w:hAnsi="Times New Roman" w:cs="Times New Roman"/>
          <w:color w:val="auto"/>
          <w:sz w:val="22"/>
        </w:rPr>
        <w:t xml:space="preserve">09%. Also, The zero-investment return is statistically significant as 0.21% (t-value 2.28). </w:t>
      </w:r>
    </w:p>
    <w:p w:rsidR="00660893" w:rsidRPr="00663162" w:rsidRDefault="00660893" w:rsidP="00660893">
      <w:pPr>
        <w:widowControl/>
        <w:shd w:val="clear" w:color="auto" w:fill="FFFFFF"/>
        <w:wordWrap/>
        <w:spacing w:after="0" w:line="480" w:lineRule="auto"/>
        <w:ind w:firstLine="800"/>
        <w:textAlignment w:val="baseline"/>
        <w:rPr>
          <w:rFonts w:ascii="Times New Roman" w:eastAsia="HY신명조" w:hAnsi="Times New Roman" w:cs="Times New Roman"/>
          <w:kern w:val="0"/>
          <w:sz w:val="22"/>
          <w:shd w:val="clear" w:color="auto" w:fill="FFFFFF"/>
        </w:rPr>
      </w:pPr>
    </w:p>
    <w:p w:rsidR="00660893" w:rsidRPr="00FE5B35" w:rsidRDefault="00660893" w:rsidP="00660893">
      <w:pPr>
        <w:widowControl/>
        <w:shd w:val="clear" w:color="auto" w:fill="FFFFFF"/>
        <w:wordWrap/>
        <w:spacing w:after="0" w:line="480" w:lineRule="auto"/>
        <w:jc w:val="center"/>
        <w:textAlignment w:val="baseline"/>
        <w:rPr>
          <w:rFonts w:ascii="Times New Roman" w:eastAsia="HY신명조" w:hAnsi="Times New Roman" w:cs="Times New Roman"/>
          <w:kern w:val="0"/>
          <w:sz w:val="22"/>
          <w:shd w:val="clear" w:color="auto" w:fill="FFFFFF"/>
        </w:rPr>
      </w:pPr>
      <w:r w:rsidRPr="00FE5B35">
        <w:rPr>
          <w:rFonts w:ascii="Times New Roman" w:eastAsia="HY신명조" w:hAnsi="Times New Roman" w:cs="Times New Roman"/>
          <w:kern w:val="0"/>
          <w:sz w:val="22"/>
          <w:shd w:val="clear" w:color="auto" w:fill="FFFFFF"/>
        </w:rPr>
        <w:t xml:space="preserve">[Insert Table </w:t>
      </w:r>
      <w:r>
        <w:rPr>
          <w:rFonts w:ascii="Times New Roman" w:eastAsia="HY신명조" w:hAnsi="Times New Roman" w:cs="Times New Roman"/>
          <w:kern w:val="0"/>
          <w:sz w:val="22"/>
          <w:shd w:val="clear" w:color="auto" w:fill="FFFFFF"/>
        </w:rPr>
        <w:t>4</w:t>
      </w:r>
      <w:r w:rsidRPr="00FE5B35">
        <w:rPr>
          <w:rFonts w:ascii="Times New Roman" w:eastAsia="HY신명조" w:hAnsi="Times New Roman" w:cs="Times New Roman"/>
          <w:kern w:val="0"/>
          <w:sz w:val="22"/>
          <w:shd w:val="clear" w:color="auto" w:fill="FFFFFF"/>
        </w:rPr>
        <w:t xml:space="preserve"> Here]</w:t>
      </w:r>
    </w:p>
    <w:p w:rsidR="00660893" w:rsidRPr="00FE5B35" w:rsidRDefault="00660893" w:rsidP="00660893">
      <w:pPr>
        <w:widowControl/>
        <w:shd w:val="clear" w:color="auto" w:fill="FFFFFF"/>
        <w:wordWrap/>
        <w:spacing w:after="0" w:line="480" w:lineRule="auto"/>
        <w:ind w:firstLine="800"/>
        <w:textAlignment w:val="baseline"/>
        <w:rPr>
          <w:rFonts w:ascii="Times New Roman" w:eastAsia="HY신명조" w:hAnsi="Times New Roman" w:cs="Times New Roman"/>
          <w:kern w:val="0"/>
          <w:sz w:val="22"/>
          <w:shd w:val="clear" w:color="auto" w:fill="FFFFFF"/>
        </w:rPr>
      </w:pPr>
    </w:p>
    <w:p w:rsidR="00660893" w:rsidRPr="00FE5B35" w:rsidRDefault="00660893" w:rsidP="00660893">
      <w:pPr>
        <w:pStyle w:val="MsoFootnoteText0"/>
        <w:widowControl w:val="0"/>
        <w:pBdr>
          <w:right w:val="none" w:sz="2" w:space="1" w:color="000000"/>
        </w:pBdr>
        <w:spacing w:line="480" w:lineRule="auto"/>
        <w:ind w:firstLine="800"/>
        <w:jc w:val="both"/>
        <w:rPr>
          <w:rFonts w:hAnsi="Times New Roman" w:cs="Times New Roman"/>
          <w:color w:val="auto"/>
          <w:sz w:val="22"/>
        </w:rPr>
      </w:pPr>
      <w:r w:rsidRPr="00FE5B35">
        <w:rPr>
          <w:rFonts w:hAnsi="Times New Roman" w:cs="Times New Roman"/>
          <w:color w:val="auto"/>
          <w:sz w:val="22"/>
        </w:rPr>
        <w:t xml:space="preserve">Table </w:t>
      </w:r>
      <w:r>
        <w:rPr>
          <w:rFonts w:hAnsi="Times New Roman" w:cs="Times New Roman"/>
          <w:color w:val="auto"/>
          <w:sz w:val="22"/>
        </w:rPr>
        <w:t>4</w:t>
      </w:r>
      <w:r w:rsidRPr="00FE5B35">
        <w:rPr>
          <w:rFonts w:hAnsi="Times New Roman" w:cs="Times New Roman"/>
          <w:color w:val="auto"/>
          <w:sz w:val="22"/>
        </w:rPr>
        <w:t xml:space="preserve"> </w:t>
      </w:r>
      <w:r>
        <w:rPr>
          <w:rFonts w:hAnsi="Times New Roman" w:cs="Times New Roman"/>
          <w:color w:val="auto"/>
          <w:sz w:val="22"/>
        </w:rPr>
        <w:t>shows</w:t>
      </w:r>
      <w:r w:rsidRPr="00FE5B35">
        <w:rPr>
          <w:rFonts w:hAnsi="Times New Roman" w:cs="Times New Roman"/>
          <w:color w:val="auto"/>
          <w:sz w:val="22"/>
        </w:rPr>
        <w:t xml:space="preserve"> the </w:t>
      </w:r>
      <w:r>
        <w:rPr>
          <w:rFonts w:hAnsi="Times New Roman" w:cs="Times New Roman"/>
          <w:color w:val="auto"/>
          <w:sz w:val="22"/>
        </w:rPr>
        <w:t>value-weighted</w:t>
      </w:r>
      <w:r w:rsidRPr="00FE5B35">
        <w:rPr>
          <w:rFonts w:hAnsi="Times New Roman" w:cs="Times New Roman"/>
          <w:color w:val="auto"/>
          <w:sz w:val="22"/>
        </w:rPr>
        <w:t xml:space="preserve"> monthly </w:t>
      </w:r>
      <w:r>
        <w:rPr>
          <w:rFonts w:hAnsi="Times New Roman" w:cs="Times New Roman"/>
          <w:color w:val="auto"/>
          <w:sz w:val="22"/>
        </w:rPr>
        <w:t>portfolio</w:t>
      </w:r>
      <w:r w:rsidRPr="00FE5B35">
        <w:rPr>
          <w:rFonts w:hAnsi="Times New Roman" w:cs="Times New Roman"/>
          <w:color w:val="auto"/>
          <w:sz w:val="22"/>
        </w:rPr>
        <w:t xml:space="preserve"> returns</w:t>
      </w:r>
      <w:r>
        <w:rPr>
          <w:rFonts w:hAnsi="Times New Roman" w:cs="Times New Roman"/>
          <w:color w:val="auto"/>
          <w:sz w:val="22"/>
        </w:rPr>
        <w:t xml:space="preserve"> of </w:t>
      </w:r>
      <m:oMath>
        <m:r>
          <w:rPr>
            <w:rFonts w:ascii="Cambria Math" w:hAnsi="Cambria Math" w:cs="Times New Roman"/>
            <w:color w:val="auto"/>
            <w:sz w:val="22"/>
          </w:rPr>
          <m:t>cov</m:t>
        </m:r>
        <m:d>
          <m:dPr>
            <m:ctrlPr>
              <w:rPr>
                <w:rFonts w:ascii="Cambria Math" w:hAnsi="Cambria Math" w:cs="Times New Roman"/>
                <w:color w:val="auto"/>
                <w:sz w:val="22"/>
              </w:rPr>
            </m:ctrlPr>
          </m:dPr>
          <m:e>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w:rPr>
                <w:rFonts w:ascii="Cambria Math" w:hAnsi="Cambria Math" w:cs="Times New Roman"/>
                <w:color w:val="auto"/>
                <w:sz w:val="22"/>
              </w:rPr>
              <m:t>,</m:t>
            </m:r>
            <m:sSubSup>
              <m:sSubSupPr>
                <m:ctrlPr>
                  <w:rPr>
                    <w:rFonts w:ascii="Cambria Math" w:hAnsi="Cambria Math" w:cs="Times New Roman"/>
                    <w:i/>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3</m:t>
                </m:r>
              </m:sup>
            </m:sSubSup>
            <m:ctrlPr>
              <w:rPr>
                <w:rFonts w:ascii="Cambria Math" w:hAnsi="Cambria Math" w:cs="Times New Roman"/>
                <w:i/>
                <w:color w:val="auto"/>
                <w:sz w:val="22"/>
              </w:rPr>
            </m:ctrlPr>
          </m:e>
        </m:d>
      </m:oMath>
      <w:r w:rsidRPr="00FE5B35">
        <w:rPr>
          <w:rFonts w:hAnsi="Times New Roman" w:cs="Times New Roman"/>
          <w:color w:val="auto"/>
          <w:sz w:val="22"/>
        </w:rPr>
        <w:t xml:space="preserve"> </w:t>
      </w:r>
      <w:r>
        <w:rPr>
          <w:rFonts w:hAnsi="Times New Roman" w:cs="Times New Roman" w:hint="eastAsia"/>
          <w:color w:val="auto"/>
          <w:sz w:val="22"/>
        </w:rPr>
        <w:t>adjusted for</w:t>
      </w:r>
      <w:r>
        <w:rPr>
          <w:rFonts w:hAnsi="Times New Roman" w:cs="Times New Roman"/>
          <w:color w:val="auto"/>
          <w:sz w:val="22"/>
        </w:rPr>
        <w:t xml:space="preserve"> Fama and French (1993)’s three factor model.</w:t>
      </w:r>
      <w:r w:rsidRPr="00FE5B35">
        <w:rPr>
          <w:rFonts w:hAnsi="Times New Roman" w:cs="Times New Roman"/>
          <w:color w:val="auto"/>
          <w:sz w:val="22"/>
        </w:rPr>
        <w:t xml:space="preserve"> </w:t>
      </w:r>
      <w:r>
        <w:rPr>
          <w:rFonts w:hAnsi="Times New Roman" w:cs="Times New Roman"/>
          <w:color w:val="auto"/>
          <w:sz w:val="22"/>
        </w:rPr>
        <w:t>Again, t</w:t>
      </w:r>
      <w:r w:rsidRPr="00FE5B35">
        <w:rPr>
          <w:rFonts w:hAnsi="Times New Roman" w:cs="Times New Roman"/>
          <w:color w:val="auto"/>
          <w:sz w:val="22"/>
        </w:rPr>
        <w:t xml:space="preserve">he average risk-adjusted returns </w:t>
      </w:r>
      <w:r>
        <w:rPr>
          <w:rFonts w:hAnsi="Times New Roman" w:cs="Times New Roman"/>
          <w:color w:val="auto"/>
          <w:sz w:val="22"/>
        </w:rPr>
        <w:t xml:space="preserve">from P1 to P5 rise monotonically, from </w:t>
      </w:r>
      <w:r w:rsidRPr="00FE5B35">
        <w:rPr>
          <w:rFonts w:hAnsi="Times New Roman" w:cs="Times New Roman"/>
          <w:color w:val="auto"/>
          <w:sz w:val="22"/>
        </w:rPr>
        <w:t>-0.1</w:t>
      </w:r>
      <w:r>
        <w:rPr>
          <w:rFonts w:hAnsi="Times New Roman" w:cs="Times New Roman"/>
          <w:color w:val="auto"/>
          <w:sz w:val="22"/>
        </w:rPr>
        <w:t>7</w:t>
      </w:r>
      <w:r w:rsidRPr="00FE5B35">
        <w:rPr>
          <w:rFonts w:hAnsi="Times New Roman" w:cs="Times New Roman"/>
          <w:color w:val="auto"/>
          <w:sz w:val="22"/>
        </w:rPr>
        <w:t>%, -0.</w:t>
      </w:r>
      <w:r>
        <w:rPr>
          <w:rFonts w:hAnsi="Times New Roman" w:cs="Times New Roman"/>
          <w:color w:val="auto"/>
          <w:sz w:val="22"/>
        </w:rPr>
        <w:t>13</w:t>
      </w:r>
      <w:r w:rsidRPr="00FE5B35">
        <w:rPr>
          <w:rFonts w:hAnsi="Times New Roman" w:cs="Times New Roman"/>
          <w:color w:val="auto"/>
          <w:sz w:val="22"/>
        </w:rPr>
        <w:t xml:space="preserve">%, </w:t>
      </w:r>
      <w:r>
        <w:rPr>
          <w:rFonts w:hAnsi="Times New Roman" w:cs="Times New Roman"/>
          <w:color w:val="auto"/>
          <w:sz w:val="22"/>
        </w:rPr>
        <w:t>-</w:t>
      </w:r>
      <w:r w:rsidRPr="00FE5B35">
        <w:rPr>
          <w:rFonts w:hAnsi="Times New Roman" w:cs="Times New Roman"/>
          <w:color w:val="auto"/>
          <w:sz w:val="22"/>
        </w:rPr>
        <w:t>0.0</w:t>
      </w:r>
      <w:r>
        <w:rPr>
          <w:rFonts w:hAnsi="Times New Roman" w:cs="Times New Roman"/>
          <w:color w:val="auto"/>
          <w:sz w:val="22"/>
        </w:rPr>
        <w:t>5</w:t>
      </w:r>
      <w:r w:rsidRPr="00FE5B35">
        <w:rPr>
          <w:rFonts w:hAnsi="Times New Roman" w:cs="Times New Roman"/>
          <w:color w:val="auto"/>
          <w:sz w:val="22"/>
        </w:rPr>
        <w:t>%, 0.0</w:t>
      </w:r>
      <w:r>
        <w:rPr>
          <w:rFonts w:hAnsi="Times New Roman" w:cs="Times New Roman"/>
          <w:color w:val="auto"/>
          <w:sz w:val="22"/>
        </w:rPr>
        <w:t>0</w:t>
      </w:r>
      <w:r w:rsidRPr="00FE5B35">
        <w:rPr>
          <w:rFonts w:hAnsi="Times New Roman" w:cs="Times New Roman"/>
          <w:color w:val="auto"/>
          <w:sz w:val="22"/>
        </w:rPr>
        <w:t>%, to 0.</w:t>
      </w:r>
      <w:r>
        <w:rPr>
          <w:rFonts w:hAnsi="Times New Roman" w:cs="Times New Roman"/>
          <w:color w:val="auto"/>
          <w:sz w:val="22"/>
        </w:rPr>
        <w:t>04</w:t>
      </w:r>
      <w:r w:rsidRPr="00FE5B35">
        <w:rPr>
          <w:rFonts w:hAnsi="Times New Roman" w:cs="Times New Roman"/>
          <w:color w:val="auto"/>
          <w:sz w:val="22"/>
        </w:rPr>
        <w:t>%</w:t>
      </w:r>
      <w:r>
        <w:rPr>
          <w:rFonts w:hAnsi="Times New Roman" w:cs="Times New Roman"/>
          <w:color w:val="auto"/>
          <w:sz w:val="22"/>
        </w:rPr>
        <w:t>. The zero-investment portfolio is statistically significant as 0.20% (t-value 2.46). Such results also support our expectation that liquidity cokurtosis is priced.</w:t>
      </w:r>
    </w:p>
    <w:p w:rsidR="00660893" w:rsidRDefault="00660893" w:rsidP="00660893">
      <w:pPr>
        <w:pStyle w:val="MsoFootnoteText0"/>
        <w:widowControl w:val="0"/>
        <w:pBdr>
          <w:right w:val="none" w:sz="2" w:space="1" w:color="000000"/>
        </w:pBdr>
        <w:spacing w:line="480" w:lineRule="auto"/>
        <w:ind w:firstLine="800"/>
        <w:jc w:val="both"/>
        <w:rPr>
          <w:rFonts w:hAnsi="Times New Roman" w:cs="Times New Roman"/>
          <w:color w:val="auto"/>
          <w:sz w:val="22"/>
        </w:rPr>
      </w:pPr>
    </w:p>
    <w:p w:rsidR="00660893" w:rsidRPr="00FE5B35" w:rsidRDefault="00660893" w:rsidP="00660893">
      <w:pPr>
        <w:widowControl/>
        <w:shd w:val="clear" w:color="auto" w:fill="FFFFFF"/>
        <w:wordWrap/>
        <w:spacing w:after="0" w:line="480" w:lineRule="auto"/>
        <w:jc w:val="center"/>
        <w:textAlignment w:val="baseline"/>
        <w:rPr>
          <w:rFonts w:ascii="Times New Roman" w:eastAsia="HY신명조" w:hAnsi="Times New Roman" w:cs="Times New Roman"/>
          <w:kern w:val="0"/>
          <w:sz w:val="22"/>
          <w:shd w:val="clear" w:color="auto" w:fill="FFFFFF"/>
        </w:rPr>
      </w:pPr>
      <w:r w:rsidRPr="00FE5B35">
        <w:rPr>
          <w:rFonts w:ascii="Times New Roman" w:eastAsia="HY신명조" w:hAnsi="Times New Roman" w:cs="Times New Roman"/>
          <w:kern w:val="0"/>
          <w:sz w:val="22"/>
          <w:shd w:val="clear" w:color="auto" w:fill="FFFFFF"/>
        </w:rPr>
        <w:t xml:space="preserve">[Insert Table </w:t>
      </w:r>
      <w:r>
        <w:rPr>
          <w:rFonts w:ascii="Times New Roman" w:eastAsia="HY신명조" w:hAnsi="Times New Roman" w:cs="Times New Roman"/>
          <w:kern w:val="0"/>
          <w:sz w:val="22"/>
          <w:shd w:val="clear" w:color="auto" w:fill="FFFFFF"/>
        </w:rPr>
        <w:t>5</w:t>
      </w:r>
      <w:r w:rsidRPr="00FE5B35">
        <w:rPr>
          <w:rFonts w:ascii="Times New Roman" w:eastAsia="HY신명조" w:hAnsi="Times New Roman" w:cs="Times New Roman"/>
          <w:kern w:val="0"/>
          <w:sz w:val="22"/>
          <w:shd w:val="clear" w:color="auto" w:fill="FFFFFF"/>
        </w:rPr>
        <w:t xml:space="preserve"> Here]</w:t>
      </w:r>
    </w:p>
    <w:p w:rsidR="00660893" w:rsidRPr="00FE5B35" w:rsidRDefault="00660893" w:rsidP="00660893">
      <w:pPr>
        <w:widowControl/>
        <w:shd w:val="clear" w:color="auto" w:fill="FFFFFF"/>
        <w:wordWrap/>
        <w:spacing w:after="0" w:line="480" w:lineRule="auto"/>
        <w:ind w:firstLine="800"/>
        <w:textAlignment w:val="baseline"/>
        <w:rPr>
          <w:rFonts w:ascii="Times New Roman" w:eastAsia="HY신명조" w:hAnsi="Times New Roman" w:cs="Times New Roman"/>
          <w:kern w:val="0"/>
          <w:sz w:val="22"/>
          <w:shd w:val="clear" w:color="auto" w:fill="FFFFFF"/>
        </w:rPr>
      </w:pPr>
    </w:p>
    <w:p w:rsidR="00660893" w:rsidRDefault="00660893" w:rsidP="00660893">
      <w:pPr>
        <w:pStyle w:val="MsoFootnoteText0"/>
        <w:widowControl w:val="0"/>
        <w:pBdr>
          <w:right w:val="none" w:sz="2" w:space="1" w:color="000000"/>
        </w:pBdr>
        <w:spacing w:line="480" w:lineRule="auto"/>
        <w:ind w:firstLine="800"/>
        <w:jc w:val="both"/>
        <w:rPr>
          <w:rFonts w:hAnsi="Times New Roman" w:cs="Times New Roman"/>
          <w:color w:val="auto"/>
          <w:sz w:val="22"/>
        </w:rPr>
      </w:pPr>
      <w:r w:rsidRPr="00FE5B35">
        <w:rPr>
          <w:rFonts w:hAnsi="Times New Roman" w:cs="Times New Roman"/>
          <w:color w:val="auto"/>
          <w:sz w:val="22"/>
        </w:rPr>
        <w:t xml:space="preserve">Table </w:t>
      </w:r>
      <w:r>
        <w:rPr>
          <w:rFonts w:hAnsi="Times New Roman" w:cs="Times New Roman"/>
          <w:color w:val="auto"/>
          <w:sz w:val="22"/>
        </w:rPr>
        <w:t>5</w:t>
      </w:r>
      <w:r w:rsidRPr="00FE5B35">
        <w:rPr>
          <w:rFonts w:hAnsi="Times New Roman" w:cs="Times New Roman"/>
          <w:color w:val="auto"/>
          <w:sz w:val="22"/>
        </w:rPr>
        <w:t xml:space="preserve"> </w:t>
      </w:r>
      <w:r>
        <w:rPr>
          <w:rFonts w:hAnsi="Times New Roman" w:cs="Times New Roman"/>
          <w:color w:val="auto"/>
          <w:sz w:val="22"/>
        </w:rPr>
        <w:t>describes</w:t>
      </w:r>
      <w:r w:rsidRPr="00FE5B35">
        <w:rPr>
          <w:rFonts w:hAnsi="Times New Roman" w:cs="Times New Roman"/>
          <w:color w:val="auto"/>
          <w:sz w:val="22"/>
        </w:rPr>
        <w:t xml:space="preserve"> the </w:t>
      </w:r>
      <w:r>
        <w:rPr>
          <w:rFonts w:hAnsi="Times New Roman" w:cs="Times New Roman"/>
          <w:color w:val="auto"/>
          <w:sz w:val="22"/>
        </w:rPr>
        <w:t>value-weighted</w:t>
      </w:r>
      <w:r w:rsidRPr="00FE5B35">
        <w:rPr>
          <w:rFonts w:hAnsi="Times New Roman" w:cs="Times New Roman"/>
          <w:color w:val="auto"/>
          <w:sz w:val="22"/>
        </w:rPr>
        <w:t xml:space="preserve"> monthly </w:t>
      </w:r>
      <w:r>
        <w:rPr>
          <w:rFonts w:hAnsi="Times New Roman" w:cs="Times New Roman"/>
          <w:color w:val="auto"/>
          <w:sz w:val="22"/>
        </w:rPr>
        <w:t>portfolio</w:t>
      </w:r>
      <w:r w:rsidRPr="00FE5B35">
        <w:rPr>
          <w:rFonts w:hAnsi="Times New Roman" w:cs="Times New Roman"/>
          <w:color w:val="auto"/>
          <w:sz w:val="22"/>
        </w:rPr>
        <w:t xml:space="preserve"> returns</w:t>
      </w:r>
      <w:r>
        <w:rPr>
          <w:rFonts w:hAnsi="Times New Roman" w:cs="Times New Roman"/>
          <w:color w:val="auto"/>
          <w:sz w:val="22"/>
        </w:rPr>
        <w:t xml:space="preserve"> of </w:t>
      </w:r>
      <m:oMath>
        <m:r>
          <w:rPr>
            <w:rFonts w:ascii="Cambria Math" w:hAnsi="Cambria Math" w:cs="Times New Roman"/>
            <w:color w:val="auto"/>
            <w:sz w:val="22"/>
          </w:rPr>
          <m:t>cov</m:t>
        </m:r>
        <m:d>
          <m:dPr>
            <m:ctrlPr>
              <w:rPr>
                <w:rFonts w:ascii="Cambria Math" w:hAnsi="Cambria Math" w:cs="Times New Roman"/>
                <w:color w:val="auto"/>
                <w:sz w:val="22"/>
              </w:rPr>
            </m:ctrlPr>
          </m:dPr>
          <m:e>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w:rPr>
                <w:rFonts w:ascii="Cambria Math" w:hAnsi="Cambria Math" w:cs="Times New Roman"/>
                <w:color w:val="auto"/>
                <w:sz w:val="22"/>
              </w:rPr>
              <m:t>,</m:t>
            </m:r>
            <m:sSubSup>
              <m:sSubSupPr>
                <m:ctrlPr>
                  <w:rPr>
                    <w:rFonts w:ascii="Cambria Math" w:hAnsi="Cambria Math" w:cs="Times New Roman"/>
                    <w:i/>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3</m:t>
                </m:r>
              </m:sup>
            </m:sSubSup>
            <m:ctrlPr>
              <w:rPr>
                <w:rFonts w:ascii="Cambria Math" w:hAnsi="Cambria Math" w:cs="Times New Roman"/>
                <w:i/>
                <w:color w:val="auto"/>
                <w:sz w:val="22"/>
              </w:rPr>
            </m:ctrlPr>
          </m:e>
        </m:d>
      </m:oMath>
      <w:r w:rsidRPr="00FE5B35">
        <w:rPr>
          <w:rFonts w:hAnsi="Times New Roman" w:cs="Times New Roman"/>
          <w:color w:val="auto"/>
          <w:sz w:val="22"/>
        </w:rPr>
        <w:t xml:space="preserve"> </w:t>
      </w:r>
      <w:r>
        <w:rPr>
          <w:rFonts w:hAnsi="Times New Roman" w:cs="Times New Roman"/>
          <w:color w:val="auto"/>
          <w:sz w:val="22"/>
        </w:rPr>
        <w:t>adjusted for the Carhart (1997) four-factor model. T</w:t>
      </w:r>
      <w:r w:rsidRPr="00FE5B35">
        <w:rPr>
          <w:rFonts w:hAnsi="Times New Roman" w:cs="Times New Roman"/>
          <w:color w:val="auto"/>
          <w:sz w:val="22"/>
        </w:rPr>
        <w:t xml:space="preserve">he average risk-adjusted returns </w:t>
      </w:r>
      <w:r>
        <w:rPr>
          <w:rFonts w:hAnsi="Times New Roman" w:cs="Times New Roman"/>
          <w:color w:val="auto"/>
          <w:sz w:val="22"/>
        </w:rPr>
        <w:t xml:space="preserve">show a similar pattern from Table 3 and 4, and the monotonic increase of portfolio returns and the significant positive return of the zero-investment portfolio are repeated. </w:t>
      </w:r>
    </w:p>
    <w:p w:rsidR="00660893" w:rsidRDefault="00660893" w:rsidP="00660893">
      <w:pPr>
        <w:widowControl/>
        <w:shd w:val="clear" w:color="auto" w:fill="FFFFFF"/>
        <w:wordWrap/>
        <w:spacing w:after="0" w:line="480" w:lineRule="auto"/>
        <w:jc w:val="center"/>
        <w:textAlignment w:val="baseline"/>
        <w:rPr>
          <w:rFonts w:ascii="Times New Roman" w:eastAsia="HY신명조" w:hAnsi="Times New Roman" w:cs="Times New Roman"/>
          <w:kern w:val="0"/>
          <w:sz w:val="22"/>
          <w:shd w:val="clear" w:color="auto" w:fill="FFFFFF"/>
        </w:rPr>
      </w:pPr>
    </w:p>
    <w:p w:rsidR="00660893" w:rsidRPr="00FE5B35" w:rsidRDefault="00660893" w:rsidP="00660893">
      <w:pPr>
        <w:widowControl/>
        <w:shd w:val="clear" w:color="auto" w:fill="FFFFFF"/>
        <w:wordWrap/>
        <w:spacing w:after="0" w:line="480" w:lineRule="auto"/>
        <w:jc w:val="center"/>
        <w:textAlignment w:val="baseline"/>
        <w:rPr>
          <w:rFonts w:ascii="Times New Roman" w:eastAsia="HY신명조" w:hAnsi="Times New Roman" w:cs="Times New Roman"/>
          <w:kern w:val="0"/>
          <w:sz w:val="22"/>
          <w:shd w:val="clear" w:color="auto" w:fill="FFFFFF"/>
        </w:rPr>
      </w:pPr>
      <w:r w:rsidRPr="00FE5B35">
        <w:rPr>
          <w:rFonts w:ascii="Times New Roman" w:eastAsia="HY신명조" w:hAnsi="Times New Roman" w:cs="Times New Roman"/>
          <w:kern w:val="0"/>
          <w:sz w:val="22"/>
          <w:shd w:val="clear" w:color="auto" w:fill="FFFFFF"/>
        </w:rPr>
        <w:t xml:space="preserve">[Insert Table </w:t>
      </w:r>
      <w:r>
        <w:rPr>
          <w:rFonts w:ascii="Times New Roman" w:eastAsia="HY신명조" w:hAnsi="Times New Roman" w:cs="Times New Roman"/>
          <w:kern w:val="0"/>
          <w:sz w:val="22"/>
          <w:shd w:val="clear" w:color="auto" w:fill="FFFFFF"/>
        </w:rPr>
        <w:t>6</w:t>
      </w:r>
      <w:r w:rsidRPr="00FE5B35">
        <w:rPr>
          <w:rFonts w:ascii="Times New Roman" w:eastAsia="HY신명조" w:hAnsi="Times New Roman" w:cs="Times New Roman"/>
          <w:kern w:val="0"/>
          <w:sz w:val="22"/>
          <w:shd w:val="clear" w:color="auto" w:fill="FFFFFF"/>
        </w:rPr>
        <w:t xml:space="preserve"> Here]</w:t>
      </w:r>
    </w:p>
    <w:p w:rsidR="00660893" w:rsidRPr="00FE5B35" w:rsidRDefault="00660893" w:rsidP="00660893">
      <w:pPr>
        <w:widowControl/>
        <w:shd w:val="clear" w:color="auto" w:fill="FFFFFF"/>
        <w:wordWrap/>
        <w:spacing w:after="0" w:line="480" w:lineRule="auto"/>
        <w:ind w:firstLine="800"/>
        <w:textAlignment w:val="baseline"/>
        <w:rPr>
          <w:rFonts w:ascii="Times New Roman" w:eastAsia="HY신명조" w:hAnsi="Times New Roman" w:cs="Times New Roman"/>
          <w:kern w:val="0"/>
          <w:sz w:val="22"/>
          <w:shd w:val="clear" w:color="auto" w:fill="FFFFFF"/>
        </w:rPr>
      </w:pPr>
    </w:p>
    <w:p w:rsidR="00660893" w:rsidRPr="00663162" w:rsidRDefault="00660893" w:rsidP="00660893">
      <w:pPr>
        <w:pStyle w:val="MsoFootnoteText0"/>
        <w:widowControl w:val="0"/>
        <w:pBdr>
          <w:right w:val="none" w:sz="2" w:space="1" w:color="000000"/>
        </w:pBdr>
        <w:spacing w:line="480" w:lineRule="auto"/>
        <w:ind w:firstLine="800"/>
        <w:jc w:val="both"/>
        <w:rPr>
          <w:rFonts w:hAnsi="Times New Roman" w:cs="Times New Roman"/>
          <w:color w:val="auto"/>
          <w:sz w:val="22"/>
        </w:rPr>
      </w:pPr>
      <w:r w:rsidRPr="00FE5B35">
        <w:rPr>
          <w:rFonts w:hAnsi="Times New Roman" w:cs="Times New Roman"/>
          <w:color w:val="auto"/>
          <w:sz w:val="22"/>
        </w:rPr>
        <w:lastRenderedPageBreak/>
        <w:t xml:space="preserve">Table </w:t>
      </w:r>
      <w:r>
        <w:rPr>
          <w:rFonts w:hAnsi="Times New Roman" w:cs="Times New Roman"/>
          <w:color w:val="auto"/>
          <w:sz w:val="22"/>
        </w:rPr>
        <w:t>6</w:t>
      </w:r>
      <w:r w:rsidRPr="00FE5B35">
        <w:rPr>
          <w:rFonts w:hAnsi="Times New Roman" w:cs="Times New Roman"/>
          <w:color w:val="auto"/>
          <w:sz w:val="22"/>
        </w:rPr>
        <w:t xml:space="preserve"> </w:t>
      </w:r>
      <w:r>
        <w:rPr>
          <w:rFonts w:hAnsi="Times New Roman" w:cs="Times New Roman"/>
          <w:color w:val="auto"/>
          <w:sz w:val="22"/>
        </w:rPr>
        <w:t>describes</w:t>
      </w:r>
      <w:r w:rsidRPr="00FE5B35">
        <w:rPr>
          <w:rFonts w:hAnsi="Times New Roman" w:cs="Times New Roman"/>
          <w:color w:val="auto"/>
          <w:sz w:val="22"/>
        </w:rPr>
        <w:t xml:space="preserve"> the</w:t>
      </w:r>
      <w:r>
        <w:rPr>
          <w:rFonts w:hAnsi="Times New Roman" w:cs="Times New Roman"/>
          <w:color w:val="auto"/>
          <w:sz w:val="22"/>
        </w:rPr>
        <w:t xml:space="preserve"> Fama &amp; French’s</w:t>
      </w:r>
      <w:r w:rsidRPr="00FE5B35">
        <w:rPr>
          <w:rFonts w:hAnsi="Times New Roman" w:cs="Times New Roman"/>
          <w:color w:val="auto"/>
          <w:sz w:val="22"/>
        </w:rPr>
        <w:t xml:space="preserve"> </w:t>
      </w:r>
      <w:r>
        <w:rPr>
          <w:rFonts w:hAnsi="Times New Roman" w:cs="Times New Roman"/>
          <w:color w:val="auto"/>
          <w:sz w:val="22"/>
        </w:rPr>
        <w:t>(2015)-adjusted returns of the value-weighted</w:t>
      </w:r>
      <w:r w:rsidRPr="00FE5B35">
        <w:rPr>
          <w:rFonts w:hAnsi="Times New Roman" w:cs="Times New Roman"/>
          <w:color w:val="auto"/>
          <w:sz w:val="22"/>
        </w:rPr>
        <w:t xml:space="preserve"> </w:t>
      </w:r>
      <w:r>
        <w:rPr>
          <w:rFonts w:hAnsi="Times New Roman" w:cs="Times New Roman"/>
          <w:color w:val="auto"/>
          <w:sz w:val="22"/>
        </w:rPr>
        <w:t xml:space="preserve">portfolios for </w:t>
      </w:r>
      <m:oMath>
        <m:r>
          <w:rPr>
            <w:rFonts w:ascii="Cambria Math" w:hAnsi="Cambria Math" w:cs="Times New Roman"/>
            <w:color w:val="auto"/>
            <w:sz w:val="22"/>
          </w:rPr>
          <m:t>cov</m:t>
        </m:r>
        <m:d>
          <m:dPr>
            <m:ctrlPr>
              <w:rPr>
                <w:rFonts w:ascii="Cambria Math" w:hAnsi="Cambria Math" w:cs="Times New Roman"/>
                <w:color w:val="auto"/>
                <w:sz w:val="22"/>
              </w:rPr>
            </m:ctrlPr>
          </m:dPr>
          <m:e>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w:rPr>
                <w:rFonts w:ascii="Cambria Math" w:hAnsi="Cambria Math" w:cs="Times New Roman"/>
                <w:color w:val="auto"/>
                <w:sz w:val="22"/>
              </w:rPr>
              <m:t>,</m:t>
            </m:r>
            <m:sSubSup>
              <m:sSubSupPr>
                <m:ctrlPr>
                  <w:rPr>
                    <w:rFonts w:ascii="Cambria Math" w:hAnsi="Cambria Math" w:cs="Times New Roman"/>
                    <w:i/>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3</m:t>
                </m:r>
              </m:sup>
            </m:sSubSup>
            <m:ctrlPr>
              <w:rPr>
                <w:rFonts w:ascii="Cambria Math" w:hAnsi="Cambria Math" w:cs="Times New Roman"/>
                <w:i/>
                <w:color w:val="auto"/>
                <w:sz w:val="22"/>
              </w:rPr>
            </m:ctrlPr>
          </m:e>
        </m:d>
      </m:oMath>
      <w:r w:rsidRPr="00FE5B35">
        <w:rPr>
          <w:rFonts w:hAnsi="Times New Roman" w:cs="Times New Roman"/>
          <w:color w:val="auto"/>
          <w:sz w:val="22"/>
        </w:rPr>
        <w:t xml:space="preserve">. </w:t>
      </w:r>
      <w:r>
        <w:rPr>
          <w:rFonts w:hAnsi="Times New Roman" w:cs="Times New Roman"/>
          <w:color w:val="auto"/>
          <w:sz w:val="22"/>
        </w:rPr>
        <w:t>T</w:t>
      </w:r>
      <w:r w:rsidRPr="00FE5B35">
        <w:rPr>
          <w:rFonts w:hAnsi="Times New Roman" w:cs="Times New Roman"/>
          <w:color w:val="auto"/>
          <w:sz w:val="22"/>
        </w:rPr>
        <w:t xml:space="preserve">he average risk-adjusted returns from P1 to P5 </w:t>
      </w:r>
      <w:r>
        <w:rPr>
          <w:rFonts w:hAnsi="Times New Roman" w:cs="Times New Roman"/>
          <w:color w:val="auto"/>
          <w:sz w:val="22"/>
        </w:rPr>
        <w:t>increase from -0.30</w:t>
      </w:r>
      <w:r w:rsidRPr="00FE5B35">
        <w:rPr>
          <w:rFonts w:hAnsi="Times New Roman" w:cs="Times New Roman"/>
          <w:color w:val="auto"/>
          <w:sz w:val="22"/>
        </w:rPr>
        <w:t>%</w:t>
      </w:r>
      <w:r>
        <w:rPr>
          <w:rFonts w:hAnsi="Times New Roman" w:cs="Times New Roman"/>
          <w:color w:val="auto"/>
          <w:sz w:val="22"/>
        </w:rPr>
        <w:t xml:space="preserve"> </w:t>
      </w:r>
      <w:r w:rsidRPr="00FE5B35">
        <w:rPr>
          <w:rFonts w:hAnsi="Times New Roman" w:cs="Times New Roman"/>
          <w:color w:val="auto"/>
          <w:sz w:val="22"/>
        </w:rPr>
        <w:t xml:space="preserve">to </w:t>
      </w:r>
      <w:r>
        <w:rPr>
          <w:rFonts w:hAnsi="Times New Roman" w:cs="Times New Roman"/>
          <w:color w:val="auto"/>
          <w:sz w:val="22"/>
        </w:rPr>
        <w:t>-</w:t>
      </w:r>
      <w:r w:rsidRPr="00FE5B35">
        <w:rPr>
          <w:rFonts w:hAnsi="Times New Roman" w:cs="Times New Roman"/>
          <w:color w:val="auto"/>
          <w:sz w:val="22"/>
        </w:rPr>
        <w:t>0.</w:t>
      </w:r>
      <w:r>
        <w:rPr>
          <w:rFonts w:hAnsi="Times New Roman" w:cs="Times New Roman"/>
          <w:color w:val="auto"/>
          <w:sz w:val="22"/>
        </w:rPr>
        <w:t>06%, where the increase is monotonic. The zero investment portfolio is also statistically significant as 0.24% (</w:t>
      </w:r>
      <w:r w:rsidRPr="00543A22">
        <w:rPr>
          <w:rFonts w:hAnsi="Times New Roman" w:cs="Times New Roman"/>
          <w:i/>
          <w:color w:val="auto"/>
          <w:sz w:val="22"/>
        </w:rPr>
        <w:t>t</w:t>
      </w:r>
      <w:r>
        <w:rPr>
          <w:rFonts w:hAnsi="Times New Roman" w:cs="Times New Roman"/>
          <w:color w:val="auto"/>
          <w:sz w:val="22"/>
        </w:rPr>
        <w:t xml:space="preserve">-value 2.84). All in all, such results from Table 3 to Table 6 consistently </w:t>
      </w:r>
      <w:r w:rsidRPr="00FE5B35">
        <w:rPr>
          <w:rFonts w:hAnsi="Times New Roman" w:cs="Times New Roman"/>
          <w:color w:val="auto"/>
          <w:sz w:val="22"/>
        </w:rPr>
        <w:t xml:space="preserve">support </w:t>
      </w:r>
      <w:r>
        <w:rPr>
          <w:rFonts w:hAnsi="Times New Roman" w:cs="Times New Roman"/>
          <w:color w:val="auto"/>
          <w:sz w:val="22"/>
        </w:rPr>
        <w:t xml:space="preserve">our argument </w:t>
      </w:r>
      <w:r w:rsidRPr="00FE5B35">
        <w:rPr>
          <w:rFonts w:hAnsi="Times New Roman" w:cs="Times New Roman"/>
          <w:color w:val="auto"/>
          <w:sz w:val="22"/>
        </w:rPr>
        <w:t xml:space="preserve">that </w:t>
      </w:r>
      <m:oMath>
        <m:r>
          <w:rPr>
            <w:rFonts w:ascii="Cambria Math" w:hAnsi="Cambria Math" w:cs="Times New Roman"/>
            <w:color w:val="auto"/>
            <w:sz w:val="22"/>
          </w:rPr>
          <m:t>cov</m:t>
        </m:r>
        <m:d>
          <m:dPr>
            <m:ctrlPr>
              <w:rPr>
                <w:rFonts w:ascii="Cambria Math" w:hAnsi="Cambria Math" w:cs="Times New Roman"/>
                <w:color w:val="auto"/>
                <w:sz w:val="22"/>
              </w:rPr>
            </m:ctrlPr>
          </m:dPr>
          <m:e>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w:rPr>
                <w:rFonts w:ascii="Cambria Math" w:hAnsi="Cambria Math" w:cs="Times New Roman"/>
                <w:color w:val="auto"/>
                <w:sz w:val="22"/>
              </w:rPr>
              <m:t>,</m:t>
            </m:r>
            <m:sSubSup>
              <m:sSubSupPr>
                <m:ctrlPr>
                  <w:rPr>
                    <w:rFonts w:ascii="Cambria Math" w:hAnsi="Cambria Math" w:cs="Times New Roman"/>
                    <w:i/>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3</m:t>
                </m:r>
              </m:sup>
            </m:sSubSup>
            <m:ctrlPr>
              <w:rPr>
                <w:rFonts w:ascii="Cambria Math" w:hAnsi="Cambria Math" w:cs="Times New Roman"/>
                <w:i/>
                <w:color w:val="auto"/>
                <w:sz w:val="22"/>
              </w:rPr>
            </m:ctrlPr>
          </m:e>
        </m:d>
      </m:oMath>
      <w:r w:rsidRPr="00FE5B35">
        <w:rPr>
          <w:rFonts w:hAnsi="Times New Roman" w:cs="Times New Roman"/>
          <w:color w:val="auto"/>
          <w:sz w:val="22"/>
        </w:rPr>
        <w:t xml:space="preserve"> is priced and that investors ask for compensation for stocks that move the portfolio’s illiquidity distribution to a more </w:t>
      </w:r>
      <w:r>
        <w:rPr>
          <w:rFonts w:hAnsi="Times New Roman" w:cs="Times New Roman"/>
          <w:color w:val="auto"/>
          <w:sz w:val="22"/>
        </w:rPr>
        <w:t>fat-tailed distribution</w:t>
      </w:r>
      <w:r w:rsidRPr="00FE5B35">
        <w:rPr>
          <w:rFonts w:hAnsi="Times New Roman" w:cs="Times New Roman"/>
          <w:color w:val="auto"/>
          <w:sz w:val="22"/>
        </w:rPr>
        <w:t>.</w:t>
      </w:r>
    </w:p>
    <w:p w:rsidR="00660893" w:rsidRPr="00FE5B35" w:rsidRDefault="00660893" w:rsidP="00660893">
      <w:pPr>
        <w:pStyle w:val="MsoFootnoteText0"/>
        <w:widowControl w:val="0"/>
        <w:pBdr>
          <w:left w:val="none" w:sz="2" w:space="1" w:color="000000"/>
          <w:right w:val="none" w:sz="2" w:space="1" w:color="000000"/>
        </w:pBdr>
        <w:spacing w:line="480" w:lineRule="auto"/>
        <w:jc w:val="both"/>
        <w:rPr>
          <w:rFonts w:hAnsi="Times New Roman" w:cs="Times New Roman"/>
          <w:color w:val="auto"/>
          <w:sz w:val="22"/>
        </w:rPr>
      </w:pPr>
    </w:p>
    <w:p w:rsidR="00660893" w:rsidRPr="00FE5B35" w:rsidRDefault="00660893" w:rsidP="00660893">
      <w:pPr>
        <w:pStyle w:val="MsoFootnoteText0"/>
        <w:widowControl w:val="0"/>
        <w:pBdr>
          <w:left w:val="none" w:sz="2" w:space="1" w:color="000000"/>
          <w:right w:val="none" w:sz="2" w:space="1" w:color="000000"/>
        </w:pBdr>
        <w:spacing w:line="480" w:lineRule="auto"/>
        <w:jc w:val="both"/>
        <w:rPr>
          <w:rFonts w:hAnsi="Times New Roman" w:cs="Times New Roman"/>
          <w:b/>
          <w:color w:val="auto"/>
          <w:sz w:val="22"/>
        </w:rPr>
      </w:pPr>
      <w:r>
        <w:rPr>
          <w:rFonts w:hAnsi="Times New Roman" w:cs="Times New Roman"/>
          <w:b/>
          <w:color w:val="auto"/>
          <w:sz w:val="22"/>
        </w:rPr>
        <w:t>4.3</w:t>
      </w:r>
      <w:r w:rsidRPr="00FE5B35">
        <w:rPr>
          <w:rFonts w:hAnsi="Times New Roman" w:cs="Times New Roman"/>
          <w:b/>
          <w:color w:val="auto"/>
          <w:sz w:val="22"/>
        </w:rPr>
        <w:t xml:space="preserve">. Performance evaluation of higher-moment liquidity risk factors </w:t>
      </w:r>
    </w:p>
    <w:p w:rsidR="00660893" w:rsidRPr="00F940C9" w:rsidRDefault="00660893" w:rsidP="00660893">
      <w:pPr>
        <w:pStyle w:val="MsoFootnoteText0"/>
        <w:widowControl w:val="0"/>
        <w:pBdr>
          <w:left w:val="none" w:sz="2" w:space="1" w:color="000000"/>
          <w:right w:val="none" w:sz="2" w:space="1" w:color="000000"/>
        </w:pBdr>
        <w:spacing w:line="480" w:lineRule="auto"/>
        <w:jc w:val="both"/>
        <w:rPr>
          <w:rFonts w:hAnsi="Times New Roman" w:cs="Times New Roman"/>
          <w:color w:val="auto"/>
          <w:sz w:val="22"/>
        </w:rPr>
      </w:pPr>
    </w:p>
    <w:p w:rsidR="00660893" w:rsidRPr="00FE5B35" w:rsidRDefault="00660893" w:rsidP="00660893">
      <w:pPr>
        <w:pStyle w:val="MsoFootnoteText0"/>
        <w:widowControl w:val="0"/>
        <w:pBdr>
          <w:left w:val="none" w:sz="2" w:space="1" w:color="000000"/>
          <w:right w:val="none" w:sz="2" w:space="1" w:color="000000"/>
        </w:pBdr>
        <w:spacing w:line="480" w:lineRule="auto"/>
        <w:ind w:firstLine="800"/>
        <w:jc w:val="both"/>
        <w:rPr>
          <w:rFonts w:hAnsi="Times New Roman" w:cs="Times New Roman"/>
          <w:color w:val="auto"/>
          <w:sz w:val="22"/>
        </w:rPr>
      </w:pPr>
      <w:r>
        <w:rPr>
          <w:rFonts w:hAnsi="Times New Roman" w:cs="Times New Roman"/>
          <w:color w:val="auto"/>
          <w:sz w:val="22"/>
        </w:rPr>
        <w:t>For robustness check</w:t>
      </w:r>
      <w:r w:rsidRPr="00FE5B35">
        <w:rPr>
          <w:rFonts w:hAnsi="Times New Roman" w:cs="Times New Roman"/>
          <w:color w:val="auto"/>
          <w:sz w:val="22"/>
        </w:rPr>
        <w:t xml:space="preserve">, we evaluate the performance of liquidity </w:t>
      </w:r>
      <w:r>
        <w:rPr>
          <w:rFonts w:hAnsi="Times New Roman" w:cs="Times New Roman"/>
          <w:noProof/>
          <w:color w:val="auto"/>
          <w:sz w:val="22"/>
        </w:rPr>
        <w:t>cokurtosis risk factor</w:t>
      </w:r>
      <w:r w:rsidRPr="00FE5B35">
        <w:rPr>
          <w:rFonts w:hAnsi="Times New Roman" w:cs="Times New Roman"/>
          <w:color w:val="auto"/>
          <w:sz w:val="22"/>
        </w:rPr>
        <w:t xml:space="preserve"> using the Hansen-Jagannathan (1997) distance with the first principal component</w:t>
      </w:r>
      <w:r>
        <w:rPr>
          <w:rFonts w:hAnsi="Times New Roman" w:cs="Times New Roman"/>
          <w:color w:val="auto"/>
          <w:sz w:val="22"/>
        </w:rPr>
        <w:t xml:space="preserve"> liquidity measure</w:t>
      </w:r>
      <w:r w:rsidRPr="00FE5B35">
        <w:rPr>
          <w:rFonts w:hAnsi="Times New Roman" w:cs="Times New Roman"/>
          <w:color w:val="auto"/>
          <w:sz w:val="22"/>
        </w:rPr>
        <w:t xml:space="preserve">. </w:t>
      </w:r>
      <w:r>
        <w:rPr>
          <w:rFonts w:hAnsi="Times New Roman" w:cs="Times New Roman"/>
          <w:color w:val="auto"/>
          <w:sz w:val="22"/>
        </w:rPr>
        <w:t xml:space="preserve">The </w:t>
      </w:r>
      <w:r w:rsidRPr="00FE5B35">
        <w:rPr>
          <w:rFonts w:hAnsi="Times New Roman" w:cs="Times New Roman"/>
          <w:color w:val="auto"/>
          <w:sz w:val="22"/>
        </w:rPr>
        <w:t xml:space="preserve">Hansen and Jagannathan (1997) </w:t>
      </w:r>
      <w:r>
        <w:rPr>
          <w:rFonts w:hAnsi="Times New Roman" w:cs="Times New Roman"/>
          <w:color w:val="auto"/>
          <w:sz w:val="22"/>
        </w:rPr>
        <w:t>measure is known to capture</w:t>
      </w:r>
      <w:r w:rsidRPr="00FE5B35">
        <w:rPr>
          <w:rFonts w:hAnsi="Times New Roman" w:cs="Times New Roman"/>
          <w:color w:val="auto"/>
          <w:sz w:val="22"/>
        </w:rPr>
        <w:t xml:space="preserve"> the normalized maximum pricing error of a model for given test assets.</w:t>
      </w:r>
      <w:r>
        <w:rPr>
          <w:rStyle w:val="af6"/>
          <w:rFonts w:hAnsi="Times New Roman" w:cs="Times New Roman"/>
          <w:color w:val="auto"/>
          <w:sz w:val="22"/>
        </w:rPr>
        <w:footnoteReference w:id="3"/>
      </w:r>
      <w:r w:rsidRPr="00FE5B35">
        <w:rPr>
          <w:rFonts w:hAnsi="Times New Roman" w:cs="Times New Roman"/>
          <w:color w:val="auto"/>
          <w:sz w:val="22"/>
        </w:rPr>
        <w:t xml:space="preserve"> For statistical inference, we compute the </w:t>
      </w:r>
      <w:r w:rsidRPr="00FE5B35">
        <w:rPr>
          <w:rFonts w:hAnsi="Times New Roman" w:cs="Times New Roman"/>
          <w:i/>
          <w:color w:val="auto"/>
          <w:sz w:val="22"/>
        </w:rPr>
        <w:t>empirical p</w:t>
      </w:r>
      <w:r w:rsidRPr="00FE5B35">
        <w:rPr>
          <w:rFonts w:hAnsi="Times New Roman" w:cs="Times New Roman"/>
          <w:color w:val="auto"/>
          <w:sz w:val="22"/>
        </w:rPr>
        <w:t>-value propose</w:t>
      </w:r>
      <w:r>
        <w:rPr>
          <w:rFonts w:hAnsi="Times New Roman" w:cs="Times New Roman"/>
          <w:color w:val="auto"/>
          <w:sz w:val="22"/>
        </w:rPr>
        <w:t>d by Jagannathan and Wang (1996)</w:t>
      </w:r>
      <w:r w:rsidRPr="00FE5B35">
        <w:rPr>
          <w:rFonts w:hAnsi="Times New Roman" w:cs="Times New Roman"/>
          <w:color w:val="auto"/>
          <w:sz w:val="22"/>
        </w:rPr>
        <w:t>.</w:t>
      </w:r>
    </w:p>
    <w:p w:rsidR="00660893" w:rsidRPr="00FE5B35" w:rsidRDefault="00660893" w:rsidP="00660893">
      <w:pPr>
        <w:pStyle w:val="MsoFootnoteText0"/>
        <w:widowControl w:val="0"/>
        <w:spacing w:line="480" w:lineRule="auto"/>
        <w:jc w:val="both"/>
        <w:rPr>
          <w:rFonts w:hAnsi="Times New Roman" w:cs="Times New Roman"/>
          <w:color w:val="auto"/>
          <w:sz w:val="22"/>
        </w:rPr>
      </w:pPr>
    </w:p>
    <w:p w:rsidR="00660893" w:rsidRPr="00FE5B35" w:rsidRDefault="00660893" w:rsidP="00660893">
      <w:pPr>
        <w:pStyle w:val="MsoFootnoteText0"/>
        <w:widowControl w:val="0"/>
        <w:spacing w:line="480" w:lineRule="auto"/>
        <w:jc w:val="center"/>
        <w:rPr>
          <w:rFonts w:hAnsi="Times New Roman" w:cs="Times New Roman"/>
          <w:color w:val="auto"/>
          <w:sz w:val="22"/>
        </w:rPr>
      </w:pPr>
      <w:r w:rsidRPr="00FE5B35">
        <w:rPr>
          <w:rFonts w:hAnsi="Times New Roman" w:cs="Times New Roman"/>
          <w:color w:val="auto"/>
          <w:sz w:val="22"/>
        </w:rPr>
        <w:t xml:space="preserve">[Insert Table </w:t>
      </w:r>
      <w:r w:rsidR="00540FC9">
        <w:rPr>
          <w:rFonts w:hAnsi="Times New Roman" w:cs="Times New Roman"/>
          <w:color w:val="auto"/>
          <w:sz w:val="22"/>
        </w:rPr>
        <w:t>7</w:t>
      </w:r>
      <w:r w:rsidRPr="00FE5B35">
        <w:rPr>
          <w:rFonts w:hAnsi="Times New Roman" w:cs="Times New Roman"/>
          <w:color w:val="auto"/>
          <w:sz w:val="22"/>
        </w:rPr>
        <w:t xml:space="preserve"> Here]</w:t>
      </w:r>
    </w:p>
    <w:p w:rsidR="00660893" w:rsidRPr="00FE5B35" w:rsidRDefault="00660893" w:rsidP="00660893">
      <w:pPr>
        <w:pStyle w:val="MsoFootnoteText0"/>
        <w:widowControl w:val="0"/>
        <w:tabs>
          <w:tab w:val="left" w:pos="7308"/>
        </w:tabs>
        <w:spacing w:line="480" w:lineRule="auto"/>
        <w:jc w:val="both"/>
        <w:rPr>
          <w:rFonts w:hAnsi="Times New Roman" w:cs="Times New Roman"/>
          <w:color w:val="auto"/>
          <w:sz w:val="22"/>
        </w:rPr>
      </w:pPr>
      <w:r w:rsidRPr="00FE5B35">
        <w:rPr>
          <w:rFonts w:hAnsi="Times New Roman" w:cs="Times New Roman"/>
          <w:color w:val="auto"/>
          <w:sz w:val="22"/>
        </w:rPr>
        <w:tab/>
      </w:r>
    </w:p>
    <w:p w:rsidR="0031206E" w:rsidRPr="00FE5B35" w:rsidRDefault="00660893" w:rsidP="00660893">
      <w:pPr>
        <w:pStyle w:val="MsoFootnoteText0"/>
        <w:widowControl w:val="0"/>
        <w:spacing w:line="480" w:lineRule="auto"/>
        <w:jc w:val="both"/>
        <w:rPr>
          <w:rFonts w:hAnsi="Times New Roman" w:cs="Times New Roman"/>
          <w:color w:val="auto"/>
          <w:sz w:val="22"/>
        </w:rPr>
      </w:pPr>
      <w:r w:rsidRPr="00FE5B35">
        <w:rPr>
          <w:rFonts w:hAnsi="Times New Roman" w:cs="Times New Roman"/>
          <w:color w:val="auto"/>
          <w:sz w:val="22"/>
        </w:rPr>
        <w:t xml:space="preserve">Table </w:t>
      </w:r>
      <w:r>
        <w:rPr>
          <w:rFonts w:hAnsi="Times New Roman" w:cs="Times New Roman"/>
          <w:color w:val="auto"/>
          <w:sz w:val="22"/>
        </w:rPr>
        <w:t>7</w:t>
      </w:r>
      <w:r w:rsidRPr="00FE5B35">
        <w:rPr>
          <w:rFonts w:hAnsi="Times New Roman" w:cs="Times New Roman"/>
          <w:color w:val="auto"/>
          <w:sz w:val="22"/>
        </w:rPr>
        <w:t xml:space="preserve"> presents the Hansen-Jagannathan (1997) distance estimated with pricing kernels from the following asset pricing models: (i) the CAPM, (ii) Fama and French’s (1993) three-factor model, (iii) Carhart’s (1997) four-factor model, (iv) Fama and French’s (2015) five-factor model, and (x) the CAPM plus factors formed with </w:t>
      </w:r>
      <m:oMath>
        <m:r>
          <w:rPr>
            <w:rFonts w:ascii="Cambria Math" w:hAnsi="Cambria Math" w:cs="Times New Roman"/>
            <w:color w:val="auto"/>
            <w:sz w:val="22"/>
          </w:rPr>
          <m:t>cov</m:t>
        </m:r>
        <m:r>
          <m:rPr>
            <m:sty m:val="p"/>
          </m:rPr>
          <w:rPr>
            <w:rFonts w:ascii="Cambria Math" w:hAnsi="Cambria Math" w:cs="Times New Roman"/>
            <w:color w:val="auto"/>
            <w:sz w:val="22"/>
          </w:rPr>
          <m:t>(</m:t>
        </m:r>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w:rPr>
            <w:rFonts w:ascii="Cambria Math" w:hAnsi="Cambria Math" w:cs="Times New Roman"/>
            <w:color w:val="auto"/>
            <w:sz w:val="22"/>
          </w:rPr>
          <m:t>,</m:t>
        </m:r>
        <m:sSubSup>
          <m:sSubSupPr>
            <m:ctrlPr>
              <w:rPr>
                <w:rFonts w:ascii="Cambria Math" w:hAnsi="Cambria Math" w:cs="Times New Roman"/>
                <w:i/>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3</m:t>
            </m:r>
          </m:sup>
        </m:sSubSup>
        <m:r>
          <w:rPr>
            <w:rFonts w:ascii="Cambria Math" w:hAnsi="Cambria Math" w:cs="Times New Roman"/>
            <w:color w:val="auto"/>
            <w:sz w:val="22"/>
          </w:rPr>
          <m:t>)</m:t>
        </m:r>
      </m:oMath>
      <w:r w:rsidRPr="00FE5B35">
        <w:rPr>
          <w:rFonts w:hAnsi="Times New Roman" w:cs="Times New Roman"/>
          <w:color w:val="auto"/>
          <w:sz w:val="22"/>
        </w:rPr>
        <w:t xml:space="preserve">. </w:t>
      </w:r>
      <w:r>
        <w:rPr>
          <w:rFonts w:hAnsi="Times New Roman" w:cs="Times New Roman"/>
          <w:color w:val="auto"/>
          <w:sz w:val="22"/>
        </w:rPr>
        <w:t xml:space="preserve">For </w:t>
      </w:r>
      <w:r w:rsidRPr="00FE5B35">
        <w:rPr>
          <w:rFonts w:hAnsi="Times New Roman" w:cs="Times New Roman"/>
          <w:color w:val="auto"/>
          <w:sz w:val="22"/>
        </w:rPr>
        <w:t>the liquidity co</w:t>
      </w:r>
      <w:r>
        <w:rPr>
          <w:rFonts w:hAnsi="Times New Roman" w:cs="Times New Roman"/>
          <w:color w:val="auto"/>
          <w:sz w:val="22"/>
        </w:rPr>
        <w:t>kurtosis</w:t>
      </w:r>
      <w:r w:rsidRPr="00FE5B35">
        <w:rPr>
          <w:rFonts w:hAnsi="Times New Roman" w:cs="Times New Roman"/>
          <w:color w:val="auto"/>
          <w:sz w:val="22"/>
        </w:rPr>
        <w:t xml:space="preserve"> risk factor</w:t>
      </w:r>
      <w:r>
        <w:rPr>
          <w:rFonts w:hAnsi="Times New Roman" w:cs="Times New Roman"/>
          <w:color w:val="auto"/>
          <w:sz w:val="22"/>
        </w:rPr>
        <w:t>, we use</w:t>
      </w:r>
      <w:r w:rsidRPr="00FE5B35">
        <w:rPr>
          <w:rFonts w:hAnsi="Times New Roman" w:cs="Times New Roman"/>
          <w:color w:val="auto"/>
          <w:sz w:val="22"/>
        </w:rPr>
        <w:t xml:space="preserve"> the zero-investment </w:t>
      </w:r>
      <w:r w:rsidRPr="00FE5B35">
        <w:rPr>
          <w:rFonts w:hAnsi="Times New Roman" w:cs="Times New Roman"/>
          <w:color w:val="auto"/>
          <w:sz w:val="22"/>
        </w:rPr>
        <w:lastRenderedPageBreak/>
        <w:t xml:space="preserve">return series of portfolios on </w:t>
      </w:r>
      <m:oMath>
        <m:r>
          <w:rPr>
            <w:rFonts w:ascii="Cambria Math" w:hAnsi="Cambria Math" w:cs="Times New Roman"/>
            <w:color w:val="auto"/>
            <w:sz w:val="22"/>
          </w:rPr>
          <m:t>cov</m:t>
        </m:r>
        <m:r>
          <m:rPr>
            <m:sty m:val="p"/>
          </m:rPr>
          <w:rPr>
            <w:rFonts w:ascii="Cambria Math" w:hAnsi="Cambria Math" w:cs="Times New Roman"/>
            <w:color w:val="auto"/>
            <w:sz w:val="22"/>
          </w:rPr>
          <m:t>(</m:t>
        </m:r>
        <m:sSub>
          <m:sSubPr>
            <m:ctrlPr>
              <w:rPr>
                <w:rFonts w:ascii="Cambria Math" w:hAnsi="Cambria Math" w:cs="Times New Roman"/>
                <w:i/>
                <w:color w:val="auto"/>
                <w:sz w:val="22"/>
              </w:rPr>
            </m:ctrlPr>
          </m:sSubPr>
          <m:e>
            <m:r>
              <w:rPr>
                <w:rFonts w:ascii="Cambria Math" w:hAnsi="Cambria Math" w:cs="Times New Roman"/>
                <w:color w:val="auto"/>
                <w:sz w:val="22"/>
              </w:rPr>
              <m:t>C</m:t>
            </m:r>
          </m:e>
          <m:sub>
            <m:r>
              <w:rPr>
                <w:rFonts w:ascii="Cambria Math" w:hAnsi="Cambria Math" w:cs="Times New Roman"/>
                <w:color w:val="auto"/>
                <w:sz w:val="22"/>
              </w:rPr>
              <m:t>i</m:t>
            </m:r>
          </m:sub>
        </m:sSub>
        <m:r>
          <w:rPr>
            <w:rFonts w:ascii="Cambria Math" w:hAnsi="Cambria Math" w:cs="Times New Roman"/>
            <w:color w:val="auto"/>
            <w:sz w:val="22"/>
          </w:rPr>
          <m:t>,</m:t>
        </m:r>
        <m:sSubSup>
          <m:sSubSupPr>
            <m:ctrlPr>
              <w:rPr>
                <w:rFonts w:ascii="Cambria Math" w:hAnsi="Cambria Math" w:cs="Times New Roman"/>
                <w:i/>
                <w:color w:val="auto"/>
                <w:sz w:val="22"/>
              </w:rPr>
            </m:ctrlPr>
          </m:sSubSupPr>
          <m:e>
            <m:r>
              <w:rPr>
                <w:rFonts w:ascii="Cambria Math" w:hAnsi="Cambria Math" w:cs="Times New Roman"/>
                <w:color w:val="auto"/>
                <w:sz w:val="22"/>
              </w:rPr>
              <m:t>C</m:t>
            </m:r>
          </m:e>
          <m:sub>
            <m:r>
              <w:rPr>
                <w:rFonts w:ascii="Cambria Math" w:hAnsi="Cambria Math" w:cs="Times New Roman"/>
                <w:color w:val="auto"/>
                <w:sz w:val="22"/>
              </w:rPr>
              <m:t>m</m:t>
            </m:r>
          </m:sub>
          <m:sup>
            <m:r>
              <w:rPr>
                <w:rFonts w:ascii="Cambria Math" w:hAnsi="Cambria Math" w:cs="Times New Roman"/>
                <w:color w:val="auto"/>
                <w:sz w:val="22"/>
              </w:rPr>
              <m:t>2</m:t>
            </m:r>
          </m:sup>
        </m:sSubSup>
        <m:r>
          <w:rPr>
            <w:rFonts w:ascii="Cambria Math" w:hAnsi="Cambria Math" w:cs="Times New Roman"/>
            <w:color w:val="auto"/>
            <w:sz w:val="22"/>
          </w:rPr>
          <m:t>)</m:t>
        </m:r>
      </m:oMath>
      <w:r w:rsidRPr="00FE5B35">
        <w:rPr>
          <w:rFonts w:hAnsi="Times New Roman" w:cs="Times New Roman"/>
          <w:color w:val="auto"/>
          <w:sz w:val="22"/>
        </w:rPr>
        <w:t xml:space="preserve"> for which the first principal component is used. We use 25 size-BM </w:t>
      </w:r>
      <w:r>
        <w:rPr>
          <w:rFonts w:hAnsi="Times New Roman" w:cs="Times New Roman"/>
          <w:color w:val="auto"/>
          <w:sz w:val="22"/>
        </w:rPr>
        <w:t>portfolio as</w:t>
      </w:r>
      <w:r w:rsidRPr="00FE5B35">
        <w:rPr>
          <w:rFonts w:hAnsi="Times New Roman" w:cs="Times New Roman"/>
          <w:color w:val="auto"/>
          <w:sz w:val="22"/>
        </w:rPr>
        <w:t xml:space="preserve"> our test assets. </w:t>
      </w:r>
      <w:r>
        <w:rPr>
          <w:rFonts w:hAnsi="Times New Roman" w:cs="Times New Roman"/>
          <w:color w:val="auto"/>
          <w:sz w:val="22"/>
        </w:rPr>
        <w:t>From the table, we find that the HJ distance of the CAPM plus the cokurtosis factor</w:t>
      </w:r>
      <w:r w:rsidRPr="00FE5B35">
        <w:rPr>
          <w:rFonts w:hAnsi="Times New Roman" w:cs="Times New Roman"/>
          <w:color w:val="auto"/>
          <w:sz w:val="22"/>
        </w:rPr>
        <w:t xml:space="preserve"> i</w:t>
      </w:r>
      <w:r>
        <w:rPr>
          <w:rFonts w:hAnsi="Times New Roman" w:cs="Times New Roman"/>
          <w:color w:val="auto"/>
          <w:sz w:val="22"/>
        </w:rPr>
        <w:t>s the smallest compared to all other conventional models. Although significant, t</w:t>
      </w:r>
      <w:r w:rsidRPr="00FE5B35">
        <w:rPr>
          <w:rFonts w:hAnsi="Times New Roman" w:cs="Times New Roman"/>
          <w:color w:val="auto"/>
          <w:sz w:val="22"/>
        </w:rPr>
        <w:t xml:space="preserve">he HJ distance of our model </w:t>
      </w:r>
      <w:r>
        <w:rPr>
          <w:rFonts w:hAnsi="Times New Roman" w:cs="Times New Roman"/>
          <w:color w:val="auto"/>
          <w:sz w:val="22"/>
        </w:rPr>
        <w:t>drops</w:t>
      </w:r>
      <w:r w:rsidRPr="00FE5B35">
        <w:rPr>
          <w:rFonts w:hAnsi="Times New Roman" w:cs="Times New Roman"/>
          <w:color w:val="auto"/>
          <w:sz w:val="22"/>
        </w:rPr>
        <w:t xml:space="preserve"> as low as 0.</w:t>
      </w:r>
      <w:r>
        <w:rPr>
          <w:rFonts w:hAnsi="Times New Roman" w:cs="Times New Roman"/>
          <w:color w:val="auto"/>
          <w:sz w:val="22"/>
        </w:rPr>
        <w:t>3142</w:t>
      </w:r>
      <w:r w:rsidRPr="00FE5B35">
        <w:rPr>
          <w:rFonts w:hAnsi="Times New Roman" w:cs="Times New Roman"/>
          <w:color w:val="auto"/>
          <w:sz w:val="22"/>
        </w:rPr>
        <w:t xml:space="preserve"> (</w:t>
      </w:r>
      <w:r w:rsidRPr="00FE5B35">
        <w:rPr>
          <w:rFonts w:hAnsi="Times New Roman" w:cs="Times New Roman"/>
          <w:i/>
          <w:color w:val="auto"/>
          <w:sz w:val="22"/>
        </w:rPr>
        <w:t>t</w:t>
      </w:r>
      <w:r w:rsidRPr="00FE5B35">
        <w:rPr>
          <w:rFonts w:hAnsi="Times New Roman" w:cs="Times New Roman"/>
          <w:color w:val="auto"/>
          <w:sz w:val="22"/>
        </w:rPr>
        <w:t>-statistic = 0.</w:t>
      </w:r>
      <w:r>
        <w:rPr>
          <w:rFonts w:hAnsi="Times New Roman" w:cs="Times New Roman"/>
          <w:color w:val="auto"/>
          <w:sz w:val="22"/>
        </w:rPr>
        <w:t>007</w:t>
      </w:r>
      <w:r w:rsidRPr="00FE5B35">
        <w:rPr>
          <w:rFonts w:hAnsi="Times New Roman" w:cs="Times New Roman"/>
          <w:color w:val="auto"/>
          <w:sz w:val="22"/>
        </w:rPr>
        <w:t>), which is lower than the 0.35</w:t>
      </w:r>
      <w:r>
        <w:rPr>
          <w:rFonts w:hAnsi="Times New Roman" w:cs="Times New Roman"/>
          <w:color w:val="auto"/>
          <w:sz w:val="22"/>
        </w:rPr>
        <w:t>60</w:t>
      </w:r>
      <w:r w:rsidRPr="00FE5B35">
        <w:rPr>
          <w:rFonts w:hAnsi="Times New Roman" w:cs="Times New Roman"/>
          <w:color w:val="auto"/>
          <w:sz w:val="22"/>
        </w:rPr>
        <w:t xml:space="preserve"> (</w:t>
      </w:r>
      <w:r w:rsidRPr="00FE5B35">
        <w:rPr>
          <w:rFonts w:hAnsi="Times New Roman" w:cs="Times New Roman"/>
          <w:i/>
          <w:color w:val="auto"/>
          <w:sz w:val="22"/>
        </w:rPr>
        <w:t>t</w:t>
      </w:r>
      <w:r w:rsidRPr="00FE5B35">
        <w:rPr>
          <w:rFonts w:hAnsi="Times New Roman" w:cs="Times New Roman"/>
          <w:color w:val="auto"/>
          <w:sz w:val="22"/>
        </w:rPr>
        <w:t>-statistic = 0.000), 0.3</w:t>
      </w:r>
      <w:r>
        <w:rPr>
          <w:rFonts w:hAnsi="Times New Roman" w:cs="Times New Roman"/>
          <w:color w:val="auto"/>
          <w:sz w:val="22"/>
        </w:rPr>
        <w:t>372</w:t>
      </w:r>
      <w:r w:rsidRPr="00FE5B35">
        <w:rPr>
          <w:rFonts w:hAnsi="Times New Roman" w:cs="Times New Roman"/>
          <w:color w:val="auto"/>
          <w:sz w:val="22"/>
        </w:rPr>
        <w:t xml:space="preserve"> (</w:t>
      </w:r>
      <w:r w:rsidRPr="00FE5B35">
        <w:rPr>
          <w:rFonts w:hAnsi="Times New Roman" w:cs="Times New Roman"/>
          <w:i/>
          <w:color w:val="auto"/>
          <w:sz w:val="22"/>
        </w:rPr>
        <w:t>t</w:t>
      </w:r>
      <w:r w:rsidRPr="00FE5B35">
        <w:rPr>
          <w:rFonts w:hAnsi="Times New Roman" w:cs="Times New Roman"/>
          <w:color w:val="auto"/>
          <w:sz w:val="22"/>
        </w:rPr>
        <w:t>-statistic = 0.000), 0.</w:t>
      </w:r>
      <w:r>
        <w:rPr>
          <w:rFonts w:hAnsi="Times New Roman" w:cs="Times New Roman"/>
          <w:color w:val="auto"/>
          <w:sz w:val="22"/>
        </w:rPr>
        <w:t>3271</w:t>
      </w:r>
      <w:r w:rsidRPr="00FE5B35">
        <w:rPr>
          <w:rFonts w:hAnsi="Times New Roman" w:cs="Times New Roman"/>
          <w:color w:val="auto"/>
          <w:sz w:val="22"/>
        </w:rPr>
        <w:t xml:space="preserve"> (</w:t>
      </w:r>
      <w:r w:rsidRPr="00FE5B35">
        <w:rPr>
          <w:rFonts w:hAnsi="Times New Roman" w:cs="Times New Roman"/>
          <w:i/>
          <w:color w:val="auto"/>
          <w:sz w:val="22"/>
        </w:rPr>
        <w:t>t</w:t>
      </w:r>
      <w:r w:rsidRPr="00FE5B35">
        <w:rPr>
          <w:rFonts w:hAnsi="Times New Roman" w:cs="Times New Roman"/>
          <w:color w:val="auto"/>
          <w:sz w:val="22"/>
        </w:rPr>
        <w:t>-statistic = 0.00</w:t>
      </w:r>
      <w:r>
        <w:rPr>
          <w:rFonts w:hAnsi="Times New Roman" w:cs="Times New Roman"/>
          <w:color w:val="auto"/>
          <w:sz w:val="22"/>
        </w:rPr>
        <w:t>0</w:t>
      </w:r>
      <w:r w:rsidRPr="00FE5B35">
        <w:rPr>
          <w:rFonts w:hAnsi="Times New Roman" w:cs="Times New Roman"/>
          <w:color w:val="auto"/>
          <w:sz w:val="22"/>
        </w:rPr>
        <w:t>)</w:t>
      </w:r>
      <w:r>
        <w:rPr>
          <w:rFonts w:hAnsi="Times New Roman" w:cs="Times New Roman"/>
          <w:color w:val="auto"/>
          <w:sz w:val="22"/>
        </w:rPr>
        <w:t xml:space="preserve">, and </w:t>
      </w:r>
      <w:r w:rsidRPr="00FE5B35">
        <w:rPr>
          <w:rFonts w:hAnsi="Times New Roman" w:cs="Times New Roman"/>
          <w:color w:val="auto"/>
          <w:sz w:val="22"/>
        </w:rPr>
        <w:t>0.</w:t>
      </w:r>
      <w:r>
        <w:rPr>
          <w:rFonts w:hAnsi="Times New Roman" w:cs="Times New Roman"/>
          <w:color w:val="auto"/>
          <w:sz w:val="22"/>
        </w:rPr>
        <w:t>3202</w:t>
      </w:r>
      <w:r w:rsidRPr="00FE5B35">
        <w:rPr>
          <w:rFonts w:hAnsi="Times New Roman" w:cs="Times New Roman"/>
          <w:color w:val="auto"/>
          <w:sz w:val="22"/>
        </w:rPr>
        <w:t xml:space="preserve"> (</w:t>
      </w:r>
      <w:r w:rsidRPr="00FE5B35">
        <w:rPr>
          <w:rFonts w:hAnsi="Times New Roman" w:cs="Times New Roman"/>
          <w:i/>
          <w:color w:val="auto"/>
          <w:sz w:val="22"/>
        </w:rPr>
        <w:t>t</w:t>
      </w:r>
      <w:r w:rsidRPr="00FE5B35">
        <w:rPr>
          <w:rFonts w:hAnsi="Times New Roman" w:cs="Times New Roman"/>
          <w:color w:val="auto"/>
          <w:sz w:val="22"/>
        </w:rPr>
        <w:t>-statistic = 0.00</w:t>
      </w:r>
      <w:r>
        <w:rPr>
          <w:rFonts w:hAnsi="Times New Roman" w:cs="Times New Roman"/>
          <w:color w:val="auto"/>
          <w:sz w:val="22"/>
        </w:rPr>
        <w:t>0</w:t>
      </w:r>
      <w:r w:rsidRPr="00FE5B35">
        <w:rPr>
          <w:rFonts w:hAnsi="Times New Roman" w:cs="Times New Roman"/>
          <w:color w:val="auto"/>
          <w:sz w:val="22"/>
        </w:rPr>
        <w:t xml:space="preserve">) that we have with the CAPM, Fama-French three-factor model, Carhart’s four-factor model, </w:t>
      </w:r>
      <w:r>
        <w:rPr>
          <w:rFonts w:hAnsi="Times New Roman" w:cs="Times New Roman"/>
          <w:color w:val="auto"/>
          <w:sz w:val="22"/>
        </w:rPr>
        <w:t>and Fama French five-factor model,</w:t>
      </w:r>
      <w:r w:rsidRPr="00FE5B35">
        <w:rPr>
          <w:rFonts w:hAnsi="Times New Roman" w:cs="Times New Roman"/>
          <w:color w:val="auto"/>
          <w:sz w:val="22"/>
        </w:rPr>
        <w:t xml:space="preserve">respectively. Overall, Table </w:t>
      </w:r>
      <w:r>
        <w:rPr>
          <w:rFonts w:hAnsi="Times New Roman" w:cs="Times New Roman"/>
          <w:color w:val="auto"/>
          <w:sz w:val="22"/>
        </w:rPr>
        <w:t>7 suggests that our liquidity cokurtosis</w:t>
      </w:r>
      <w:r w:rsidRPr="00FE5B35">
        <w:rPr>
          <w:rFonts w:hAnsi="Times New Roman" w:cs="Times New Roman"/>
          <w:color w:val="auto"/>
          <w:sz w:val="22"/>
        </w:rPr>
        <w:t xml:space="preserve"> risk factor substantially improves pricing errors measured with the HJ distance.</w:t>
      </w:r>
    </w:p>
    <w:p w:rsidR="00540FC9" w:rsidRDefault="00540FC9" w:rsidP="00AA6C3F">
      <w:pPr>
        <w:pStyle w:val="MsoFootnoteText0"/>
        <w:widowControl w:val="0"/>
        <w:spacing w:line="480" w:lineRule="auto"/>
        <w:jc w:val="both"/>
        <w:rPr>
          <w:rFonts w:hAnsi="Times New Roman" w:cs="Times New Roman"/>
          <w:b/>
          <w:color w:val="auto"/>
          <w:sz w:val="22"/>
        </w:rPr>
      </w:pPr>
    </w:p>
    <w:p w:rsidR="0031206E" w:rsidRPr="00FE5B35" w:rsidRDefault="0031206E" w:rsidP="00AA6C3F">
      <w:pPr>
        <w:pStyle w:val="MsoFootnoteText0"/>
        <w:widowControl w:val="0"/>
        <w:spacing w:line="480" w:lineRule="auto"/>
        <w:jc w:val="both"/>
        <w:rPr>
          <w:rFonts w:hAnsi="Times New Roman" w:cs="Times New Roman"/>
          <w:b/>
          <w:color w:val="auto"/>
          <w:sz w:val="22"/>
        </w:rPr>
      </w:pPr>
      <w:r w:rsidRPr="00FE5B35">
        <w:rPr>
          <w:rFonts w:hAnsi="Times New Roman" w:cs="Times New Roman"/>
          <w:b/>
          <w:color w:val="auto"/>
          <w:sz w:val="22"/>
        </w:rPr>
        <w:t>5. Conclusion</w:t>
      </w:r>
    </w:p>
    <w:p w:rsidR="0031206E" w:rsidRPr="00FE5B35" w:rsidRDefault="0031206E" w:rsidP="00AA6C3F">
      <w:pPr>
        <w:pStyle w:val="MsoFootnoteText0"/>
        <w:widowControl w:val="0"/>
        <w:spacing w:line="480" w:lineRule="auto"/>
        <w:jc w:val="both"/>
        <w:rPr>
          <w:rFonts w:hAnsi="Times New Roman" w:cs="Times New Roman"/>
          <w:color w:val="auto"/>
          <w:sz w:val="22"/>
        </w:rPr>
      </w:pPr>
    </w:p>
    <w:p w:rsidR="0031206E" w:rsidRPr="002B3CE7" w:rsidRDefault="002B3CE7" w:rsidP="00AA6C3F">
      <w:pPr>
        <w:pStyle w:val="MsoFootnoteText0"/>
        <w:widowControl w:val="0"/>
        <w:spacing w:line="480" w:lineRule="auto"/>
        <w:ind w:firstLine="566"/>
        <w:jc w:val="both"/>
        <w:rPr>
          <w:rFonts w:hAnsi="Times New Roman" w:cs="Times New Roman"/>
          <w:color w:val="auto"/>
          <w:sz w:val="22"/>
        </w:rPr>
      </w:pPr>
      <w:r w:rsidRPr="002B3CE7">
        <w:rPr>
          <w:rFonts w:hAnsi="Times New Roman" w:cs="Times New Roman"/>
          <w:color w:val="auto"/>
          <w:sz w:val="22"/>
        </w:rPr>
        <w:t xml:space="preserve">This paper examines the effect of </w:t>
      </w:r>
      <w:r>
        <w:rPr>
          <w:rFonts w:hAnsi="Times New Roman" w:cs="Times New Roman"/>
          <w:color w:val="auto"/>
          <w:sz w:val="22"/>
        </w:rPr>
        <w:t xml:space="preserve">systematic </w:t>
      </w:r>
      <w:r w:rsidRPr="002B3CE7">
        <w:rPr>
          <w:rFonts w:hAnsi="Times New Roman" w:cs="Times New Roman"/>
          <w:color w:val="auto"/>
          <w:sz w:val="22"/>
        </w:rPr>
        <w:t xml:space="preserve">kurtosis of liquidity </w:t>
      </w:r>
      <w:r>
        <w:rPr>
          <w:rFonts w:hAnsi="Times New Roman" w:cs="Times New Roman"/>
          <w:color w:val="auto"/>
          <w:sz w:val="22"/>
        </w:rPr>
        <w:t>in</w:t>
      </w:r>
      <w:r w:rsidRPr="002B3CE7">
        <w:rPr>
          <w:rFonts w:hAnsi="Times New Roman" w:cs="Times New Roman"/>
          <w:color w:val="auto"/>
          <w:sz w:val="22"/>
        </w:rPr>
        <w:t xml:space="preserve"> asset pric</w:t>
      </w:r>
      <w:r>
        <w:rPr>
          <w:rFonts w:hAnsi="Times New Roman" w:cs="Times New Roman"/>
          <w:color w:val="auto"/>
          <w:sz w:val="22"/>
        </w:rPr>
        <w:t>ing</w:t>
      </w:r>
      <w:r w:rsidRPr="002B3CE7">
        <w:rPr>
          <w:rFonts w:hAnsi="Times New Roman" w:cs="Times New Roman"/>
          <w:color w:val="auto"/>
          <w:sz w:val="22"/>
        </w:rPr>
        <w:t xml:space="preserve">. In the presence of </w:t>
      </w:r>
      <w:r w:rsidR="00136AFB">
        <w:rPr>
          <w:rFonts w:hAnsi="Times New Roman" w:cs="Times New Roman"/>
          <w:color w:val="auto"/>
          <w:sz w:val="22"/>
        </w:rPr>
        <w:t xml:space="preserve">a </w:t>
      </w:r>
      <w:r>
        <w:rPr>
          <w:rFonts w:hAnsi="Times New Roman" w:cs="Times New Roman"/>
          <w:color w:val="auto"/>
          <w:sz w:val="22"/>
        </w:rPr>
        <w:t>fat-tailed liquidity distribution</w:t>
      </w:r>
      <w:r w:rsidRPr="002B3CE7">
        <w:rPr>
          <w:rFonts w:hAnsi="Times New Roman" w:cs="Times New Roman"/>
          <w:color w:val="auto"/>
          <w:sz w:val="22"/>
        </w:rPr>
        <w:t xml:space="preserve">, </w:t>
      </w:r>
      <w:r>
        <w:rPr>
          <w:rFonts w:hAnsi="Times New Roman" w:cs="Times New Roman"/>
          <w:color w:val="auto"/>
          <w:sz w:val="22"/>
        </w:rPr>
        <w:t>i</w:t>
      </w:r>
      <w:r w:rsidRPr="002B3CE7">
        <w:rPr>
          <w:rFonts w:hAnsi="Times New Roman" w:cs="Times New Roman"/>
          <w:color w:val="auto"/>
          <w:sz w:val="22"/>
        </w:rPr>
        <w:t xml:space="preserve">nvestors are compensated </w:t>
      </w:r>
      <w:r w:rsidR="00540FC9">
        <w:rPr>
          <w:rFonts w:hAnsi="Times New Roman" w:cs="Times New Roman"/>
          <w:color w:val="auto"/>
          <w:sz w:val="22"/>
        </w:rPr>
        <w:t>with a</w:t>
      </w:r>
      <w:r w:rsidRPr="002B3CE7">
        <w:rPr>
          <w:rFonts w:hAnsi="Times New Roman" w:cs="Times New Roman"/>
          <w:color w:val="auto"/>
          <w:sz w:val="22"/>
        </w:rPr>
        <w:t xml:space="preserve"> higher expected return for bearing systematic kurtosis risks. Using </w:t>
      </w:r>
      <w:r w:rsidR="00540FC9">
        <w:rPr>
          <w:rFonts w:hAnsi="Times New Roman" w:cs="Times New Roman"/>
          <w:color w:val="auto"/>
          <w:sz w:val="22"/>
        </w:rPr>
        <w:t xml:space="preserve">the </w:t>
      </w:r>
      <w:r w:rsidRPr="002B3CE7">
        <w:rPr>
          <w:rFonts w:hAnsi="Times New Roman" w:cs="Times New Roman"/>
          <w:color w:val="auto"/>
          <w:sz w:val="22"/>
        </w:rPr>
        <w:t xml:space="preserve">factor model analysis, we find the systematic kurtosis of liquidity is priced. </w:t>
      </w:r>
      <w:r w:rsidR="00540FC9">
        <w:rPr>
          <w:rFonts w:hAnsi="Times New Roman" w:cs="Times New Roman"/>
          <w:color w:val="auto"/>
          <w:sz w:val="22"/>
        </w:rPr>
        <w:t>Also, a</w:t>
      </w:r>
      <w:r w:rsidRPr="002B3CE7">
        <w:rPr>
          <w:rFonts w:hAnsi="Times New Roman" w:cs="Times New Roman"/>
          <w:color w:val="auto"/>
          <w:sz w:val="22"/>
        </w:rPr>
        <w:t xml:space="preserve">ccording to the Hansen-Jagannathan </w:t>
      </w:r>
      <w:r w:rsidR="00540FC9">
        <w:rPr>
          <w:rFonts w:hAnsi="Times New Roman" w:cs="Times New Roman"/>
          <w:color w:val="auto"/>
          <w:sz w:val="22"/>
        </w:rPr>
        <w:t xml:space="preserve">(1997) </w:t>
      </w:r>
      <w:r w:rsidRPr="002B3CE7">
        <w:rPr>
          <w:rFonts w:hAnsi="Times New Roman" w:cs="Times New Roman"/>
          <w:color w:val="auto"/>
          <w:sz w:val="22"/>
        </w:rPr>
        <w:t xml:space="preserve">Distance, we find </w:t>
      </w:r>
      <w:r w:rsidR="00540FC9">
        <w:rPr>
          <w:rFonts w:hAnsi="Times New Roman" w:cs="Times New Roman"/>
          <w:color w:val="auto"/>
          <w:sz w:val="22"/>
        </w:rPr>
        <w:t xml:space="preserve">that </w:t>
      </w:r>
      <w:r w:rsidRPr="002B3CE7">
        <w:rPr>
          <w:rFonts w:hAnsi="Times New Roman" w:cs="Times New Roman"/>
          <w:color w:val="auto"/>
          <w:sz w:val="22"/>
        </w:rPr>
        <w:t>the systematic kurtosis of liquidity reduce the pricing error.</w:t>
      </w:r>
    </w:p>
    <w:p w:rsidR="00B96CDD" w:rsidRPr="00FE5B35" w:rsidRDefault="00B96CDD" w:rsidP="00BB288F">
      <w:pPr>
        <w:pStyle w:val="MsoFootnoteText0"/>
        <w:spacing w:line="360" w:lineRule="auto"/>
        <w:rPr>
          <w:rFonts w:hAnsi="Times New Roman" w:cs="Times New Roman"/>
          <w:b/>
          <w:color w:val="auto"/>
          <w:sz w:val="22"/>
        </w:rPr>
      </w:pPr>
    </w:p>
    <w:p w:rsidR="008933AE" w:rsidRPr="00FE5B35" w:rsidRDefault="008933AE" w:rsidP="00BB288F">
      <w:pPr>
        <w:widowControl/>
        <w:wordWrap/>
        <w:autoSpaceDE/>
        <w:autoSpaceDN/>
        <w:spacing w:line="360" w:lineRule="auto"/>
        <w:rPr>
          <w:rFonts w:ascii="Times New Roman" w:eastAsia="맑은 고딕" w:hAnsi="Times New Roman" w:cs="Times New Roman"/>
          <w:b/>
          <w:sz w:val="22"/>
        </w:rPr>
      </w:pPr>
      <w:r w:rsidRPr="00FE5B35">
        <w:rPr>
          <w:rFonts w:hAnsi="Times New Roman" w:cs="Times New Roman"/>
          <w:b/>
          <w:sz w:val="22"/>
        </w:rPr>
        <w:t xml:space="preserve">     </w:t>
      </w:r>
      <w:r w:rsidRPr="00FE5B35">
        <w:rPr>
          <w:rFonts w:hAnsi="Times New Roman" w:cs="Times New Roman"/>
          <w:b/>
          <w:sz w:val="22"/>
        </w:rPr>
        <w:br w:type="page"/>
      </w:r>
    </w:p>
    <w:p w:rsidR="000D7EBD" w:rsidRPr="00FE5B35" w:rsidRDefault="000D7EBD" w:rsidP="000D7EBD">
      <w:pPr>
        <w:pStyle w:val="MsoFootnoteText0"/>
        <w:spacing w:after="240"/>
        <w:ind w:left="260" w:hangingChars="118" w:hanging="260"/>
        <w:jc w:val="center"/>
        <w:rPr>
          <w:rFonts w:hAnsi="Times New Roman" w:cs="Times New Roman"/>
          <w:b/>
          <w:color w:val="auto"/>
          <w:sz w:val="22"/>
        </w:rPr>
      </w:pPr>
      <w:r w:rsidRPr="00FE5B35">
        <w:rPr>
          <w:rFonts w:hAnsi="Times New Roman" w:cs="Times New Roman" w:hint="eastAsia"/>
          <w:b/>
          <w:color w:val="auto"/>
          <w:sz w:val="22"/>
        </w:rPr>
        <w:lastRenderedPageBreak/>
        <w:t>Referenc</w:t>
      </w:r>
      <w:r w:rsidR="00D06C40" w:rsidRPr="00FE5B35">
        <w:rPr>
          <w:rFonts w:hAnsi="Times New Roman" w:cs="Times New Roman"/>
          <w:b/>
          <w:color w:val="auto"/>
          <w:sz w:val="22"/>
        </w:rPr>
        <w:t>e</w:t>
      </w:r>
      <w:r w:rsidRPr="00FE5B35">
        <w:rPr>
          <w:rFonts w:hAnsi="Times New Roman" w:cs="Times New Roman" w:hint="eastAsia"/>
          <w:b/>
          <w:color w:val="auto"/>
          <w:sz w:val="22"/>
        </w:rPr>
        <w:t>s</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rPr>
        <w:t xml:space="preserve">Acharya, V.V., and Pedersen, L.H., "Asset pricing with liquidity risk," </w:t>
      </w:r>
      <w:r w:rsidRPr="00FE5B35">
        <w:rPr>
          <w:rFonts w:hAnsi="Times New Roman" w:cs="Times New Roman"/>
          <w:i/>
          <w:color w:val="auto"/>
          <w:sz w:val="22"/>
        </w:rPr>
        <w:t>Journal of Financial Economics</w:t>
      </w:r>
      <w:r w:rsidRPr="00FE5B35">
        <w:rPr>
          <w:rFonts w:hAnsi="Times New Roman" w:cs="Times New Roman"/>
          <w:color w:val="auto"/>
          <w:sz w:val="22"/>
        </w:rPr>
        <w:t>, 77(2), (2005), 375-410.</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rPr>
        <w:t xml:space="preserve">Amihud, Y., and Mendelson, H., "Asset pricing and the bid-ask spread," </w:t>
      </w:r>
      <w:r w:rsidRPr="00FE5B35">
        <w:rPr>
          <w:rFonts w:hAnsi="Times New Roman" w:cs="Times New Roman"/>
          <w:i/>
          <w:color w:val="auto"/>
          <w:sz w:val="22"/>
        </w:rPr>
        <w:t>Journal of Financial Economics</w:t>
      </w:r>
      <w:r w:rsidRPr="00FE5B35">
        <w:rPr>
          <w:rFonts w:hAnsi="Times New Roman" w:cs="Times New Roman"/>
          <w:color w:val="auto"/>
          <w:sz w:val="22"/>
        </w:rPr>
        <w:t>, 17(2), (1986), 223-249.</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rPr>
        <w:t xml:space="preserve">Carhart, M. M., "On persistence in mutual fund performance," </w:t>
      </w:r>
      <w:r w:rsidRPr="00FE5B35">
        <w:rPr>
          <w:rFonts w:hAnsi="Times New Roman" w:cs="Times New Roman"/>
          <w:i/>
          <w:color w:val="auto"/>
          <w:sz w:val="22"/>
        </w:rPr>
        <w:t>Journal of Finance</w:t>
      </w:r>
      <w:r w:rsidRPr="00FE5B35">
        <w:rPr>
          <w:rFonts w:hAnsi="Times New Roman" w:cs="Times New Roman"/>
          <w:color w:val="auto"/>
          <w:sz w:val="22"/>
        </w:rPr>
        <w:t>, 52(1), (1997), 57-82.</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rPr>
        <w:t xml:space="preserve">Corwin, S. A., and Schultz, P., "A Simple Way to Estimate Bid&amp;Ask Spreads from Daily High and Low Prices,” </w:t>
      </w:r>
      <w:r w:rsidRPr="00FE5B35">
        <w:rPr>
          <w:rFonts w:hAnsi="Times New Roman" w:cs="Times New Roman"/>
          <w:i/>
          <w:color w:val="auto"/>
          <w:sz w:val="22"/>
        </w:rPr>
        <w:t>Journal of Finance</w:t>
      </w:r>
      <w:r w:rsidRPr="00FE5B35">
        <w:rPr>
          <w:rFonts w:hAnsi="Times New Roman" w:cs="Times New Roman"/>
          <w:color w:val="auto"/>
          <w:sz w:val="22"/>
        </w:rPr>
        <w:t xml:space="preserve"> 67(2), (2012), 719-760.</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shd w:val="clear" w:color="auto" w:fill="FFFFFF"/>
        </w:rPr>
        <w:t>Das, S. R., and Hanouna, P., "Run lengths and liquidity,"</w:t>
      </w:r>
      <w:r w:rsidRPr="00FE5B35">
        <w:rPr>
          <w:rStyle w:val="apple-converted-space"/>
          <w:rFonts w:hAnsi="Times New Roman" w:cs="Times New Roman"/>
          <w:color w:val="auto"/>
          <w:sz w:val="22"/>
          <w:shd w:val="clear" w:color="auto" w:fill="FFFFFF"/>
        </w:rPr>
        <w:t> </w:t>
      </w:r>
      <w:r w:rsidRPr="00FE5B35">
        <w:rPr>
          <w:rFonts w:hAnsi="Times New Roman" w:cs="Times New Roman"/>
          <w:i/>
          <w:iCs/>
          <w:color w:val="auto"/>
          <w:sz w:val="22"/>
          <w:shd w:val="clear" w:color="auto" w:fill="FFFFFF"/>
        </w:rPr>
        <w:t>Annals of Operations Research</w:t>
      </w:r>
      <w:r w:rsidRPr="00FE5B35">
        <w:rPr>
          <w:rStyle w:val="apple-converted-space"/>
          <w:rFonts w:hAnsi="Times New Roman" w:cs="Times New Roman"/>
          <w:color w:val="auto"/>
          <w:sz w:val="22"/>
          <w:shd w:val="clear" w:color="auto" w:fill="FFFFFF"/>
        </w:rPr>
        <w:t> </w:t>
      </w:r>
      <w:r w:rsidRPr="00FE5B35">
        <w:rPr>
          <w:rFonts w:hAnsi="Times New Roman" w:cs="Times New Roman"/>
          <w:color w:val="auto"/>
          <w:sz w:val="22"/>
          <w:shd w:val="clear" w:color="auto" w:fill="FFFFFF"/>
        </w:rPr>
        <w:t>176(1) (2010), 127-152.</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rPr>
        <w:t xml:space="preserve">Fama, E. F., and French, K. R., "Common risk factors in the returns on stocks and bonds," </w:t>
      </w:r>
      <w:r w:rsidRPr="00FE5B35">
        <w:rPr>
          <w:rFonts w:hAnsi="Times New Roman" w:cs="Times New Roman"/>
          <w:i/>
          <w:color w:val="auto"/>
          <w:sz w:val="22"/>
        </w:rPr>
        <w:t>Journal of Financial Economics</w:t>
      </w:r>
      <w:r w:rsidRPr="00FE5B35">
        <w:rPr>
          <w:rFonts w:hAnsi="Times New Roman" w:cs="Times New Roman"/>
          <w:color w:val="auto"/>
          <w:sz w:val="22"/>
        </w:rPr>
        <w:t xml:space="preserve"> 33(1), (1993), 3-56.</w:t>
      </w:r>
    </w:p>
    <w:p w:rsidR="000D7EBD" w:rsidRDefault="000D7EBD" w:rsidP="00923543">
      <w:pPr>
        <w:pStyle w:val="MsoFootnoteText0"/>
        <w:spacing w:after="240" w:line="240" w:lineRule="exact"/>
        <w:ind w:left="220" w:hangingChars="100" w:hanging="220"/>
        <w:jc w:val="both"/>
        <w:rPr>
          <w:rFonts w:hAnsi="Times New Roman" w:cs="Times New Roman"/>
          <w:color w:val="auto"/>
          <w:sz w:val="22"/>
          <w:shd w:val="clear" w:color="auto" w:fill="FFFFFF"/>
        </w:rPr>
      </w:pPr>
      <w:r w:rsidRPr="00FE5B35">
        <w:rPr>
          <w:rFonts w:hAnsi="Times New Roman" w:cs="Times New Roman"/>
          <w:color w:val="auto"/>
          <w:sz w:val="22"/>
          <w:shd w:val="clear" w:color="auto" w:fill="FFFFFF"/>
        </w:rPr>
        <w:t xml:space="preserve">Fama, E. F., and </w:t>
      </w:r>
      <w:r w:rsidR="002451CA" w:rsidRPr="00FE5B35">
        <w:rPr>
          <w:rFonts w:hAnsi="Times New Roman" w:cs="Times New Roman"/>
          <w:color w:val="auto"/>
          <w:sz w:val="22"/>
        </w:rPr>
        <w:t xml:space="preserve">French, K. R., </w:t>
      </w:r>
      <w:r w:rsidRPr="00FE5B35">
        <w:rPr>
          <w:rFonts w:hAnsi="Times New Roman" w:cs="Times New Roman"/>
          <w:color w:val="auto"/>
          <w:sz w:val="22"/>
          <w:shd w:val="clear" w:color="auto" w:fill="FFFFFF"/>
        </w:rPr>
        <w:t xml:space="preserve">"A five-factor asset pricing model," </w:t>
      </w:r>
      <w:r w:rsidRPr="00FE5B35">
        <w:rPr>
          <w:rFonts w:hAnsi="Times New Roman" w:cs="Times New Roman"/>
          <w:i/>
          <w:color w:val="auto"/>
          <w:sz w:val="22"/>
        </w:rPr>
        <w:t xml:space="preserve">Journal of Financial </w:t>
      </w:r>
      <w:r w:rsidR="00756912">
        <w:rPr>
          <w:rFonts w:hAnsi="Times New Roman" w:cs="Times New Roman"/>
          <w:i/>
          <w:color w:val="auto"/>
          <w:sz w:val="22"/>
        </w:rPr>
        <w:t>E</w:t>
      </w:r>
      <w:r w:rsidRPr="00FE5B35">
        <w:rPr>
          <w:rFonts w:hAnsi="Times New Roman" w:cs="Times New Roman"/>
          <w:i/>
          <w:color w:val="auto"/>
          <w:sz w:val="22"/>
        </w:rPr>
        <w:t>conomics</w:t>
      </w:r>
      <w:r w:rsidRPr="00FE5B35">
        <w:rPr>
          <w:rFonts w:hAnsi="Times New Roman" w:cs="Times New Roman"/>
          <w:color w:val="auto"/>
          <w:sz w:val="22"/>
        </w:rPr>
        <w:t xml:space="preserve"> 116(1), </w:t>
      </w:r>
      <w:r w:rsidRPr="00FE5B35">
        <w:rPr>
          <w:rFonts w:hAnsi="Times New Roman" w:cs="Times New Roman"/>
          <w:color w:val="auto"/>
          <w:sz w:val="22"/>
          <w:shd w:val="clear" w:color="auto" w:fill="FFFFFF"/>
        </w:rPr>
        <w:t>(2015), 1-22.</w:t>
      </w:r>
    </w:p>
    <w:p w:rsidR="001B510F" w:rsidRPr="00FE5B35" w:rsidRDefault="001B510F" w:rsidP="00923543">
      <w:pPr>
        <w:pStyle w:val="MsoFootnoteText0"/>
        <w:spacing w:after="240" w:line="240" w:lineRule="exact"/>
        <w:ind w:left="220" w:hangingChars="100" w:hanging="220"/>
        <w:jc w:val="both"/>
        <w:rPr>
          <w:rFonts w:hAnsi="Times New Roman" w:cs="Times New Roman"/>
          <w:color w:val="auto"/>
          <w:sz w:val="22"/>
          <w:shd w:val="clear" w:color="auto" w:fill="FFFFFF"/>
        </w:rPr>
      </w:pPr>
      <w:r w:rsidRPr="001B510F">
        <w:rPr>
          <w:rFonts w:hAnsi="Times New Roman" w:cs="Times New Roman"/>
          <w:color w:val="auto"/>
          <w:sz w:val="22"/>
          <w:shd w:val="clear" w:color="auto" w:fill="FFFFFF"/>
        </w:rPr>
        <w:t>Fang, Hsing, and Tsong</w:t>
      </w:r>
      <w:r w:rsidRPr="001B510F">
        <w:rPr>
          <w:rFonts w:ascii="Cambria Math" w:hAnsi="Cambria Math" w:cs="Cambria Math"/>
          <w:color w:val="auto"/>
          <w:sz w:val="22"/>
          <w:shd w:val="clear" w:color="auto" w:fill="FFFFFF"/>
        </w:rPr>
        <w:t>‐</w:t>
      </w:r>
      <w:r w:rsidRPr="001B510F">
        <w:rPr>
          <w:rFonts w:hAnsi="Times New Roman" w:cs="Times New Roman"/>
          <w:color w:val="auto"/>
          <w:sz w:val="22"/>
          <w:shd w:val="clear" w:color="auto" w:fill="FFFFFF"/>
        </w:rPr>
        <w:t>Yue Lai. "Co</w:t>
      </w:r>
      <w:r w:rsidRPr="001B510F">
        <w:rPr>
          <w:rFonts w:ascii="Cambria Math" w:hAnsi="Cambria Math" w:cs="Cambria Math"/>
          <w:color w:val="auto"/>
          <w:sz w:val="22"/>
          <w:shd w:val="clear" w:color="auto" w:fill="FFFFFF"/>
        </w:rPr>
        <w:t>‐</w:t>
      </w:r>
      <w:r w:rsidRPr="001B510F">
        <w:rPr>
          <w:rFonts w:hAnsi="Times New Roman" w:cs="Times New Roman"/>
          <w:color w:val="auto"/>
          <w:sz w:val="22"/>
          <w:shd w:val="clear" w:color="auto" w:fill="FFFFFF"/>
        </w:rPr>
        <w:t>kurtosis and Capital Asset Pricing." Financial Review 32.2 (1997): 293-307.</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shd w:val="clear" w:color="auto" w:fill="FFFFFF"/>
        </w:rPr>
      </w:pPr>
      <w:r w:rsidRPr="00FE5B35">
        <w:rPr>
          <w:rFonts w:hAnsi="Times New Roman" w:cs="Times New Roman"/>
          <w:color w:val="auto"/>
          <w:sz w:val="22"/>
          <w:shd w:val="clear" w:color="auto" w:fill="FFFFFF"/>
        </w:rPr>
        <w:t>Hansen, L. P., and Jagannathan, R., "Assessing specification errors in stochastic discount factor models,"</w:t>
      </w:r>
      <w:r w:rsidRPr="00FE5B35">
        <w:rPr>
          <w:rStyle w:val="apple-converted-space"/>
          <w:rFonts w:hAnsi="Times New Roman" w:cs="Times New Roman"/>
          <w:color w:val="auto"/>
          <w:sz w:val="22"/>
          <w:shd w:val="clear" w:color="auto" w:fill="FFFFFF"/>
        </w:rPr>
        <w:t> </w:t>
      </w:r>
      <w:r w:rsidRPr="00FE5B35">
        <w:rPr>
          <w:rFonts w:hAnsi="Times New Roman" w:cs="Times New Roman"/>
          <w:i/>
          <w:iCs/>
          <w:color w:val="auto"/>
          <w:sz w:val="22"/>
          <w:shd w:val="clear" w:color="auto" w:fill="FFFFFF"/>
        </w:rPr>
        <w:t>Journal of Finance</w:t>
      </w:r>
      <w:r w:rsidRPr="00FE5B35">
        <w:rPr>
          <w:rStyle w:val="apple-converted-space"/>
          <w:rFonts w:hAnsi="Times New Roman" w:cs="Times New Roman"/>
          <w:color w:val="auto"/>
          <w:sz w:val="22"/>
          <w:shd w:val="clear" w:color="auto" w:fill="FFFFFF"/>
        </w:rPr>
        <w:t> </w:t>
      </w:r>
      <w:r w:rsidRPr="00FE5B35">
        <w:rPr>
          <w:rFonts w:hAnsi="Times New Roman" w:cs="Times New Roman"/>
          <w:color w:val="auto"/>
          <w:sz w:val="22"/>
          <w:shd w:val="clear" w:color="auto" w:fill="FFFFFF"/>
        </w:rPr>
        <w:t>52(2), (1997), 557-590.</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rPr>
        <w:t xml:space="preserve">Harvey, C. R., and Siddique, A., "Conditional skewness in asset pricing tests," </w:t>
      </w:r>
      <w:r w:rsidRPr="00FE5B35">
        <w:rPr>
          <w:rFonts w:hAnsi="Times New Roman" w:cs="Times New Roman"/>
          <w:i/>
          <w:color w:val="auto"/>
          <w:sz w:val="22"/>
        </w:rPr>
        <w:t>Journal of Finance</w:t>
      </w:r>
      <w:r w:rsidRPr="00FE5B35">
        <w:rPr>
          <w:rFonts w:hAnsi="Times New Roman" w:cs="Times New Roman"/>
          <w:color w:val="auto"/>
          <w:sz w:val="22"/>
        </w:rPr>
        <w:t>, 55(3), (2000), 1263-1295.</w:t>
      </w:r>
    </w:p>
    <w:p w:rsidR="000D7EBD" w:rsidRDefault="000D7EBD" w:rsidP="00923543">
      <w:pPr>
        <w:pStyle w:val="MsoFootnoteText0"/>
        <w:spacing w:after="240" w:line="240" w:lineRule="exact"/>
        <w:ind w:left="220" w:hangingChars="100" w:hanging="220"/>
        <w:jc w:val="both"/>
        <w:rPr>
          <w:rFonts w:hAnsi="Times New Roman" w:cs="Times New Roman"/>
          <w:color w:val="auto"/>
          <w:sz w:val="22"/>
          <w:shd w:val="clear" w:color="auto" w:fill="FFFFFF"/>
        </w:rPr>
      </w:pPr>
      <w:r w:rsidRPr="00FE5B35">
        <w:rPr>
          <w:rFonts w:hAnsi="Times New Roman" w:cs="Times New Roman"/>
          <w:color w:val="auto"/>
          <w:sz w:val="22"/>
          <w:shd w:val="clear" w:color="auto" w:fill="FFFFFF"/>
        </w:rPr>
        <w:t>Jagannathan, R., and Wang, Z., "The conditional CAPM and the cross</w:t>
      </w:r>
      <w:r w:rsidRPr="00FE5B35">
        <w:rPr>
          <w:rFonts w:ascii="Cambria Math" w:hAnsi="Cambria Math" w:cs="Cambria Math"/>
          <w:color w:val="auto"/>
          <w:sz w:val="22"/>
          <w:shd w:val="clear" w:color="auto" w:fill="FFFFFF"/>
        </w:rPr>
        <w:t>‐</w:t>
      </w:r>
      <w:r w:rsidRPr="00FE5B35">
        <w:rPr>
          <w:rFonts w:hAnsi="Times New Roman" w:cs="Times New Roman"/>
          <w:color w:val="auto"/>
          <w:sz w:val="22"/>
          <w:shd w:val="clear" w:color="auto" w:fill="FFFFFF"/>
        </w:rPr>
        <w:t>section of expected returns,"</w:t>
      </w:r>
      <w:r w:rsidRPr="00FE5B35">
        <w:rPr>
          <w:rStyle w:val="apple-converted-space"/>
          <w:rFonts w:hAnsi="Times New Roman" w:cs="Times New Roman"/>
          <w:color w:val="auto"/>
          <w:sz w:val="22"/>
          <w:shd w:val="clear" w:color="auto" w:fill="FFFFFF"/>
        </w:rPr>
        <w:t> </w:t>
      </w:r>
      <w:r w:rsidRPr="00FE5B35">
        <w:rPr>
          <w:rFonts w:hAnsi="Times New Roman" w:cs="Times New Roman"/>
          <w:i/>
          <w:iCs/>
          <w:color w:val="auto"/>
          <w:sz w:val="22"/>
          <w:shd w:val="clear" w:color="auto" w:fill="FFFFFF"/>
        </w:rPr>
        <w:t>Journal of Finance</w:t>
      </w:r>
      <w:r w:rsidRPr="00FE5B35">
        <w:rPr>
          <w:rStyle w:val="apple-converted-space"/>
          <w:rFonts w:hAnsi="Times New Roman" w:cs="Times New Roman"/>
          <w:color w:val="auto"/>
          <w:sz w:val="22"/>
          <w:shd w:val="clear" w:color="auto" w:fill="FFFFFF"/>
        </w:rPr>
        <w:t> </w:t>
      </w:r>
      <w:r w:rsidRPr="00FE5B35">
        <w:rPr>
          <w:rFonts w:hAnsi="Times New Roman" w:cs="Times New Roman"/>
          <w:color w:val="auto"/>
          <w:sz w:val="22"/>
          <w:shd w:val="clear" w:color="auto" w:fill="FFFFFF"/>
        </w:rPr>
        <w:t>51(1), (1996), 3-53.</w:t>
      </w:r>
    </w:p>
    <w:p w:rsidR="001B510F" w:rsidRPr="00FE5B35" w:rsidRDefault="001B510F" w:rsidP="00923543">
      <w:pPr>
        <w:pStyle w:val="MsoFootnoteText0"/>
        <w:spacing w:after="240" w:line="240" w:lineRule="exact"/>
        <w:ind w:left="220" w:hangingChars="100" w:hanging="220"/>
        <w:jc w:val="both"/>
        <w:rPr>
          <w:rFonts w:hAnsi="Times New Roman" w:cs="Times New Roman"/>
          <w:color w:val="auto"/>
          <w:sz w:val="22"/>
        </w:rPr>
      </w:pPr>
      <w:r w:rsidRPr="001B510F">
        <w:rPr>
          <w:rFonts w:hAnsi="Times New Roman" w:cs="Times New Roman"/>
          <w:color w:val="auto"/>
          <w:sz w:val="22"/>
        </w:rPr>
        <w:t>Kim, S., &amp; Na, H. (201</w:t>
      </w:r>
      <w:r>
        <w:rPr>
          <w:rFonts w:hAnsi="Times New Roman" w:cs="Times New Roman"/>
          <w:color w:val="auto"/>
          <w:sz w:val="22"/>
        </w:rPr>
        <w:t>8</w:t>
      </w:r>
      <w:r w:rsidRPr="001B510F">
        <w:rPr>
          <w:rFonts w:hAnsi="Times New Roman" w:cs="Times New Roman"/>
          <w:color w:val="auto"/>
          <w:sz w:val="22"/>
        </w:rPr>
        <w:t>). Higher-moment liquidity risks and the cross-section of stock returns. Journal of Financial Markets.</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rPr>
        <w:t xml:space="preserve">Kraus, A., and Litzenberger, R. H., "Skewness preference and the valuation of risk assets," </w:t>
      </w:r>
      <w:r w:rsidRPr="00FE5B35">
        <w:rPr>
          <w:rFonts w:hAnsi="Times New Roman" w:cs="Times New Roman"/>
          <w:i/>
          <w:color w:val="auto"/>
          <w:sz w:val="22"/>
        </w:rPr>
        <w:t>Journal of Finance</w:t>
      </w:r>
      <w:r w:rsidRPr="00FE5B35">
        <w:rPr>
          <w:rFonts w:hAnsi="Times New Roman" w:cs="Times New Roman"/>
          <w:color w:val="auto"/>
          <w:sz w:val="22"/>
        </w:rPr>
        <w:t xml:space="preserve"> 31(4), (1976), 1085-1100.</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rPr>
        <w:t xml:space="preserve">Liu, W., "A liquidity-augmented capital asset pricing model," </w:t>
      </w:r>
      <w:r w:rsidRPr="00FE5B35">
        <w:rPr>
          <w:rFonts w:hAnsi="Times New Roman" w:cs="Times New Roman"/>
          <w:i/>
          <w:color w:val="auto"/>
          <w:sz w:val="22"/>
        </w:rPr>
        <w:t>Journal of Financial Economics</w:t>
      </w:r>
      <w:r w:rsidRPr="00FE5B35">
        <w:rPr>
          <w:rFonts w:hAnsi="Times New Roman" w:cs="Times New Roman"/>
          <w:color w:val="auto"/>
          <w:sz w:val="22"/>
        </w:rPr>
        <w:t xml:space="preserve"> 82(3), (2006), 631-671.</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shd w:val="clear" w:color="auto" w:fill="FFFFFF"/>
        </w:rPr>
        <w:t>Pástor, L., and Stambaugh, R. F., "Liquidity Risk and Expected Stock Returns,"</w:t>
      </w:r>
      <w:r w:rsidRPr="00FE5B35">
        <w:rPr>
          <w:rStyle w:val="apple-converted-space"/>
          <w:rFonts w:hAnsi="Times New Roman" w:cs="Times New Roman"/>
          <w:color w:val="auto"/>
          <w:sz w:val="22"/>
          <w:shd w:val="clear" w:color="auto" w:fill="FFFFFF"/>
        </w:rPr>
        <w:t> </w:t>
      </w:r>
      <w:r w:rsidRPr="00FE5B35">
        <w:rPr>
          <w:rFonts w:hAnsi="Times New Roman" w:cs="Times New Roman"/>
          <w:i/>
          <w:iCs/>
          <w:color w:val="auto"/>
          <w:sz w:val="22"/>
          <w:shd w:val="clear" w:color="auto" w:fill="FFFFFF"/>
        </w:rPr>
        <w:t>Journal of Political Economy</w:t>
      </w:r>
      <w:r w:rsidRPr="00FE5B35">
        <w:rPr>
          <w:rStyle w:val="apple-converted-space"/>
          <w:rFonts w:hAnsi="Times New Roman" w:cs="Times New Roman"/>
          <w:color w:val="auto"/>
          <w:sz w:val="22"/>
          <w:shd w:val="clear" w:color="auto" w:fill="FFFFFF"/>
        </w:rPr>
        <w:t> </w:t>
      </w:r>
      <w:r w:rsidRPr="00FE5B35">
        <w:rPr>
          <w:rFonts w:hAnsi="Times New Roman" w:cs="Times New Roman"/>
          <w:color w:val="auto"/>
          <w:sz w:val="22"/>
          <w:shd w:val="clear" w:color="auto" w:fill="FFFFFF"/>
        </w:rPr>
        <w:t>111(3), (2003), 642-685.</w:t>
      </w:r>
    </w:p>
    <w:p w:rsidR="000D7EBD" w:rsidRPr="00FE5B35" w:rsidRDefault="000D7EBD" w:rsidP="00923543">
      <w:pPr>
        <w:pStyle w:val="MsoFootnoteText0"/>
        <w:spacing w:after="240" w:line="240" w:lineRule="exact"/>
        <w:ind w:left="220" w:hangingChars="100" w:hanging="220"/>
        <w:jc w:val="both"/>
        <w:rPr>
          <w:rFonts w:hAnsi="Times New Roman" w:cs="Times New Roman"/>
          <w:color w:val="auto"/>
          <w:sz w:val="22"/>
        </w:rPr>
      </w:pPr>
      <w:r w:rsidRPr="00FE5B35">
        <w:rPr>
          <w:rFonts w:hAnsi="Times New Roman" w:cs="Times New Roman"/>
          <w:color w:val="auto"/>
          <w:sz w:val="22"/>
        </w:rPr>
        <w:t xml:space="preserve">Roll, R., "A simple implicit measure of the effective bid&amp;ask spread in an efficient market," </w:t>
      </w:r>
      <w:r w:rsidRPr="00FE5B35">
        <w:rPr>
          <w:rFonts w:hAnsi="Times New Roman" w:cs="Times New Roman"/>
          <w:i/>
          <w:color w:val="auto"/>
          <w:sz w:val="22"/>
        </w:rPr>
        <w:t>Journal of Finance</w:t>
      </w:r>
      <w:r w:rsidRPr="00FE5B35">
        <w:rPr>
          <w:rFonts w:hAnsi="Times New Roman" w:cs="Times New Roman"/>
          <w:color w:val="auto"/>
          <w:sz w:val="22"/>
        </w:rPr>
        <w:t xml:space="preserve"> 39(4), (1984), 1127-1139.</w:t>
      </w:r>
    </w:p>
    <w:p w:rsidR="00434479" w:rsidRPr="00FE5B35" w:rsidRDefault="00434479" w:rsidP="006D487C">
      <w:pPr>
        <w:pStyle w:val="MsoFootnoteText0"/>
        <w:widowControl w:val="0"/>
        <w:jc w:val="center"/>
        <w:rPr>
          <w:rFonts w:hAnsi="Times New Roman" w:cs="Times New Roman"/>
          <w:b/>
          <w:color w:val="auto"/>
          <w:sz w:val="24"/>
          <w:szCs w:val="24"/>
        </w:rPr>
      </w:pPr>
    </w:p>
    <w:p w:rsidR="000D7A7B" w:rsidRPr="00FE5B35" w:rsidRDefault="000D7A7B">
      <w:pPr>
        <w:widowControl/>
        <w:wordWrap/>
        <w:autoSpaceDE/>
        <w:autoSpaceDN/>
        <w:rPr>
          <w:rFonts w:ascii="Times New Roman" w:eastAsia="맑은 고딕" w:hAnsi="Times New Roman" w:cs="Times New Roman"/>
          <w:b/>
          <w:sz w:val="24"/>
          <w:szCs w:val="24"/>
        </w:rPr>
      </w:pPr>
      <w:r w:rsidRPr="00FE5B35">
        <w:rPr>
          <w:rFonts w:hAnsi="Times New Roman" w:cs="Times New Roman"/>
          <w:b/>
          <w:sz w:val="24"/>
          <w:szCs w:val="24"/>
        </w:rPr>
        <w:lastRenderedPageBreak/>
        <w:br w:type="page"/>
      </w:r>
    </w:p>
    <w:p w:rsidR="0031206E" w:rsidRPr="00FE5B35" w:rsidRDefault="0031206E" w:rsidP="006D487C">
      <w:pPr>
        <w:pStyle w:val="MsoFootnoteText0"/>
        <w:widowControl w:val="0"/>
        <w:jc w:val="center"/>
        <w:rPr>
          <w:rFonts w:hAnsi="Times New Roman" w:cs="Times New Roman"/>
          <w:b/>
          <w:color w:val="auto"/>
          <w:sz w:val="24"/>
          <w:szCs w:val="24"/>
        </w:rPr>
      </w:pPr>
      <w:r w:rsidRPr="00FE5B35">
        <w:rPr>
          <w:rFonts w:hAnsi="Times New Roman" w:cs="Times New Roman"/>
          <w:b/>
          <w:color w:val="auto"/>
          <w:sz w:val="24"/>
          <w:szCs w:val="24"/>
        </w:rPr>
        <w:lastRenderedPageBreak/>
        <w:t>Table 1. Basic Characteristics of Portfolios Sorted by Size</w:t>
      </w:r>
    </w:p>
    <w:p w:rsidR="006D487C" w:rsidRPr="00FE5B35" w:rsidRDefault="006D487C" w:rsidP="006D487C">
      <w:pPr>
        <w:adjustRightInd w:val="0"/>
        <w:spacing w:after="0" w:line="240" w:lineRule="auto"/>
        <w:rPr>
          <w:rFonts w:ascii="Times New Roman" w:hAnsi="Times New Roman" w:cs="Times New Roman"/>
          <w:szCs w:val="20"/>
        </w:rPr>
      </w:pPr>
    </w:p>
    <w:p w:rsidR="0031206E" w:rsidRPr="00FE5B35" w:rsidRDefault="001D2C96" w:rsidP="006D487C">
      <w:pPr>
        <w:adjustRightInd w:val="0"/>
        <w:spacing w:after="0" w:line="240" w:lineRule="auto"/>
        <w:rPr>
          <w:rFonts w:ascii="Times New Roman" w:hAnsi="Times New Roman" w:cs="Times New Roman"/>
          <w:szCs w:val="20"/>
        </w:rPr>
      </w:pPr>
      <w:r w:rsidRPr="00FE5B35">
        <w:rPr>
          <w:rFonts w:ascii="Times New Roman" w:hAnsi="Times New Roman" w:cs="Times New Roman"/>
          <w:szCs w:val="20"/>
        </w:rPr>
        <w:t xml:space="preserve">This </w:t>
      </w:r>
      <w:r w:rsidR="0031206E" w:rsidRPr="00FE5B35">
        <w:rPr>
          <w:rFonts w:ascii="Times New Roman" w:hAnsi="Times New Roman" w:cs="Times New Roman"/>
          <w:szCs w:val="20"/>
        </w:rPr>
        <w:t xml:space="preserve">table presents the average values of basic characteristics and illiquidity measures for </w:t>
      </w:r>
      <w:r w:rsidR="00E24366">
        <w:rPr>
          <w:rFonts w:ascii="Times New Roman" w:hAnsi="Times New Roman" w:cs="Times New Roman"/>
          <w:szCs w:val="20"/>
        </w:rPr>
        <w:t>5</w:t>
      </w:r>
      <w:r w:rsidR="0031206E" w:rsidRPr="00FE5B35">
        <w:rPr>
          <w:rFonts w:ascii="Times New Roman" w:hAnsi="Times New Roman" w:cs="Times New Roman"/>
          <w:szCs w:val="20"/>
        </w:rPr>
        <w:t xml:space="preserve"> equally-weighted size portfolios. The eight illiquidity measures are Amihud’s (2002) measure (</w:t>
      </w:r>
      <w:r w:rsidR="0031206E" w:rsidRPr="00FE5B35">
        <w:rPr>
          <w:rFonts w:ascii="Times New Roman" w:hAnsi="Times New Roman" w:cs="Times New Roman"/>
          <w:i/>
          <w:szCs w:val="20"/>
        </w:rPr>
        <w:t>Amihud</w:t>
      </w:r>
      <w:r w:rsidR="0031206E" w:rsidRPr="00FE5B35">
        <w:rPr>
          <w:rFonts w:ascii="Times New Roman" w:hAnsi="Times New Roman" w:cs="Times New Roman"/>
          <w:szCs w:val="20"/>
        </w:rPr>
        <w:t>), Roll’s (1984) measure (</w:t>
      </w:r>
      <w:r w:rsidR="0031206E" w:rsidRPr="00FE5B35">
        <w:rPr>
          <w:rFonts w:ascii="Times New Roman" w:hAnsi="Times New Roman" w:cs="Times New Roman"/>
          <w:i/>
          <w:szCs w:val="20"/>
        </w:rPr>
        <w:t>Roll</w:t>
      </w:r>
      <w:r w:rsidR="0031206E" w:rsidRPr="00FE5B35">
        <w:rPr>
          <w:rFonts w:ascii="Times New Roman" w:hAnsi="Times New Roman" w:cs="Times New Roman"/>
          <w:szCs w:val="20"/>
        </w:rPr>
        <w:t>), Pástor and Stambaugh’s (2003) measure (</w:t>
      </w:r>
      <w:r w:rsidR="0031206E" w:rsidRPr="00FE5B35">
        <w:rPr>
          <w:rFonts w:ascii="Times New Roman" w:hAnsi="Times New Roman" w:cs="Times New Roman"/>
          <w:i/>
          <w:szCs w:val="20"/>
        </w:rPr>
        <w:t>S</w:t>
      </w:r>
      <w:r w:rsidR="0031206E" w:rsidRPr="00FE5B35">
        <w:rPr>
          <w:rFonts w:ascii="Times New Roman" w:hAnsi="Times New Roman" w:cs="Times New Roman"/>
          <w:szCs w:val="20"/>
        </w:rPr>
        <w:t>), Liu’s (2006) measure (</w:t>
      </w:r>
      <w:r w:rsidR="0031206E" w:rsidRPr="00FE5B35">
        <w:rPr>
          <w:rFonts w:ascii="Times New Roman" w:hAnsi="Times New Roman" w:cs="Times New Roman"/>
          <w:i/>
          <w:szCs w:val="20"/>
        </w:rPr>
        <w:t>Liu</w:t>
      </w:r>
      <w:r w:rsidR="0031206E" w:rsidRPr="00FE5B35">
        <w:rPr>
          <w:rFonts w:ascii="Times New Roman" w:hAnsi="Times New Roman" w:cs="Times New Roman"/>
          <w:szCs w:val="20"/>
        </w:rPr>
        <w:t xml:space="preserve">), the spread estimates of Corwin and Schultz (2012; </w:t>
      </w:r>
      <w:r w:rsidR="0031206E" w:rsidRPr="00FE5B35">
        <w:rPr>
          <w:rFonts w:ascii="Times New Roman" w:hAnsi="Times New Roman" w:cs="Times New Roman"/>
          <w:i/>
          <w:szCs w:val="20"/>
        </w:rPr>
        <w:t>CS</w:t>
      </w:r>
      <w:r w:rsidR="0031206E" w:rsidRPr="00FE5B35">
        <w:rPr>
          <w:rFonts w:ascii="Times New Roman" w:hAnsi="Times New Roman" w:cs="Times New Roman"/>
          <w:szCs w:val="20"/>
        </w:rPr>
        <w:t>), Das and Hanouna</w:t>
      </w:r>
      <w:r w:rsidR="001C603B" w:rsidRPr="00FE5B35">
        <w:rPr>
          <w:rFonts w:ascii="Times New Roman" w:hAnsi="Times New Roman" w:cs="Times New Roman"/>
          <w:szCs w:val="20"/>
        </w:rPr>
        <w:t>’s run length</w:t>
      </w:r>
      <w:r w:rsidR="0031206E" w:rsidRPr="00FE5B35">
        <w:rPr>
          <w:rFonts w:ascii="Times New Roman" w:hAnsi="Times New Roman" w:cs="Times New Roman"/>
          <w:szCs w:val="20"/>
        </w:rPr>
        <w:t xml:space="preserve"> (2010; </w:t>
      </w:r>
      <w:r w:rsidR="0031206E" w:rsidRPr="00FE5B35">
        <w:rPr>
          <w:rFonts w:ascii="Times New Roman" w:hAnsi="Times New Roman" w:cs="Times New Roman"/>
          <w:i/>
          <w:szCs w:val="20"/>
        </w:rPr>
        <w:t>DH</w:t>
      </w:r>
      <w:r w:rsidR="0031206E" w:rsidRPr="00FE5B35">
        <w:rPr>
          <w:rFonts w:ascii="Times New Roman" w:hAnsi="Times New Roman" w:cs="Times New Roman"/>
          <w:szCs w:val="20"/>
        </w:rPr>
        <w:t>), Goyenko, Holden and Trzcinka's (2009) effective tick (</w:t>
      </w:r>
      <w:r w:rsidR="0031206E" w:rsidRPr="00FE5B35">
        <w:rPr>
          <w:rFonts w:ascii="Times New Roman" w:hAnsi="Times New Roman" w:cs="Times New Roman"/>
          <w:i/>
          <w:szCs w:val="20"/>
        </w:rPr>
        <w:t>GHT</w:t>
      </w:r>
      <w:r w:rsidR="0031206E" w:rsidRPr="00FE5B35">
        <w:rPr>
          <w:rFonts w:ascii="Times New Roman" w:hAnsi="Times New Roman" w:cs="Times New Roman"/>
          <w:szCs w:val="20"/>
        </w:rPr>
        <w:t>), Brennan, Huh, and Subrahmanyam’s (2013) turnover based Amihud measure (</w:t>
      </w:r>
      <w:r w:rsidR="0031206E" w:rsidRPr="00FE5B35">
        <w:rPr>
          <w:rFonts w:ascii="Times New Roman" w:hAnsi="Times New Roman" w:cs="Times New Roman"/>
          <w:i/>
          <w:szCs w:val="20"/>
        </w:rPr>
        <w:t>BHS</w:t>
      </w:r>
      <w:r w:rsidR="0031206E" w:rsidRPr="00FE5B35">
        <w:rPr>
          <w:rFonts w:ascii="Times New Roman" w:hAnsi="Times New Roman" w:cs="Times New Roman"/>
          <w:szCs w:val="20"/>
        </w:rPr>
        <w:t xml:space="preserve">). </w:t>
      </w:r>
    </w:p>
    <w:p w:rsidR="0031206E" w:rsidRPr="00FE5B35" w:rsidRDefault="0031206E" w:rsidP="00BB288F">
      <w:pPr>
        <w:pStyle w:val="MsoFootnoteText0"/>
        <w:widowControl w:val="0"/>
        <w:spacing w:line="360" w:lineRule="auto"/>
        <w:jc w:val="center"/>
        <w:rPr>
          <w:rFonts w:hAnsi="Times New Roman" w:cs="Times New Roman"/>
          <w:color w:val="auto"/>
          <w:sz w:val="24"/>
          <w:szCs w:val="24"/>
        </w:rPr>
      </w:pPr>
    </w:p>
    <w:p w:rsidR="0031206E" w:rsidRPr="00FE5B35" w:rsidRDefault="00E24366" w:rsidP="00BB288F">
      <w:pPr>
        <w:pStyle w:val="MsoFootnoteText0"/>
        <w:widowControl w:val="0"/>
        <w:spacing w:line="360" w:lineRule="auto"/>
        <w:jc w:val="center"/>
        <w:rPr>
          <w:rFonts w:hAnsi="Times New Roman" w:cs="Times New Roman"/>
          <w:color w:val="auto"/>
          <w:sz w:val="24"/>
          <w:szCs w:val="24"/>
        </w:rPr>
      </w:pPr>
      <w:r w:rsidRPr="00E24366">
        <w:rPr>
          <w:noProof/>
        </w:rPr>
        <w:drawing>
          <wp:inline distT="0" distB="0" distL="0" distR="0">
            <wp:extent cx="5918200" cy="1155700"/>
            <wp:effectExtent l="0" t="0" r="6350" b="635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18200" cy="1155700"/>
                    </a:xfrm>
                    <a:prstGeom prst="rect">
                      <a:avLst/>
                    </a:prstGeom>
                    <a:noFill/>
                    <a:ln>
                      <a:noFill/>
                    </a:ln>
                  </pic:spPr>
                </pic:pic>
              </a:graphicData>
            </a:graphic>
          </wp:inline>
        </w:drawing>
      </w:r>
    </w:p>
    <w:p w:rsidR="0031206E" w:rsidRPr="00FE5B35" w:rsidRDefault="0031206E" w:rsidP="00BB288F">
      <w:pPr>
        <w:pStyle w:val="MsoFootnoteText0"/>
        <w:widowControl w:val="0"/>
        <w:tabs>
          <w:tab w:val="left" w:pos="6804"/>
        </w:tabs>
        <w:spacing w:line="360" w:lineRule="auto"/>
        <w:rPr>
          <w:rFonts w:hAnsi="Times New Roman" w:cs="Times New Roman"/>
          <w:color w:val="auto"/>
          <w:sz w:val="24"/>
          <w:szCs w:val="24"/>
        </w:rPr>
      </w:pPr>
      <w:r w:rsidRPr="00FE5B35">
        <w:rPr>
          <w:rFonts w:hAnsi="Times New Roman" w:cs="Times New Roman"/>
          <w:color w:val="auto"/>
          <w:sz w:val="24"/>
          <w:szCs w:val="24"/>
        </w:rPr>
        <w:tab/>
      </w:r>
    </w:p>
    <w:p w:rsidR="0031206E" w:rsidRPr="00FE5B35" w:rsidRDefault="0031206E" w:rsidP="00BB288F">
      <w:pPr>
        <w:widowControl/>
        <w:wordWrap/>
        <w:autoSpaceDE/>
        <w:autoSpaceDN/>
        <w:spacing w:line="360" w:lineRule="auto"/>
        <w:rPr>
          <w:rFonts w:ascii="Times New Roman" w:eastAsia="맑은 고딕" w:hAnsi="Times New Roman" w:cs="Times New Roman"/>
          <w:sz w:val="24"/>
          <w:szCs w:val="24"/>
        </w:rPr>
      </w:pPr>
      <w:r w:rsidRPr="00FE5B35">
        <w:rPr>
          <w:rFonts w:ascii="Times New Roman" w:hAnsi="Times New Roman" w:cs="Times New Roman"/>
          <w:sz w:val="24"/>
          <w:szCs w:val="24"/>
        </w:rPr>
        <w:br w:type="page"/>
      </w:r>
    </w:p>
    <w:p w:rsidR="0031206E" w:rsidRPr="00FE5B35" w:rsidRDefault="0031206E" w:rsidP="00BB288F">
      <w:pPr>
        <w:widowControl/>
        <w:wordWrap/>
        <w:autoSpaceDE/>
        <w:autoSpaceDN/>
        <w:spacing w:line="360" w:lineRule="auto"/>
        <w:rPr>
          <w:rFonts w:ascii="Times New Roman" w:hAnsi="Times New Roman" w:cs="Times New Roman"/>
          <w:sz w:val="24"/>
          <w:szCs w:val="24"/>
        </w:rPr>
        <w:sectPr w:rsidR="0031206E" w:rsidRPr="00FE5B35" w:rsidSect="00136AFB">
          <w:footnotePr>
            <w:numRestart w:val="eachSect"/>
          </w:footnotePr>
          <w:endnotePr>
            <w:numFmt w:val="decimal"/>
          </w:endnotePr>
          <w:type w:val="continuous"/>
          <w:pgSz w:w="12240" w:h="15840" w:code="1"/>
          <w:pgMar w:top="1440" w:right="1440" w:bottom="1440" w:left="1440" w:header="1138" w:footer="850" w:gutter="0"/>
          <w:pgNumType w:start="0"/>
          <w:cols w:space="0"/>
          <w:titlePg/>
          <w:docGrid w:linePitch="272"/>
        </w:sectPr>
      </w:pPr>
    </w:p>
    <w:p w:rsidR="0031206E" w:rsidRPr="00FE5B35" w:rsidRDefault="0031206E" w:rsidP="006D487C">
      <w:pPr>
        <w:pStyle w:val="MsoFootnoteText0"/>
        <w:widowControl w:val="0"/>
        <w:jc w:val="center"/>
        <w:rPr>
          <w:rFonts w:hAnsi="Times New Roman" w:cs="Times New Roman"/>
          <w:b/>
          <w:color w:val="auto"/>
          <w:sz w:val="24"/>
          <w:szCs w:val="24"/>
        </w:rPr>
      </w:pPr>
      <w:r w:rsidRPr="00FE5B35">
        <w:rPr>
          <w:rFonts w:hAnsi="Times New Roman" w:cs="Times New Roman"/>
          <w:b/>
          <w:color w:val="auto"/>
          <w:sz w:val="24"/>
          <w:szCs w:val="24"/>
        </w:rPr>
        <w:lastRenderedPageBreak/>
        <w:t xml:space="preserve">Table </w:t>
      </w:r>
      <w:r w:rsidR="00D74664">
        <w:rPr>
          <w:rFonts w:hAnsi="Times New Roman" w:cs="Times New Roman"/>
          <w:b/>
          <w:color w:val="auto"/>
          <w:sz w:val="24"/>
          <w:szCs w:val="24"/>
        </w:rPr>
        <w:t>2</w:t>
      </w:r>
      <w:r w:rsidRPr="00FE5B35">
        <w:rPr>
          <w:rFonts w:hAnsi="Times New Roman" w:cs="Times New Roman"/>
          <w:b/>
          <w:color w:val="auto"/>
          <w:sz w:val="24"/>
          <w:szCs w:val="24"/>
        </w:rPr>
        <w:t>. Returns of Portfolios Sorted by Liquidity</w:t>
      </w:r>
      <w:r w:rsidR="00F77F0B">
        <w:rPr>
          <w:rFonts w:hAnsi="Times New Roman" w:cs="Times New Roman"/>
          <w:b/>
          <w:color w:val="auto"/>
          <w:sz w:val="24"/>
          <w:szCs w:val="24"/>
        </w:rPr>
        <w:t xml:space="preserve"> Cokurtosis</w:t>
      </w:r>
      <w:r w:rsidRPr="00FE5B35">
        <w:rPr>
          <w:rFonts w:hAnsi="Times New Roman" w:cs="Times New Roman"/>
          <w:b/>
          <w:color w:val="auto"/>
          <w:sz w:val="24"/>
          <w:szCs w:val="24"/>
        </w:rPr>
        <w:t xml:space="preserve"> Risks</w:t>
      </w:r>
    </w:p>
    <w:p w:rsidR="006D487C" w:rsidRPr="00FE5B35" w:rsidRDefault="006D487C" w:rsidP="006D487C">
      <w:pPr>
        <w:pStyle w:val="MsoFootnoteText0"/>
        <w:jc w:val="both"/>
        <w:rPr>
          <w:rFonts w:hAnsi="Times New Roman" w:cs="Times New Roman"/>
          <w:color w:val="auto"/>
          <w:szCs w:val="20"/>
        </w:rPr>
      </w:pPr>
    </w:p>
    <w:p w:rsidR="0031206E" w:rsidRPr="00FE5B35" w:rsidRDefault="0031206E" w:rsidP="00F77F0B">
      <w:pPr>
        <w:pStyle w:val="MsoFootnoteText0"/>
        <w:jc w:val="both"/>
        <w:rPr>
          <w:rFonts w:hAnsi="Times New Roman" w:cs="Times New Roman"/>
          <w:color w:val="auto"/>
          <w:szCs w:val="20"/>
        </w:rPr>
      </w:pPr>
      <w:r w:rsidRPr="00FE5B35">
        <w:rPr>
          <w:rFonts w:hAnsi="Times New Roman" w:cs="Times New Roman"/>
          <w:color w:val="auto"/>
          <w:szCs w:val="20"/>
        </w:rPr>
        <w:t xml:space="preserve">This table presents </w:t>
      </w:r>
      <w:r w:rsidR="00F77F0B">
        <w:rPr>
          <w:rFonts w:hAnsi="Times New Roman" w:cs="Times New Roman"/>
          <w:color w:val="auto"/>
          <w:szCs w:val="20"/>
        </w:rPr>
        <w:t>value-weighted</w:t>
      </w:r>
      <w:r w:rsidRPr="00FE5B35">
        <w:rPr>
          <w:rFonts w:hAnsi="Times New Roman" w:cs="Times New Roman"/>
          <w:color w:val="auto"/>
          <w:szCs w:val="20"/>
        </w:rPr>
        <w:t xml:space="preserve"> monthly returns of portfolios sorted by </w:t>
      </w:r>
      <m:oMath>
        <m:r>
          <w:rPr>
            <w:rFonts w:ascii="Cambria Math" w:hAnsi="Cambria Math" w:cs="Times New Roman"/>
            <w:color w:val="auto"/>
            <w:szCs w:val="20"/>
          </w:rPr>
          <m:t>cov</m:t>
        </m:r>
        <m:r>
          <m:rPr>
            <m:sty m:val="p"/>
          </m:rPr>
          <w:rPr>
            <w:rFonts w:ascii="Cambria Math" w:hAnsi="Cambria Math" w:cs="Times New Roman"/>
            <w:color w:val="auto"/>
            <w:szCs w:val="20"/>
          </w:rPr>
          <m:t>(</m:t>
        </m:r>
        <m:sSub>
          <m:sSubPr>
            <m:ctrlPr>
              <w:rPr>
                <w:rFonts w:ascii="Cambria Math" w:hAnsi="Cambria Math" w:cs="Times New Roman"/>
                <w:i/>
                <w:color w:val="auto"/>
                <w:sz w:val="22"/>
              </w:rPr>
            </m:ctrlPr>
          </m:sSubPr>
          <m:e>
            <m:r>
              <w:rPr>
                <w:rFonts w:ascii="Cambria Math" w:hAnsi="Cambria Math" w:cs="Times New Roman"/>
                <w:color w:val="auto"/>
                <w:szCs w:val="20"/>
              </w:rPr>
              <m:t>C</m:t>
            </m:r>
          </m:e>
          <m:sub>
            <m:r>
              <w:rPr>
                <w:rFonts w:ascii="Cambria Math" w:hAnsi="Cambria Math" w:cs="Times New Roman"/>
                <w:color w:val="auto"/>
                <w:szCs w:val="20"/>
              </w:rPr>
              <m:t>i</m:t>
            </m:r>
          </m:sub>
        </m:sSub>
        <m:r>
          <w:rPr>
            <w:rFonts w:ascii="Cambria Math" w:hAnsi="Cambria Math" w:cs="Times New Roman"/>
            <w:color w:val="auto"/>
            <w:szCs w:val="20"/>
          </w:rPr>
          <m:t>,</m:t>
        </m:r>
        <m:sSubSup>
          <m:sSubSupPr>
            <m:ctrlPr>
              <w:rPr>
                <w:rFonts w:ascii="Cambria Math" w:hAnsi="Cambria Math" w:cs="Times New Roman"/>
                <w:i/>
                <w:color w:val="auto"/>
                <w:sz w:val="22"/>
              </w:rPr>
            </m:ctrlPr>
          </m:sSubSupPr>
          <m:e>
            <m:r>
              <w:rPr>
                <w:rFonts w:ascii="Cambria Math" w:hAnsi="Cambria Math" w:cs="Times New Roman"/>
                <w:color w:val="auto"/>
                <w:szCs w:val="20"/>
              </w:rPr>
              <m:t>C</m:t>
            </m:r>
          </m:e>
          <m:sub>
            <m:r>
              <w:rPr>
                <w:rFonts w:ascii="Cambria Math" w:hAnsi="Cambria Math" w:cs="Times New Roman"/>
                <w:color w:val="auto"/>
                <w:szCs w:val="20"/>
              </w:rPr>
              <m:t>m</m:t>
            </m:r>
          </m:sub>
          <m:sup>
            <m:r>
              <w:rPr>
                <w:rFonts w:ascii="Cambria Math" w:hAnsi="Cambria Math" w:cs="Times New Roman"/>
                <w:color w:val="auto"/>
                <w:sz w:val="22"/>
              </w:rPr>
              <m:t>3</m:t>
            </m:r>
          </m:sup>
        </m:sSubSup>
        <m:r>
          <w:rPr>
            <w:rFonts w:ascii="Cambria Math" w:hAnsi="Cambria Math" w:cs="Times New Roman"/>
            <w:color w:val="auto"/>
            <w:szCs w:val="20"/>
          </w:rPr>
          <m:t>)</m:t>
        </m:r>
      </m:oMath>
      <w:r w:rsidR="009939EE" w:rsidRPr="00FE5B35">
        <w:rPr>
          <w:rFonts w:hAnsi="Times New Roman" w:cs="Times New Roman"/>
          <w:color w:val="auto"/>
          <w:szCs w:val="20"/>
        </w:rPr>
        <w:t xml:space="preserve">. </w:t>
      </w:r>
      <m:oMath>
        <m:sSub>
          <m:sSubPr>
            <m:ctrlPr>
              <w:rPr>
                <w:rFonts w:ascii="Cambria Math" w:hAnsi="Cambria Math" w:cs="Times New Roman"/>
                <w:color w:val="auto"/>
                <w:sz w:val="22"/>
              </w:rPr>
            </m:ctrlPr>
          </m:sSubPr>
          <m:e>
            <m:r>
              <w:rPr>
                <w:rFonts w:ascii="Cambria Math" w:hAnsi="Cambria Math" w:cs="Times New Roman"/>
                <w:color w:val="auto"/>
                <w:szCs w:val="20"/>
              </w:rPr>
              <m:t>C</m:t>
            </m:r>
          </m:e>
          <m:sub>
            <m:r>
              <w:rPr>
                <w:rFonts w:ascii="Cambria Math" w:hAnsi="Cambria Math" w:cs="Times New Roman"/>
                <w:color w:val="auto"/>
                <w:szCs w:val="20"/>
              </w:rPr>
              <m:t>i,t</m:t>
            </m:r>
          </m:sub>
        </m:sSub>
      </m:oMath>
      <w:r w:rsidRPr="00FE5B35">
        <w:rPr>
          <w:rFonts w:hAnsi="Times New Roman" w:cs="Times New Roman"/>
          <w:i/>
          <w:color w:val="auto"/>
          <w:szCs w:val="20"/>
        </w:rPr>
        <w:t xml:space="preserve"> </w:t>
      </w:r>
      <w:r w:rsidRPr="00FE5B35">
        <w:rPr>
          <w:rFonts w:hAnsi="Times New Roman" w:cs="Times New Roman"/>
          <w:color w:val="auto"/>
          <w:szCs w:val="20"/>
        </w:rPr>
        <w:t>is the innovation</w:t>
      </w:r>
      <w:r w:rsidR="00F77F0B">
        <w:rPr>
          <w:rFonts w:hAnsi="Times New Roman" w:cs="Times New Roman"/>
          <w:color w:val="auto"/>
          <w:szCs w:val="20"/>
        </w:rPr>
        <w:t xml:space="preserve"> of</w:t>
      </w:r>
      <w:r w:rsidRPr="00FE5B35">
        <w:rPr>
          <w:rFonts w:hAnsi="Times New Roman" w:cs="Times New Roman"/>
          <w:color w:val="auto"/>
          <w:szCs w:val="20"/>
        </w:rPr>
        <w:t xml:space="preserve"> illiquidity</w:t>
      </w:r>
      <w:r w:rsidR="00F77F0B">
        <w:rPr>
          <w:rFonts w:hAnsi="Times New Roman" w:cs="Times New Roman"/>
          <w:color w:val="auto"/>
          <w:szCs w:val="20"/>
        </w:rPr>
        <w:t xml:space="preserve"> by </w:t>
      </w:r>
      <m:oMath>
        <m:sSub>
          <m:sSubPr>
            <m:ctrlPr>
              <w:rPr>
                <w:rFonts w:ascii="Cambria Math" w:hAnsi="Cambria Math" w:cs="Times New Roman"/>
                <w:color w:val="auto"/>
                <w:sz w:val="22"/>
              </w:rPr>
            </m:ctrlPr>
          </m:sSubPr>
          <m:e>
            <m:r>
              <w:rPr>
                <w:rFonts w:ascii="Cambria Math" w:hAnsi="Cambria Math" w:cs="Times New Roman"/>
                <w:color w:val="auto"/>
                <w:szCs w:val="20"/>
              </w:rPr>
              <m:t>ILLIQ</m:t>
            </m:r>
          </m:e>
          <m:sub>
            <m:r>
              <w:rPr>
                <w:rFonts w:ascii="Cambria Math" w:hAnsi="Cambria Math" w:cs="Times New Roman"/>
                <w:color w:val="auto"/>
                <w:szCs w:val="20"/>
              </w:rPr>
              <m:t>i,t</m:t>
            </m:r>
          </m:sub>
        </m:sSub>
        <m:r>
          <m:rPr>
            <m:sty m:val="p"/>
          </m:rPr>
          <w:rPr>
            <w:rFonts w:ascii="Cambria Math" w:hAnsi="Cambria Math" w:cs="Times New Roman"/>
            <w:color w:val="auto"/>
            <w:szCs w:val="20"/>
          </w:rPr>
          <m:t xml:space="preserve">= </m:t>
        </m:r>
        <m:sSub>
          <m:sSubPr>
            <m:ctrlPr>
              <w:rPr>
                <w:rFonts w:ascii="Cambria Math" w:hAnsi="Cambria Math" w:cs="Times New Roman"/>
                <w:color w:val="auto"/>
                <w:sz w:val="22"/>
              </w:rPr>
            </m:ctrlPr>
          </m:sSubPr>
          <m:e>
            <m:r>
              <w:rPr>
                <w:rFonts w:ascii="Cambria Math" w:hAnsi="Cambria Math" w:cs="Times New Roman"/>
                <w:color w:val="auto"/>
                <w:szCs w:val="20"/>
              </w:rPr>
              <m:t>ρ</m:t>
            </m:r>
          </m:e>
          <m:sub>
            <m:r>
              <w:rPr>
                <w:rFonts w:ascii="Cambria Math" w:hAnsi="Cambria Math" w:cs="Times New Roman"/>
                <w:color w:val="auto"/>
                <w:szCs w:val="20"/>
              </w:rPr>
              <m:t>0,i</m:t>
            </m:r>
          </m:sub>
        </m:sSub>
        <m:r>
          <m:rPr>
            <m:sty m:val="p"/>
          </m:rPr>
          <w:rPr>
            <w:rFonts w:ascii="Cambria Math" w:hAnsi="Cambria Math" w:cs="Times New Roman"/>
            <w:color w:val="auto"/>
            <w:szCs w:val="20"/>
          </w:rPr>
          <m:t>+</m:t>
        </m:r>
        <m:sSub>
          <m:sSubPr>
            <m:ctrlPr>
              <w:rPr>
                <w:rFonts w:ascii="Cambria Math" w:hAnsi="Cambria Math" w:cs="Times New Roman"/>
                <w:color w:val="auto"/>
                <w:sz w:val="22"/>
              </w:rPr>
            </m:ctrlPr>
          </m:sSubPr>
          <m:e>
            <m:r>
              <w:rPr>
                <w:rFonts w:ascii="Cambria Math" w:hAnsi="Cambria Math" w:cs="Times New Roman"/>
                <w:color w:val="auto"/>
                <w:szCs w:val="20"/>
              </w:rPr>
              <m:t>ρ</m:t>
            </m:r>
          </m:e>
          <m:sub>
            <m:r>
              <w:rPr>
                <w:rFonts w:ascii="Cambria Math" w:hAnsi="Cambria Math" w:cs="Times New Roman"/>
                <w:color w:val="auto"/>
                <w:szCs w:val="20"/>
              </w:rPr>
              <m:t>1,i</m:t>
            </m:r>
          </m:sub>
        </m:sSub>
        <m:sSub>
          <m:sSubPr>
            <m:ctrlPr>
              <w:rPr>
                <w:rFonts w:ascii="Cambria Math" w:hAnsi="Cambria Math" w:cs="Times New Roman"/>
                <w:color w:val="auto"/>
                <w:sz w:val="22"/>
              </w:rPr>
            </m:ctrlPr>
          </m:sSubPr>
          <m:e>
            <m:r>
              <w:rPr>
                <w:rFonts w:ascii="Cambria Math" w:hAnsi="Cambria Math" w:cs="Times New Roman"/>
                <w:color w:val="auto"/>
                <w:szCs w:val="20"/>
              </w:rPr>
              <m:t>ILLIQ</m:t>
            </m:r>
          </m:e>
          <m:sub>
            <m:r>
              <w:rPr>
                <w:rFonts w:ascii="Cambria Math" w:hAnsi="Cambria Math" w:cs="Times New Roman"/>
                <w:color w:val="auto"/>
                <w:szCs w:val="20"/>
              </w:rPr>
              <m:t>i,t-1</m:t>
            </m:r>
          </m:sub>
        </m:sSub>
        <m:r>
          <m:rPr>
            <m:sty m:val="p"/>
          </m:rPr>
          <w:rPr>
            <w:rFonts w:ascii="Cambria Math" w:hAnsi="Cambria Math" w:cs="Times New Roman"/>
            <w:color w:val="auto"/>
            <w:szCs w:val="20"/>
          </w:rPr>
          <m:t>+</m:t>
        </m:r>
        <m:sSub>
          <m:sSubPr>
            <m:ctrlPr>
              <w:rPr>
                <w:rFonts w:ascii="Cambria Math" w:hAnsi="Cambria Math" w:cs="Times New Roman"/>
                <w:color w:val="auto"/>
                <w:sz w:val="22"/>
              </w:rPr>
            </m:ctrlPr>
          </m:sSubPr>
          <m:e>
            <m:r>
              <w:rPr>
                <w:rFonts w:ascii="Cambria Math" w:hAnsi="Cambria Math" w:cs="Times New Roman"/>
                <w:color w:val="auto"/>
                <w:szCs w:val="20"/>
              </w:rPr>
              <m:t>ρ</m:t>
            </m:r>
          </m:e>
          <m:sub>
            <m:r>
              <w:rPr>
                <w:rFonts w:ascii="Cambria Math" w:hAnsi="Cambria Math" w:cs="Times New Roman"/>
                <w:color w:val="auto"/>
                <w:szCs w:val="20"/>
              </w:rPr>
              <m:t>2,i</m:t>
            </m:r>
          </m:sub>
        </m:sSub>
        <m:sSub>
          <m:sSubPr>
            <m:ctrlPr>
              <w:rPr>
                <w:rFonts w:ascii="Cambria Math" w:hAnsi="Cambria Math" w:cs="Times New Roman"/>
                <w:color w:val="auto"/>
                <w:sz w:val="22"/>
              </w:rPr>
            </m:ctrlPr>
          </m:sSubPr>
          <m:e>
            <m:r>
              <w:rPr>
                <w:rFonts w:ascii="Cambria Math" w:hAnsi="Cambria Math" w:cs="Times New Roman"/>
                <w:color w:val="auto"/>
                <w:szCs w:val="20"/>
              </w:rPr>
              <m:t>ILLIQ</m:t>
            </m:r>
          </m:e>
          <m:sub>
            <m:r>
              <w:rPr>
                <w:rFonts w:ascii="Cambria Math" w:hAnsi="Cambria Math" w:cs="Times New Roman"/>
                <w:color w:val="auto"/>
                <w:szCs w:val="20"/>
              </w:rPr>
              <m:t>i,t-2</m:t>
            </m:r>
          </m:sub>
        </m:sSub>
        <m:r>
          <m:rPr>
            <m:sty m:val="p"/>
          </m:rPr>
          <w:rPr>
            <w:rFonts w:ascii="Cambria Math" w:hAnsi="Cambria Math" w:cs="Times New Roman"/>
            <w:color w:val="auto"/>
            <w:szCs w:val="20"/>
          </w:rPr>
          <m:t>+</m:t>
        </m:r>
        <m:sSub>
          <m:sSubPr>
            <m:ctrlPr>
              <w:rPr>
                <w:rFonts w:ascii="Cambria Math" w:hAnsi="Cambria Math" w:cs="Times New Roman"/>
                <w:color w:val="auto"/>
                <w:sz w:val="22"/>
              </w:rPr>
            </m:ctrlPr>
          </m:sSubPr>
          <m:e>
            <m:r>
              <w:rPr>
                <w:rFonts w:ascii="Cambria Math" w:hAnsi="Cambria Math" w:cs="Times New Roman"/>
                <w:color w:val="auto"/>
                <w:szCs w:val="20"/>
              </w:rPr>
              <m:t>C</m:t>
            </m:r>
          </m:e>
          <m:sub>
            <m:r>
              <w:rPr>
                <w:rFonts w:ascii="Cambria Math" w:hAnsi="Cambria Math" w:cs="Times New Roman"/>
                <w:color w:val="auto"/>
                <w:szCs w:val="20"/>
              </w:rPr>
              <m:t>i,t</m:t>
            </m:r>
          </m:sub>
        </m:sSub>
      </m:oMath>
      <w:r w:rsidR="00F77F0B">
        <w:rPr>
          <w:rFonts w:hAnsi="Times New Roman" w:cs="Times New Roman" w:hint="eastAsia"/>
          <w:color w:val="auto"/>
          <w:sz w:val="22"/>
        </w:rPr>
        <w:t>.</w:t>
      </w:r>
      <w:r w:rsidRPr="00FE5B35">
        <w:rPr>
          <w:rFonts w:hAnsi="Times New Roman" w:cs="Times New Roman"/>
          <w:color w:val="auto"/>
          <w:szCs w:val="20"/>
        </w:rPr>
        <w:t xml:space="preserve"> </w:t>
      </w:r>
      <w:r w:rsidR="0014748F" w:rsidRPr="00FE5B35">
        <w:rPr>
          <w:rFonts w:hAnsi="Times New Roman" w:cs="Times New Roman"/>
          <w:color w:val="auto"/>
          <w:szCs w:val="20"/>
        </w:rPr>
        <w:t xml:space="preserve">Numbers in </w:t>
      </w:r>
      <w:r w:rsidR="0014748F" w:rsidRPr="00FE5B35">
        <w:rPr>
          <w:rFonts w:hAnsi="Times New Roman" w:cs="Times New Roman"/>
          <w:i/>
          <w:color w:val="auto"/>
          <w:szCs w:val="20"/>
        </w:rPr>
        <w:t>italics</w:t>
      </w:r>
      <w:r w:rsidR="0014748F" w:rsidRPr="00FE5B35">
        <w:rPr>
          <w:rFonts w:hAnsi="Times New Roman" w:cs="Times New Roman"/>
          <w:color w:val="auto"/>
          <w:szCs w:val="20"/>
        </w:rPr>
        <w:t xml:space="preserve"> indicate </w:t>
      </w:r>
      <w:r w:rsidR="0014748F" w:rsidRPr="00FE5B35">
        <w:rPr>
          <w:rFonts w:hAnsi="Times New Roman" w:cs="Times New Roman"/>
          <w:i/>
          <w:color w:val="auto"/>
          <w:szCs w:val="20"/>
        </w:rPr>
        <w:t xml:space="preserve">t-values. </w:t>
      </w:r>
      <w:r w:rsidR="0014748F" w:rsidRPr="00FE5B35">
        <w:rPr>
          <w:color w:val="auto"/>
          <w:szCs w:val="20"/>
        </w:rPr>
        <w:t xml:space="preserve">The superscripts </w:t>
      </w:r>
      <w:r w:rsidR="0014748F" w:rsidRPr="00FE5B35">
        <w:rPr>
          <w:color w:val="auto"/>
          <w:szCs w:val="20"/>
          <w:vertAlign w:val="superscript"/>
        </w:rPr>
        <w:t>*</w:t>
      </w:r>
      <w:r w:rsidR="0014748F" w:rsidRPr="00FE5B35">
        <w:rPr>
          <w:color w:val="auto"/>
          <w:szCs w:val="20"/>
        </w:rPr>
        <w:t xml:space="preserve">, </w:t>
      </w:r>
      <w:r w:rsidR="0014748F" w:rsidRPr="00FE5B35">
        <w:rPr>
          <w:color w:val="auto"/>
          <w:szCs w:val="20"/>
          <w:vertAlign w:val="superscript"/>
        </w:rPr>
        <w:t>**</w:t>
      </w:r>
      <w:r w:rsidR="0014748F" w:rsidRPr="00FE5B35">
        <w:rPr>
          <w:color w:val="auto"/>
          <w:szCs w:val="20"/>
        </w:rPr>
        <w:t xml:space="preserve">, and </w:t>
      </w:r>
      <w:r w:rsidR="0014748F" w:rsidRPr="00FE5B35">
        <w:rPr>
          <w:color w:val="auto"/>
          <w:szCs w:val="20"/>
          <w:vertAlign w:val="superscript"/>
        </w:rPr>
        <w:t>***</w:t>
      </w:r>
      <w:r w:rsidR="0014748F" w:rsidRPr="00FE5B35">
        <w:rPr>
          <w:color w:val="auto"/>
          <w:szCs w:val="20"/>
        </w:rPr>
        <w:t xml:space="preserve"> denote significance at the 10%, 5%, and 1% levels, respectively.</w:t>
      </w:r>
    </w:p>
    <w:p w:rsidR="0031206E" w:rsidRPr="00FE5B35" w:rsidRDefault="0031206E" w:rsidP="00BB288F">
      <w:pPr>
        <w:pStyle w:val="MsoFootnoteText0"/>
        <w:spacing w:line="360" w:lineRule="auto"/>
        <w:jc w:val="both"/>
        <w:rPr>
          <w:rFonts w:hAnsi="Times New Roman" w:cs="Times New Roman"/>
          <w:color w:val="auto"/>
          <w:szCs w:val="20"/>
        </w:rPr>
      </w:pPr>
    </w:p>
    <w:p w:rsidR="0031206E" w:rsidRPr="00FE5B35" w:rsidRDefault="00485F49" w:rsidP="00BB288F">
      <w:pPr>
        <w:pStyle w:val="MsoFootnoteText0"/>
        <w:widowControl w:val="0"/>
        <w:spacing w:line="360" w:lineRule="auto"/>
        <w:jc w:val="center"/>
        <w:rPr>
          <w:color w:val="auto"/>
        </w:rPr>
      </w:pPr>
      <w:r w:rsidRPr="00485F49">
        <w:rPr>
          <w:noProof/>
        </w:rPr>
        <w:drawing>
          <wp:inline distT="0" distB="0" distL="0" distR="0">
            <wp:extent cx="4893869" cy="3352841"/>
            <wp:effectExtent l="0" t="0" r="2540" b="0"/>
            <wp:docPr id="4" name="그림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95502" cy="3353960"/>
                    </a:xfrm>
                    <a:prstGeom prst="rect">
                      <a:avLst/>
                    </a:prstGeom>
                    <a:noFill/>
                    <a:ln>
                      <a:noFill/>
                    </a:ln>
                  </pic:spPr>
                </pic:pic>
              </a:graphicData>
            </a:graphic>
          </wp:inline>
        </w:drawing>
      </w:r>
    </w:p>
    <w:p w:rsidR="0031206E" w:rsidRPr="00FE5B35" w:rsidRDefault="0031206E" w:rsidP="00BB288F">
      <w:pPr>
        <w:pStyle w:val="MsoFootnoteText0"/>
        <w:widowControl w:val="0"/>
        <w:spacing w:line="360" w:lineRule="auto"/>
        <w:jc w:val="center"/>
        <w:rPr>
          <w:rFonts w:hAnsi="Times New Roman" w:cs="Times New Roman"/>
          <w:color w:val="auto"/>
          <w:szCs w:val="20"/>
        </w:rPr>
      </w:pPr>
    </w:p>
    <w:p w:rsidR="0031206E" w:rsidRPr="00FE5B35" w:rsidRDefault="0031206E" w:rsidP="00BB288F">
      <w:pPr>
        <w:pStyle w:val="MsoFootnoteText0"/>
        <w:widowControl w:val="0"/>
        <w:spacing w:line="360" w:lineRule="auto"/>
        <w:jc w:val="center"/>
        <w:rPr>
          <w:rFonts w:hAnsi="Times New Roman" w:cs="Times New Roman"/>
          <w:color w:val="auto"/>
          <w:sz w:val="24"/>
          <w:szCs w:val="24"/>
        </w:rPr>
      </w:pPr>
    </w:p>
    <w:p w:rsidR="0031206E" w:rsidRPr="00FE5B35" w:rsidRDefault="0031206E" w:rsidP="00485F49">
      <w:pPr>
        <w:widowControl/>
        <w:wordWrap/>
        <w:autoSpaceDE/>
        <w:autoSpaceDN/>
        <w:spacing w:line="360" w:lineRule="auto"/>
        <w:jc w:val="center"/>
        <w:rPr>
          <w:rFonts w:ascii="Times New Roman" w:hAnsi="Times New Roman" w:cs="Times New Roman"/>
          <w:b/>
          <w:sz w:val="24"/>
          <w:szCs w:val="24"/>
        </w:rPr>
      </w:pPr>
      <w:r w:rsidRPr="00FE5B35">
        <w:rPr>
          <w:rFonts w:ascii="Times New Roman" w:hAnsi="Times New Roman" w:cs="Times New Roman"/>
          <w:sz w:val="24"/>
          <w:szCs w:val="24"/>
        </w:rPr>
        <w:br w:type="page"/>
      </w:r>
      <w:r w:rsidRPr="00FE5B35">
        <w:rPr>
          <w:rFonts w:ascii="Times New Roman" w:hAnsi="Times New Roman" w:cs="Times New Roman"/>
          <w:b/>
          <w:sz w:val="24"/>
          <w:szCs w:val="24"/>
        </w:rPr>
        <w:lastRenderedPageBreak/>
        <w:t xml:space="preserve">Table </w:t>
      </w:r>
      <w:r w:rsidR="00D74664">
        <w:rPr>
          <w:rFonts w:ascii="Times New Roman" w:hAnsi="Times New Roman" w:cs="Times New Roman"/>
          <w:b/>
          <w:sz w:val="24"/>
          <w:szCs w:val="24"/>
        </w:rPr>
        <w:t>3</w:t>
      </w:r>
      <w:r w:rsidRPr="00FE5B35">
        <w:rPr>
          <w:rFonts w:ascii="Times New Roman" w:hAnsi="Times New Roman" w:cs="Times New Roman"/>
          <w:b/>
          <w:sz w:val="24"/>
          <w:szCs w:val="24"/>
        </w:rPr>
        <w:t xml:space="preserve">. </w:t>
      </w:r>
      <w:r w:rsidR="00F77F0B">
        <w:rPr>
          <w:rFonts w:ascii="Times New Roman" w:hAnsi="Times New Roman" w:cs="Times New Roman"/>
          <w:b/>
          <w:sz w:val="24"/>
          <w:szCs w:val="24"/>
        </w:rPr>
        <w:t>Risk</w:t>
      </w:r>
      <w:r w:rsidRPr="00FE5B35">
        <w:rPr>
          <w:rFonts w:ascii="Times New Roman" w:hAnsi="Times New Roman" w:cs="Times New Roman"/>
          <w:b/>
          <w:sz w:val="24"/>
          <w:szCs w:val="24"/>
        </w:rPr>
        <w:t xml:space="preserve">-adjusted </w:t>
      </w:r>
      <w:r w:rsidR="00485F49">
        <w:rPr>
          <w:rFonts w:ascii="Times New Roman" w:hAnsi="Times New Roman" w:cs="Times New Roman"/>
          <w:b/>
          <w:sz w:val="24"/>
          <w:szCs w:val="24"/>
        </w:rPr>
        <w:t>Returns</w:t>
      </w:r>
      <w:r w:rsidR="00F77F0B">
        <w:rPr>
          <w:rFonts w:ascii="Times New Roman" w:hAnsi="Times New Roman" w:cs="Times New Roman"/>
          <w:b/>
          <w:sz w:val="24"/>
          <w:szCs w:val="24"/>
        </w:rPr>
        <w:t xml:space="preserve"> by CAPM</w:t>
      </w:r>
    </w:p>
    <w:p w:rsidR="00153B2C" w:rsidRPr="00FE5B35" w:rsidRDefault="00153B2C" w:rsidP="00153B2C">
      <w:pPr>
        <w:pStyle w:val="MsoFootnoteText0"/>
        <w:widowControl w:val="0"/>
        <w:jc w:val="both"/>
        <w:rPr>
          <w:rFonts w:hAnsi="Times New Roman" w:cs="Times New Roman"/>
          <w:color w:val="auto"/>
          <w:szCs w:val="18"/>
        </w:rPr>
      </w:pPr>
    </w:p>
    <w:p w:rsidR="0031206E" w:rsidRPr="00FE5B35" w:rsidRDefault="0031206E" w:rsidP="00153B2C">
      <w:pPr>
        <w:pStyle w:val="MsoFootnoteText0"/>
        <w:widowControl w:val="0"/>
        <w:jc w:val="both"/>
        <w:rPr>
          <w:rFonts w:hAnsi="Times New Roman" w:cs="Times New Roman"/>
          <w:color w:val="auto"/>
          <w:szCs w:val="18"/>
        </w:rPr>
      </w:pPr>
      <w:r w:rsidRPr="00FE5B35">
        <w:rPr>
          <w:rFonts w:hAnsi="Times New Roman" w:cs="Times New Roman"/>
          <w:color w:val="auto"/>
          <w:szCs w:val="18"/>
        </w:rPr>
        <w:t xml:space="preserve">This table presents risk-adjusted returns of portfolios sorted by </w:t>
      </w:r>
      <m:oMath>
        <m:r>
          <w:rPr>
            <w:rFonts w:ascii="Cambria Math" w:hAnsi="Cambria Math" w:cs="Times New Roman"/>
            <w:color w:val="auto"/>
            <w:szCs w:val="18"/>
          </w:rPr>
          <m:t>cov</m:t>
        </m:r>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Cs w:val="18"/>
              </w:rPr>
              <m:t>i</m:t>
            </m:r>
          </m:sub>
        </m:sSub>
        <m:r>
          <m:rPr>
            <m:sty m:val="p"/>
          </m:rPr>
          <w:rPr>
            <w:rFonts w:ascii="Cambria Math" w:hAnsi="Cambria Math" w:cs="Times New Roman"/>
            <w:color w:val="auto"/>
            <w:szCs w:val="18"/>
          </w:rPr>
          <m:t>,</m:t>
        </m:r>
        <m:sSubSup>
          <m:sSubSupPr>
            <m:ctrlPr>
              <w:rPr>
                <w:rFonts w:ascii="Cambria Math" w:hAnsi="Cambria Math" w:cs="Times New Roman"/>
                <w:color w:val="auto"/>
                <w:sz w:val="22"/>
              </w:rPr>
            </m:ctrlPr>
          </m:sSubSupPr>
          <m:e>
            <m:r>
              <w:rPr>
                <w:rFonts w:ascii="Cambria Math" w:hAnsi="Cambria Math" w:cs="Times New Roman"/>
                <w:color w:val="auto"/>
                <w:szCs w:val="18"/>
              </w:rPr>
              <m:t>C</m:t>
            </m:r>
          </m:e>
          <m:sub>
            <m:r>
              <w:rPr>
                <w:rFonts w:ascii="Cambria Math" w:hAnsi="Cambria Math" w:cs="Times New Roman"/>
                <w:color w:val="auto"/>
                <w:szCs w:val="18"/>
              </w:rPr>
              <m:t>m</m:t>
            </m:r>
          </m:sub>
          <m:sup>
            <m:r>
              <w:rPr>
                <w:rFonts w:ascii="Cambria Math" w:hAnsi="Cambria Math" w:cs="Times New Roman"/>
                <w:color w:val="auto"/>
                <w:sz w:val="22"/>
              </w:rPr>
              <m:t>3</m:t>
            </m:r>
          </m:sup>
        </m:sSubSup>
        <m:r>
          <m:rPr>
            <m:sty m:val="p"/>
          </m:rPr>
          <w:rPr>
            <w:rFonts w:ascii="Cambria Math" w:hAnsi="Cambria Math" w:cs="Times New Roman"/>
            <w:color w:val="auto"/>
            <w:szCs w:val="18"/>
          </w:rPr>
          <m:t>)</m:t>
        </m:r>
      </m:oMath>
      <w:r w:rsidRPr="00FE5B35">
        <w:rPr>
          <w:rFonts w:hAnsi="Times New Roman" w:cs="Times New Roman"/>
          <w:color w:val="auto"/>
          <w:szCs w:val="18"/>
        </w:rPr>
        <w:t xml:space="preserve">. Risk-adjusted returns are obtained as intercepts from regression of the following CAPM: </w:t>
      </w:r>
    </w:p>
    <w:p w:rsidR="0031206E" w:rsidRPr="00FE5B35" w:rsidRDefault="009F7E94" w:rsidP="00153B2C">
      <w:pPr>
        <w:pStyle w:val="MsoFootnoteText0"/>
        <w:widowControl w:val="0"/>
        <w:ind w:leftChars="213" w:left="426"/>
        <w:jc w:val="both"/>
        <w:rPr>
          <w:rFonts w:hAnsi="Times New Roman" w:cs="Times New Roman"/>
          <w:color w:val="auto"/>
          <w:szCs w:val="18"/>
        </w:rPr>
      </w:pPr>
      <m:oMath>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pt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ft</m:t>
            </m:r>
          </m:sub>
        </m:sSub>
        <m:r>
          <m:rPr>
            <m:sty m:val="p"/>
          </m:rPr>
          <w:rPr>
            <w:rFonts w:ascii="Cambria Math" w:hAnsi="Cambria Math" w:cs="Times New Roman"/>
            <w:color w:val="auto"/>
            <w:szCs w:val="18"/>
          </w:rPr>
          <m:t xml:space="preserve">= </m:t>
        </m:r>
        <m:sSub>
          <m:sSubPr>
            <m:ctrlPr>
              <w:rPr>
                <w:rFonts w:ascii="Cambria Math" w:hAnsi="Cambria Math" w:cs="Times New Roman"/>
                <w:color w:val="auto"/>
                <w:sz w:val="22"/>
              </w:rPr>
            </m:ctrlPr>
          </m:sSubPr>
          <m:e>
            <m:r>
              <w:rPr>
                <w:rFonts w:ascii="Cambria Math" w:hAnsi="Cambria Math" w:cs="Times New Roman"/>
                <w:color w:val="auto"/>
                <w:szCs w:val="18"/>
              </w:rPr>
              <m:t>α</m:t>
            </m:r>
          </m:e>
          <m:sub>
            <m:r>
              <w:rPr>
                <w:rFonts w:ascii="Cambria Math" w:hAnsi="Cambria Math" w:cs="Times New Roman"/>
                <w:color w:val="auto"/>
                <w:szCs w:val="18"/>
              </w:rPr>
              <m:t>p</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mp</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mt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ft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ε</m:t>
            </m:r>
          </m:e>
          <m:sub>
            <m:r>
              <w:rPr>
                <w:rFonts w:ascii="Cambria Math" w:hAnsi="Cambria Math" w:cs="Times New Roman"/>
                <w:color w:val="auto"/>
                <w:szCs w:val="18"/>
              </w:rPr>
              <m:t>pt</m:t>
            </m:r>
          </m:sub>
        </m:sSub>
      </m:oMath>
      <w:r w:rsidR="0031206E" w:rsidRPr="00FE5B35">
        <w:rPr>
          <w:rFonts w:hAnsi="Times New Roman" w:cs="Times New Roman"/>
          <w:color w:val="auto"/>
          <w:szCs w:val="18"/>
        </w:rPr>
        <w:t xml:space="preserve"> </w:t>
      </w:r>
    </w:p>
    <w:p w:rsidR="0031206E" w:rsidRPr="00FE5B35" w:rsidRDefault="0014748F" w:rsidP="00153B2C">
      <w:pPr>
        <w:pStyle w:val="MsoFootnoteText0"/>
        <w:jc w:val="both"/>
        <w:rPr>
          <w:rFonts w:hAnsi="Times New Roman" w:cs="Times New Roman"/>
          <w:color w:val="auto"/>
          <w:sz w:val="18"/>
          <w:szCs w:val="18"/>
        </w:rPr>
      </w:pPr>
      <w:r w:rsidRPr="00FE5B35">
        <w:rPr>
          <w:rFonts w:hAnsi="Times New Roman" w:cs="Times New Roman"/>
          <w:color w:val="auto"/>
          <w:szCs w:val="18"/>
        </w:rPr>
        <w:t xml:space="preserve">Numbers in </w:t>
      </w:r>
      <w:r w:rsidRPr="00FE5B35">
        <w:rPr>
          <w:rFonts w:hAnsi="Times New Roman" w:cs="Times New Roman"/>
          <w:i/>
          <w:color w:val="auto"/>
          <w:szCs w:val="20"/>
        </w:rPr>
        <w:t>italics</w:t>
      </w:r>
      <w:r w:rsidRPr="00FE5B35">
        <w:rPr>
          <w:rFonts w:hAnsi="Times New Roman" w:cs="Times New Roman"/>
          <w:color w:val="auto"/>
          <w:szCs w:val="20"/>
        </w:rPr>
        <w:t xml:space="preserve"> indicate </w:t>
      </w:r>
      <w:r w:rsidRPr="00FE5B35">
        <w:rPr>
          <w:rFonts w:hAnsi="Times New Roman" w:cs="Times New Roman"/>
          <w:i/>
          <w:color w:val="auto"/>
          <w:szCs w:val="20"/>
        </w:rPr>
        <w:t xml:space="preserve">t-values. </w:t>
      </w:r>
      <w:r w:rsidRPr="00FE5B35">
        <w:rPr>
          <w:color w:val="auto"/>
          <w:szCs w:val="20"/>
        </w:rPr>
        <w:t xml:space="preserve">The superscripts </w:t>
      </w:r>
      <w:r w:rsidRPr="00FE5B35">
        <w:rPr>
          <w:color w:val="auto"/>
          <w:szCs w:val="20"/>
          <w:vertAlign w:val="superscript"/>
        </w:rPr>
        <w:t>*</w:t>
      </w:r>
      <w:r w:rsidRPr="00FE5B35">
        <w:rPr>
          <w:color w:val="auto"/>
          <w:szCs w:val="20"/>
        </w:rPr>
        <w:t xml:space="preserve">, </w:t>
      </w:r>
      <w:r w:rsidRPr="00FE5B35">
        <w:rPr>
          <w:color w:val="auto"/>
          <w:szCs w:val="20"/>
          <w:vertAlign w:val="superscript"/>
        </w:rPr>
        <w:t>**</w:t>
      </w:r>
      <w:r w:rsidRPr="00FE5B35">
        <w:rPr>
          <w:color w:val="auto"/>
          <w:szCs w:val="20"/>
        </w:rPr>
        <w:t xml:space="preserve">, and </w:t>
      </w:r>
      <w:r w:rsidRPr="00FE5B35">
        <w:rPr>
          <w:color w:val="auto"/>
          <w:szCs w:val="20"/>
          <w:vertAlign w:val="superscript"/>
        </w:rPr>
        <w:t>***</w:t>
      </w:r>
      <w:r w:rsidRPr="00FE5B35">
        <w:rPr>
          <w:color w:val="auto"/>
          <w:szCs w:val="20"/>
        </w:rPr>
        <w:t xml:space="preserve"> denote significance at the 10%, 5%, and 1% levels, respectively.</w:t>
      </w:r>
    </w:p>
    <w:p w:rsidR="0031206E" w:rsidRPr="00FE5B35" w:rsidRDefault="0031206E" w:rsidP="00BB288F">
      <w:pPr>
        <w:pStyle w:val="MsoFootnoteText0"/>
        <w:spacing w:line="360" w:lineRule="auto"/>
        <w:jc w:val="both"/>
        <w:rPr>
          <w:rFonts w:hAnsi="Times New Roman" w:cs="Times New Roman"/>
          <w:color w:val="auto"/>
          <w:sz w:val="18"/>
          <w:szCs w:val="18"/>
        </w:rPr>
      </w:pPr>
    </w:p>
    <w:p w:rsidR="0031206E" w:rsidRPr="00FE5B35" w:rsidRDefault="00485F49" w:rsidP="00BB288F">
      <w:pPr>
        <w:pStyle w:val="MsoFootnoteText0"/>
        <w:spacing w:line="360" w:lineRule="auto"/>
        <w:jc w:val="center"/>
        <w:rPr>
          <w:rFonts w:hAnsi="Times New Roman" w:cs="Times New Roman"/>
          <w:color w:val="auto"/>
          <w:szCs w:val="20"/>
        </w:rPr>
      </w:pPr>
      <w:r w:rsidRPr="00485F49">
        <w:rPr>
          <w:noProof/>
        </w:rPr>
        <w:drawing>
          <wp:inline distT="0" distB="0" distL="0" distR="0">
            <wp:extent cx="1927627" cy="2457907"/>
            <wp:effectExtent l="0" t="0" r="0" b="0"/>
            <wp:docPr id="7" name="그림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29317" cy="2460062"/>
                    </a:xfrm>
                    <a:prstGeom prst="rect">
                      <a:avLst/>
                    </a:prstGeom>
                    <a:noFill/>
                    <a:ln>
                      <a:noFill/>
                    </a:ln>
                  </pic:spPr>
                </pic:pic>
              </a:graphicData>
            </a:graphic>
          </wp:inline>
        </w:drawing>
      </w:r>
    </w:p>
    <w:p w:rsidR="0031206E" w:rsidRPr="00FE5B35" w:rsidRDefault="0031206E" w:rsidP="00485F49">
      <w:pPr>
        <w:widowControl/>
        <w:wordWrap/>
        <w:autoSpaceDE/>
        <w:autoSpaceDN/>
        <w:spacing w:after="0" w:line="240" w:lineRule="auto"/>
        <w:jc w:val="center"/>
        <w:rPr>
          <w:rFonts w:hAnsi="Times New Roman" w:cs="Times New Roman"/>
          <w:sz w:val="18"/>
          <w:szCs w:val="18"/>
        </w:rPr>
      </w:pPr>
      <w:r w:rsidRPr="00FE5B35">
        <w:rPr>
          <w:rFonts w:ascii="Times New Roman" w:hAnsi="Times New Roman" w:cs="Times New Roman"/>
          <w:sz w:val="24"/>
          <w:szCs w:val="24"/>
        </w:rPr>
        <w:br w:type="page"/>
      </w:r>
    </w:p>
    <w:p w:rsidR="00485F49" w:rsidRPr="00FE5B35" w:rsidRDefault="00485F49" w:rsidP="00485F49">
      <w:pPr>
        <w:widowControl/>
        <w:wordWrap/>
        <w:autoSpaceDE/>
        <w:autoSpaceDN/>
        <w:spacing w:line="360" w:lineRule="auto"/>
        <w:jc w:val="center"/>
        <w:rPr>
          <w:rFonts w:ascii="Times New Roman" w:hAnsi="Times New Roman" w:cs="Times New Roman"/>
          <w:b/>
          <w:sz w:val="24"/>
          <w:szCs w:val="24"/>
        </w:rPr>
      </w:pPr>
      <w:r w:rsidRPr="00FE5B35">
        <w:rPr>
          <w:rFonts w:ascii="Times New Roman" w:hAnsi="Times New Roman" w:cs="Times New Roman"/>
          <w:b/>
          <w:sz w:val="24"/>
          <w:szCs w:val="24"/>
        </w:rPr>
        <w:lastRenderedPageBreak/>
        <w:t xml:space="preserve">Table 4. </w:t>
      </w:r>
      <w:r w:rsidR="00F77F0B">
        <w:rPr>
          <w:rFonts w:ascii="Times New Roman" w:hAnsi="Times New Roman" w:cs="Times New Roman"/>
          <w:b/>
          <w:sz w:val="24"/>
          <w:szCs w:val="24"/>
        </w:rPr>
        <w:t>Risk</w:t>
      </w:r>
      <w:r w:rsidR="00F77F0B" w:rsidRPr="00FE5B35">
        <w:rPr>
          <w:rFonts w:ascii="Times New Roman" w:hAnsi="Times New Roman" w:cs="Times New Roman"/>
          <w:b/>
          <w:sz w:val="24"/>
          <w:szCs w:val="24"/>
        </w:rPr>
        <w:t xml:space="preserve">-adjusted </w:t>
      </w:r>
      <w:r w:rsidR="00F77F0B">
        <w:rPr>
          <w:rFonts w:ascii="Times New Roman" w:hAnsi="Times New Roman" w:cs="Times New Roman"/>
          <w:b/>
          <w:sz w:val="24"/>
          <w:szCs w:val="24"/>
        </w:rPr>
        <w:t xml:space="preserve">Returns by </w:t>
      </w:r>
      <w:r w:rsidR="005840A3">
        <w:rPr>
          <w:rFonts w:ascii="Times New Roman" w:hAnsi="Times New Roman" w:cs="Times New Roman"/>
          <w:b/>
          <w:sz w:val="24"/>
          <w:szCs w:val="24"/>
        </w:rPr>
        <w:t>Fama and French’s (1993)</w:t>
      </w:r>
      <w:r w:rsidR="00F77F0B" w:rsidRPr="00F77F0B">
        <w:rPr>
          <w:rFonts w:ascii="Times New Roman" w:hAnsi="Times New Roman" w:cs="Times New Roman"/>
          <w:b/>
          <w:sz w:val="24"/>
          <w:szCs w:val="24"/>
        </w:rPr>
        <w:t xml:space="preserve"> three-factor model</w:t>
      </w:r>
    </w:p>
    <w:p w:rsidR="00485F49" w:rsidRPr="00FE5B35" w:rsidRDefault="00485F49" w:rsidP="00485F49">
      <w:pPr>
        <w:pStyle w:val="MsoFootnoteText0"/>
        <w:widowControl w:val="0"/>
        <w:jc w:val="both"/>
        <w:rPr>
          <w:rFonts w:hAnsi="Times New Roman" w:cs="Times New Roman"/>
          <w:color w:val="auto"/>
          <w:szCs w:val="18"/>
        </w:rPr>
      </w:pPr>
    </w:p>
    <w:p w:rsidR="00485F49" w:rsidRPr="00FE5B35" w:rsidRDefault="00485F49" w:rsidP="00485F49">
      <w:pPr>
        <w:pStyle w:val="MsoFootnoteText0"/>
        <w:widowControl w:val="0"/>
        <w:jc w:val="both"/>
        <w:rPr>
          <w:rFonts w:hAnsi="Times New Roman" w:cs="Times New Roman"/>
          <w:color w:val="auto"/>
          <w:szCs w:val="18"/>
        </w:rPr>
      </w:pPr>
      <w:r w:rsidRPr="00FE5B35">
        <w:rPr>
          <w:rFonts w:hAnsi="Times New Roman" w:cs="Times New Roman"/>
          <w:color w:val="auto"/>
          <w:szCs w:val="18"/>
        </w:rPr>
        <w:t xml:space="preserve">This table presents risk-adjusted returns of portfolios sorted by </w:t>
      </w:r>
      <m:oMath>
        <m:r>
          <w:rPr>
            <w:rFonts w:ascii="Cambria Math" w:hAnsi="Cambria Math" w:cs="Times New Roman"/>
            <w:color w:val="auto"/>
            <w:szCs w:val="18"/>
          </w:rPr>
          <m:t>cov</m:t>
        </m:r>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Cs w:val="18"/>
              </w:rPr>
              <m:t>i</m:t>
            </m:r>
          </m:sub>
        </m:sSub>
        <m:r>
          <m:rPr>
            <m:sty m:val="p"/>
          </m:rPr>
          <w:rPr>
            <w:rFonts w:ascii="Cambria Math" w:hAnsi="Cambria Math" w:cs="Times New Roman"/>
            <w:color w:val="auto"/>
            <w:szCs w:val="18"/>
          </w:rPr>
          <m:t>,</m:t>
        </m:r>
        <m:sSubSup>
          <m:sSubSupPr>
            <m:ctrlPr>
              <w:rPr>
                <w:rFonts w:ascii="Cambria Math" w:hAnsi="Cambria Math" w:cs="Times New Roman"/>
                <w:color w:val="auto"/>
                <w:sz w:val="22"/>
              </w:rPr>
            </m:ctrlPr>
          </m:sSubSupPr>
          <m:e>
            <m:r>
              <w:rPr>
                <w:rFonts w:ascii="Cambria Math" w:hAnsi="Cambria Math" w:cs="Times New Roman"/>
                <w:color w:val="auto"/>
                <w:szCs w:val="18"/>
              </w:rPr>
              <m:t>C</m:t>
            </m:r>
          </m:e>
          <m:sub>
            <m:r>
              <w:rPr>
                <w:rFonts w:ascii="Cambria Math" w:hAnsi="Cambria Math" w:cs="Times New Roman"/>
                <w:color w:val="auto"/>
                <w:szCs w:val="18"/>
              </w:rPr>
              <m:t>m</m:t>
            </m:r>
          </m:sub>
          <m:sup>
            <m:r>
              <w:rPr>
                <w:rFonts w:ascii="Cambria Math" w:hAnsi="Cambria Math" w:cs="Times New Roman"/>
                <w:color w:val="auto"/>
                <w:sz w:val="22"/>
              </w:rPr>
              <m:t>3</m:t>
            </m:r>
          </m:sup>
        </m:sSubSup>
        <m:r>
          <m:rPr>
            <m:sty m:val="p"/>
          </m:rPr>
          <w:rPr>
            <w:rFonts w:ascii="Cambria Math" w:hAnsi="Cambria Math" w:cs="Times New Roman"/>
            <w:color w:val="auto"/>
            <w:szCs w:val="18"/>
          </w:rPr>
          <m:t>)</m:t>
        </m:r>
      </m:oMath>
      <w:r w:rsidRPr="00FE5B35">
        <w:rPr>
          <w:rFonts w:hAnsi="Times New Roman" w:cs="Times New Roman"/>
          <w:color w:val="auto"/>
          <w:szCs w:val="18"/>
        </w:rPr>
        <w:t xml:space="preserve">. Risk-adjusted returns are obtained as intercepts from regression of the following Fama and French (1993)’s three-factor model: </w:t>
      </w:r>
    </w:p>
    <w:p w:rsidR="00485F49" w:rsidRPr="00FE5B35" w:rsidRDefault="009F7E94" w:rsidP="00485F49">
      <w:pPr>
        <w:pStyle w:val="MsoFootnoteText0"/>
        <w:widowControl w:val="0"/>
        <w:ind w:leftChars="213" w:left="426"/>
        <w:jc w:val="both"/>
        <w:rPr>
          <w:rFonts w:hAnsi="Times New Roman" w:cs="Times New Roman"/>
          <w:color w:val="auto"/>
          <w:szCs w:val="18"/>
        </w:rPr>
      </w:pPr>
      <m:oMath>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pt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ft</m:t>
            </m:r>
          </m:sub>
        </m:sSub>
        <m:r>
          <m:rPr>
            <m:sty m:val="p"/>
          </m:rPr>
          <w:rPr>
            <w:rFonts w:ascii="Cambria Math" w:hAnsi="Cambria Math" w:cs="Times New Roman"/>
            <w:color w:val="auto"/>
            <w:szCs w:val="18"/>
          </w:rPr>
          <m:t xml:space="preserve">= </m:t>
        </m:r>
        <m:sSub>
          <m:sSubPr>
            <m:ctrlPr>
              <w:rPr>
                <w:rFonts w:ascii="Cambria Math" w:hAnsi="Cambria Math" w:cs="Times New Roman"/>
                <w:color w:val="auto"/>
                <w:sz w:val="22"/>
              </w:rPr>
            </m:ctrlPr>
          </m:sSubPr>
          <m:e>
            <m:r>
              <w:rPr>
                <w:rFonts w:ascii="Cambria Math" w:hAnsi="Cambria Math" w:cs="Times New Roman"/>
                <w:color w:val="auto"/>
                <w:szCs w:val="18"/>
              </w:rPr>
              <m:t>α</m:t>
            </m:r>
          </m:e>
          <m:sub>
            <m:r>
              <w:rPr>
                <w:rFonts w:ascii="Cambria Math" w:hAnsi="Cambria Math" w:cs="Times New Roman"/>
                <w:color w:val="auto"/>
                <w:szCs w:val="18"/>
              </w:rPr>
              <m:t>p</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mp</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mt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ft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Sp</m:t>
            </m:r>
          </m:sub>
        </m:sSub>
        <m:sSub>
          <m:sSubPr>
            <m:ctrlPr>
              <w:rPr>
                <w:rFonts w:ascii="Cambria Math" w:hAnsi="Cambria Math" w:cs="Times New Roman"/>
                <w:color w:val="auto"/>
                <w:sz w:val="22"/>
              </w:rPr>
            </m:ctrlPr>
          </m:sSubPr>
          <m:e>
            <m:r>
              <w:rPr>
                <w:rFonts w:ascii="Cambria Math" w:hAnsi="Cambria Math" w:cs="Times New Roman"/>
                <w:color w:val="auto"/>
                <w:szCs w:val="18"/>
              </w:rPr>
              <m:t>SMB</m:t>
            </m:r>
          </m:e>
          <m:sub>
            <m:r>
              <w:rPr>
                <w:rFonts w:ascii="Cambria Math" w:hAnsi="Cambria Math" w:cs="Times New Roman"/>
                <w:color w:val="auto"/>
                <w:szCs w:val="18"/>
              </w:rPr>
              <m:t>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Hp</m:t>
            </m:r>
          </m:sub>
        </m:sSub>
        <m:sSub>
          <m:sSubPr>
            <m:ctrlPr>
              <w:rPr>
                <w:rFonts w:ascii="Cambria Math" w:hAnsi="Cambria Math" w:cs="Times New Roman"/>
                <w:color w:val="auto"/>
                <w:sz w:val="22"/>
              </w:rPr>
            </m:ctrlPr>
          </m:sSubPr>
          <m:e>
            <m:r>
              <w:rPr>
                <w:rFonts w:ascii="Cambria Math" w:hAnsi="Cambria Math" w:cs="Times New Roman"/>
                <w:color w:val="auto"/>
                <w:szCs w:val="18"/>
              </w:rPr>
              <m:t>HML</m:t>
            </m:r>
          </m:e>
          <m:sub>
            <m:r>
              <w:rPr>
                <w:rFonts w:ascii="Cambria Math" w:hAnsi="Cambria Math" w:cs="Times New Roman"/>
                <w:color w:val="auto"/>
                <w:szCs w:val="18"/>
              </w:rPr>
              <m:t>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ε</m:t>
            </m:r>
          </m:e>
          <m:sub>
            <m:r>
              <w:rPr>
                <w:rFonts w:ascii="Cambria Math" w:hAnsi="Cambria Math" w:cs="Times New Roman"/>
                <w:color w:val="auto"/>
                <w:szCs w:val="18"/>
              </w:rPr>
              <m:t>pt</m:t>
            </m:r>
          </m:sub>
        </m:sSub>
      </m:oMath>
      <w:r w:rsidR="00485F49" w:rsidRPr="00FE5B35">
        <w:rPr>
          <w:rFonts w:hAnsi="Times New Roman" w:cs="Times New Roman"/>
          <w:color w:val="auto"/>
          <w:szCs w:val="18"/>
        </w:rPr>
        <w:t xml:space="preserve"> </w:t>
      </w:r>
    </w:p>
    <w:p w:rsidR="00485F49" w:rsidRPr="00FE5B35" w:rsidRDefault="00485F49" w:rsidP="00485F49">
      <w:pPr>
        <w:pStyle w:val="MsoFootnoteText0"/>
        <w:jc w:val="both"/>
        <w:rPr>
          <w:rFonts w:hAnsi="Times New Roman" w:cs="Times New Roman"/>
          <w:color w:val="auto"/>
          <w:sz w:val="18"/>
          <w:szCs w:val="18"/>
        </w:rPr>
      </w:pPr>
      <w:r w:rsidRPr="00FE5B35">
        <w:rPr>
          <w:rFonts w:hAnsi="Times New Roman" w:cs="Times New Roman"/>
          <w:color w:val="auto"/>
          <w:szCs w:val="18"/>
        </w:rPr>
        <w:t xml:space="preserve">Numbers in </w:t>
      </w:r>
      <w:r w:rsidRPr="00FE5B35">
        <w:rPr>
          <w:rFonts w:hAnsi="Times New Roman" w:cs="Times New Roman"/>
          <w:i/>
          <w:color w:val="auto"/>
          <w:szCs w:val="20"/>
        </w:rPr>
        <w:t>italics</w:t>
      </w:r>
      <w:r w:rsidRPr="00FE5B35">
        <w:rPr>
          <w:rFonts w:hAnsi="Times New Roman" w:cs="Times New Roman"/>
          <w:color w:val="auto"/>
          <w:szCs w:val="20"/>
        </w:rPr>
        <w:t xml:space="preserve"> indicate </w:t>
      </w:r>
      <w:r w:rsidRPr="00FE5B35">
        <w:rPr>
          <w:rFonts w:hAnsi="Times New Roman" w:cs="Times New Roman"/>
          <w:i/>
          <w:color w:val="auto"/>
          <w:szCs w:val="20"/>
        </w:rPr>
        <w:t xml:space="preserve">t-values. </w:t>
      </w:r>
      <w:r w:rsidRPr="00FE5B35">
        <w:rPr>
          <w:color w:val="auto"/>
          <w:szCs w:val="20"/>
        </w:rPr>
        <w:t xml:space="preserve">The superscripts </w:t>
      </w:r>
      <w:r w:rsidRPr="00FE5B35">
        <w:rPr>
          <w:color w:val="auto"/>
          <w:szCs w:val="20"/>
          <w:vertAlign w:val="superscript"/>
        </w:rPr>
        <w:t>*</w:t>
      </w:r>
      <w:r w:rsidRPr="00FE5B35">
        <w:rPr>
          <w:color w:val="auto"/>
          <w:szCs w:val="20"/>
        </w:rPr>
        <w:t xml:space="preserve">, </w:t>
      </w:r>
      <w:r w:rsidRPr="00FE5B35">
        <w:rPr>
          <w:color w:val="auto"/>
          <w:szCs w:val="20"/>
          <w:vertAlign w:val="superscript"/>
        </w:rPr>
        <w:t>**</w:t>
      </w:r>
      <w:r w:rsidRPr="00FE5B35">
        <w:rPr>
          <w:color w:val="auto"/>
          <w:szCs w:val="20"/>
        </w:rPr>
        <w:t xml:space="preserve">, and </w:t>
      </w:r>
      <w:r w:rsidRPr="00FE5B35">
        <w:rPr>
          <w:color w:val="auto"/>
          <w:szCs w:val="20"/>
          <w:vertAlign w:val="superscript"/>
        </w:rPr>
        <w:t>***</w:t>
      </w:r>
      <w:r w:rsidRPr="00FE5B35">
        <w:rPr>
          <w:color w:val="auto"/>
          <w:szCs w:val="20"/>
        </w:rPr>
        <w:t xml:space="preserve"> denote significance at the 10%, 5%, and 1% levels, respectively.</w:t>
      </w:r>
    </w:p>
    <w:p w:rsidR="00485F49" w:rsidRPr="00FE5B35" w:rsidRDefault="00485F49" w:rsidP="00485F49">
      <w:pPr>
        <w:pStyle w:val="MsoFootnoteText0"/>
        <w:spacing w:line="360" w:lineRule="auto"/>
        <w:jc w:val="both"/>
        <w:rPr>
          <w:rFonts w:hAnsi="Times New Roman" w:cs="Times New Roman"/>
          <w:color w:val="auto"/>
          <w:sz w:val="18"/>
          <w:szCs w:val="18"/>
        </w:rPr>
      </w:pPr>
    </w:p>
    <w:p w:rsidR="00485F49" w:rsidRPr="00FE5B35" w:rsidRDefault="00485F49" w:rsidP="00485F49">
      <w:pPr>
        <w:pStyle w:val="MsoFootnoteText0"/>
        <w:spacing w:line="360" w:lineRule="auto"/>
        <w:jc w:val="center"/>
        <w:rPr>
          <w:rFonts w:hAnsi="Times New Roman" w:cs="Times New Roman"/>
          <w:color w:val="auto"/>
          <w:szCs w:val="20"/>
        </w:rPr>
      </w:pPr>
      <w:r w:rsidRPr="00485F49">
        <w:rPr>
          <w:noProof/>
        </w:rPr>
        <w:drawing>
          <wp:inline distT="0" distB="0" distL="0" distR="0">
            <wp:extent cx="3417889" cy="2472538"/>
            <wp:effectExtent l="0" t="0" r="0" b="0"/>
            <wp:docPr id="9" name="그림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19962" cy="2474037"/>
                    </a:xfrm>
                    <a:prstGeom prst="rect">
                      <a:avLst/>
                    </a:prstGeom>
                    <a:noFill/>
                    <a:ln>
                      <a:noFill/>
                    </a:ln>
                  </pic:spPr>
                </pic:pic>
              </a:graphicData>
            </a:graphic>
          </wp:inline>
        </w:drawing>
      </w:r>
    </w:p>
    <w:p w:rsidR="0031206E" w:rsidRPr="00FE5B35" w:rsidRDefault="0031206E" w:rsidP="00BB288F">
      <w:pPr>
        <w:pStyle w:val="MsoFootnoteText0"/>
        <w:widowControl w:val="0"/>
        <w:spacing w:line="360" w:lineRule="auto"/>
        <w:jc w:val="both"/>
        <w:rPr>
          <w:rFonts w:hAnsi="Times New Roman" w:cs="Times New Roman"/>
          <w:color w:val="auto"/>
          <w:szCs w:val="20"/>
        </w:rPr>
      </w:pPr>
    </w:p>
    <w:p w:rsidR="00485F49" w:rsidRPr="00FE5B35" w:rsidRDefault="0031206E" w:rsidP="00485F49">
      <w:pPr>
        <w:widowControl/>
        <w:wordWrap/>
        <w:autoSpaceDE/>
        <w:autoSpaceDN/>
        <w:spacing w:line="360" w:lineRule="auto"/>
        <w:jc w:val="center"/>
        <w:rPr>
          <w:rFonts w:ascii="Times New Roman" w:hAnsi="Times New Roman" w:cs="Times New Roman"/>
          <w:b/>
          <w:sz w:val="24"/>
          <w:szCs w:val="24"/>
        </w:rPr>
      </w:pPr>
      <w:r w:rsidRPr="00FE5B35">
        <w:rPr>
          <w:rFonts w:ascii="Times New Roman" w:hAnsi="Times New Roman" w:cs="Times New Roman"/>
          <w:sz w:val="24"/>
          <w:szCs w:val="24"/>
        </w:rPr>
        <w:br w:type="page"/>
      </w:r>
      <w:r w:rsidR="00485F49" w:rsidRPr="00FE5B35">
        <w:rPr>
          <w:rFonts w:hAnsi="Times New Roman" w:cs="Times New Roman"/>
          <w:szCs w:val="20"/>
        </w:rPr>
        <w:lastRenderedPageBreak/>
        <w:t xml:space="preserve"> </w:t>
      </w:r>
      <w:r w:rsidR="00485F49" w:rsidRPr="00FE5B35">
        <w:rPr>
          <w:rFonts w:ascii="Times New Roman" w:hAnsi="Times New Roman" w:cs="Times New Roman"/>
          <w:b/>
          <w:sz w:val="24"/>
          <w:szCs w:val="24"/>
        </w:rPr>
        <w:t xml:space="preserve">Table </w:t>
      </w:r>
      <w:r w:rsidR="00D74664">
        <w:rPr>
          <w:rFonts w:ascii="Times New Roman" w:hAnsi="Times New Roman" w:cs="Times New Roman"/>
          <w:b/>
          <w:sz w:val="24"/>
          <w:szCs w:val="24"/>
        </w:rPr>
        <w:t>5</w:t>
      </w:r>
      <w:r w:rsidR="00485F49" w:rsidRPr="00FE5B35">
        <w:rPr>
          <w:rFonts w:ascii="Times New Roman" w:hAnsi="Times New Roman" w:cs="Times New Roman"/>
          <w:b/>
          <w:sz w:val="24"/>
          <w:szCs w:val="24"/>
        </w:rPr>
        <w:t xml:space="preserve">. </w:t>
      </w:r>
      <w:r w:rsidR="00F77F0B">
        <w:rPr>
          <w:rFonts w:ascii="Times New Roman" w:hAnsi="Times New Roman" w:cs="Times New Roman"/>
          <w:b/>
          <w:sz w:val="24"/>
          <w:szCs w:val="24"/>
        </w:rPr>
        <w:t>Risk</w:t>
      </w:r>
      <w:r w:rsidR="00F77F0B" w:rsidRPr="00FE5B35">
        <w:rPr>
          <w:rFonts w:ascii="Times New Roman" w:hAnsi="Times New Roman" w:cs="Times New Roman"/>
          <w:b/>
          <w:sz w:val="24"/>
          <w:szCs w:val="24"/>
        </w:rPr>
        <w:t xml:space="preserve">-adjusted </w:t>
      </w:r>
      <w:r w:rsidR="00F77F0B">
        <w:rPr>
          <w:rFonts w:ascii="Times New Roman" w:hAnsi="Times New Roman" w:cs="Times New Roman"/>
          <w:b/>
          <w:sz w:val="24"/>
          <w:szCs w:val="24"/>
        </w:rPr>
        <w:t xml:space="preserve">Returns by </w:t>
      </w:r>
      <w:r w:rsidR="00F77F0B" w:rsidRPr="00F77F0B">
        <w:rPr>
          <w:rFonts w:ascii="Times New Roman" w:hAnsi="Times New Roman" w:cs="Times New Roman"/>
          <w:b/>
          <w:sz w:val="24"/>
          <w:szCs w:val="24"/>
        </w:rPr>
        <w:t>Carhart</w:t>
      </w:r>
      <w:r w:rsidR="005840A3" w:rsidRPr="00F77F0B">
        <w:rPr>
          <w:rFonts w:ascii="Times New Roman" w:hAnsi="Times New Roman" w:cs="Times New Roman"/>
          <w:b/>
          <w:sz w:val="24"/>
          <w:szCs w:val="24"/>
        </w:rPr>
        <w:t>’s</w:t>
      </w:r>
      <w:r w:rsidR="00F77F0B" w:rsidRPr="00F77F0B">
        <w:rPr>
          <w:rFonts w:ascii="Times New Roman" w:hAnsi="Times New Roman" w:cs="Times New Roman"/>
          <w:b/>
          <w:sz w:val="24"/>
          <w:szCs w:val="24"/>
        </w:rPr>
        <w:t xml:space="preserve"> (1997) four-factor model</w:t>
      </w:r>
    </w:p>
    <w:p w:rsidR="00485F49" w:rsidRPr="00FE5B35" w:rsidRDefault="00485F49" w:rsidP="00485F49">
      <w:pPr>
        <w:pStyle w:val="MsoFootnoteText0"/>
        <w:widowControl w:val="0"/>
        <w:jc w:val="both"/>
        <w:rPr>
          <w:rFonts w:hAnsi="Times New Roman" w:cs="Times New Roman"/>
          <w:color w:val="auto"/>
          <w:szCs w:val="18"/>
        </w:rPr>
      </w:pPr>
    </w:p>
    <w:p w:rsidR="00485F49" w:rsidRPr="00FE5B35" w:rsidRDefault="00485F49" w:rsidP="00485F49">
      <w:pPr>
        <w:pStyle w:val="MsoFootnoteText0"/>
        <w:widowControl w:val="0"/>
        <w:jc w:val="both"/>
        <w:rPr>
          <w:rFonts w:hAnsi="Times New Roman" w:cs="Times New Roman"/>
          <w:color w:val="auto"/>
          <w:szCs w:val="18"/>
        </w:rPr>
      </w:pPr>
      <w:r w:rsidRPr="00FE5B35">
        <w:rPr>
          <w:rFonts w:hAnsi="Times New Roman" w:cs="Times New Roman"/>
          <w:color w:val="auto"/>
          <w:szCs w:val="18"/>
        </w:rPr>
        <w:t xml:space="preserve">This table presents risk-adjusted returns of portfolios sorted by </w:t>
      </w:r>
      <m:oMath>
        <m:r>
          <w:rPr>
            <w:rFonts w:ascii="Cambria Math" w:hAnsi="Cambria Math" w:cs="Times New Roman"/>
            <w:color w:val="auto"/>
            <w:szCs w:val="18"/>
          </w:rPr>
          <m:t>cov</m:t>
        </m:r>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Cs w:val="18"/>
              </w:rPr>
              <m:t>i</m:t>
            </m:r>
          </m:sub>
        </m:sSub>
        <m:r>
          <m:rPr>
            <m:sty m:val="p"/>
          </m:rPr>
          <w:rPr>
            <w:rFonts w:ascii="Cambria Math" w:hAnsi="Cambria Math" w:cs="Times New Roman"/>
            <w:color w:val="auto"/>
            <w:szCs w:val="18"/>
          </w:rPr>
          <m:t>,</m:t>
        </m:r>
        <m:sSubSup>
          <m:sSubSupPr>
            <m:ctrlPr>
              <w:rPr>
                <w:rFonts w:ascii="Cambria Math" w:hAnsi="Cambria Math" w:cs="Times New Roman"/>
                <w:color w:val="auto"/>
                <w:sz w:val="22"/>
              </w:rPr>
            </m:ctrlPr>
          </m:sSubSupPr>
          <m:e>
            <m:r>
              <w:rPr>
                <w:rFonts w:ascii="Cambria Math" w:hAnsi="Cambria Math" w:cs="Times New Roman"/>
                <w:color w:val="auto"/>
                <w:szCs w:val="18"/>
              </w:rPr>
              <m:t>C</m:t>
            </m:r>
          </m:e>
          <m:sub>
            <m:r>
              <w:rPr>
                <w:rFonts w:ascii="Cambria Math" w:hAnsi="Cambria Math" w:cs="Times New Roman"/>
                <w:color w:val="auto"/>
                <w:szCs w:val="18"/>
              </w:rPr>
              <m:t>m</m:t>
            </m:r>
          </m:sub>
          <m:sup>
            <m:r>
              <w:rPr>
                <w:rFonts w:ascii="Cambria Math" w:hAnsi="Cambria Math" w:cs="Times New Roman"/>
                <w:color w:val="auto"/>
                <w:sz w:val="22"/>
              </w:rPr>
              <m:t>3</m:t>
            </m:r>
          </m:sup>
        </m:sSubSup>
        <m:r>
          <m:rPr>
            <m:sty m:val="p"/>
          </m:rPr>
          <w:rPr>
            <w:rFonts w:ascii="Cambria Math" w:hAnsi="Cambria Math" w:cs="Times New Roman"/>
            <w:color w:val="auto"/>
            <w:szCs w:val="18"/>
          </w:rPr>
          <m:t>)</m:t>
        </m:r>
      </m:oMath>
      <w:r w:rsidRPr="00FE5B35">
        <w:rPr>
          <w:rFonts w:hAnsi="Times New Roman" w:cs="Times New Roman"/>
          <w:color w:val="auto"/>
          <w:szCs w:val="18"/>
        </w:rPr>
        <w:t xml:space="preserve">. Risk-adjusted returns are obtained as intercepts from regression of the following Carhart (1997)’s four-factor model: </w:t>
      </w:r>
    </w:p>
    <w:p w:rsidR="00485F49" w:rsidRPr="00FE5B35" w:rsidRDefault="009F7E94" w:rsidP="00485F49">
      <w:pPr>
        <w:pStyle w:val="MsoFootnoteText0"/>
        <w:widowControl w:val="0"/>
        <w:ind w:leftChars="213" w:left="426"/>
        <w:jc w:val="both"/>
        <w:rPr>
          <w:rFonts w:hAnsi="Times New Roman" w:cs="Times New Roman"/>
          <w:color w:val="auto"/>
          <w:szCs w:val="18"/>
        </w:rPr>
      </w:pPr>
      <m:oMathPara>
        <m:oMathParaPr>
          <m:jc m:val="left"/>
        </m:oMathParaPr>
        <m:oMath>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pt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ft</m:t>
              </m:r>
            </m:sub>
          </m:sSub>
          <m:r>
            <m:rPr>
              <m:sty m:val="p"/>
            </m:rPr>
            <w:rPr>
              <w:rFonts w:ascii="Cambria Math" w:hAnsi="Cambria Math" w:cs="Times New Roman"/>
              <w:color w:val="auto"/>
              <w:szCs w:val="18"/>
            </w:rPr>
            <m:t xml:space="preserve">= </m:t>
          </m:r>
          <m:sSub>
            <m:sSubPr>
              <m:ctrlPr>
                <w:rPr>
                  <w:rFonts w:ascii="Cambria Math" w:hAnsi="Cambria Math" w:cs="Times New Roman"/>
                  <w:color w:val="auto"/>
                  <w:sz w:val="22"/>
                </w:rPr>
              </m:ctrlPr>
            </m:sSubPr>
            <m:e>
              <m:r>
                <w:rPr>
                  <w:rFonts w:ascii="Cambria Math" w:hAnsi="Cambria Math" w:cs="Times New Roman"/>
                  <w:color w:val="auto"/>
                  <w:szCs w:val="18"/>
                </w:rPr>
                <m:t>α</m:t>
              </m:r>
            </m:e>
            <m:sub>
              <m:r>
                <w:rPr>
                  <w:rFonts w:ascii="Cambria Math" w:hAnsi="Cambria Math" w:cs="Times New Roman"/>
                  <w:color w:val="auto"/>
                  <w:szCs w:val="18"/>
                </w:rPr>
                <m:t>p</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mp</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mt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ft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Sp</m:t>
              </m:r>
            </m:sub>
          </m:sSub>
          <m:sSub>
            <m:sSubPr>
              <m:ctrlPr>
                <w:rPr>
                  <w:rFonts w:ascii="Cambria Math" w:hAnsi="Cambria Math" w:cs="Times New Roman"/>
                  <w:color w:val="auto"/>
                  <w:sz w:val="22"/>
                </w:rPr>
              </m:ctrlPr>
            </m:sSubPr>
            <m:e>
              <m:r>
                <w:rPr>
                  <w:rFonts w:ascii="Cambria Math" w:hAnsi="Cambria Math" w:cs="Times New Roman"/>
                  <w:color w:val="auto"/>
                  <w:szCs w:val="18"/>
                </w:rPr>
                <m:t>SMB</m:t>
              </m:r>
            </m:e>
            <m:sub>
              <m:r>
                <w:rPr>
                  <w:rFonts w:ascii="Cambria Math" w:hAnsi="Cambria Math" w:cs="Times New Roman"/>
                  <w:color w:val="auto"/>
                  <w:szCs w:val="18"/>
                </w:rPr>
                <m:t>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Hp</m:t>
              </m:r>
            </m:sub>
          </m:sSub>
          <m:sSub>
            <m:sSubPr>
              <m:ctrlPr>
                <w:rPr>
                  <w:rFonts w:ascii="Cambria Math" w:hAnsi="Cambria Math" w:cs="Times New Roman"/>
                  <w:color w:val="auto"/>
                  <w:sz w:val="22"/>
                </w:rPr>
              </m:ctrlPr>
            </m:sSubPr>
            <m:e>
              <m:r>
                <w:rPr>
                  <w:rFonts w:ascii="Cambria Math" w:hAnsi="Cambria Math" w:cs="Times New Roman"/>
                  <w:color w:val="auto"/>
                  <w:szCs w:val="18"/>
                </w:rPr>
                <m:t>HML</m:t>
              </m:r>
            </m:e>
            <m:sub>
              <m:r>
                <w:rPr>
                  <w:rFonts w:ascii="Cambria Math" w:hAnsi="Cambria Math" w:cs="Times New Roman"/>
                  <w:color w:val="auto"/>
                  <w:szCs w:val="18"/>
                </w:rPr>
                <m:t>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Up</m:t>
              </m:r>
            </m:sub>
          </m:sSub>
          <m:sSub>
            <m:sSubPr>
              <m:ctrlPr>
                <w:rPr>
                  <w:rFonts w:ascii="Cambria Math" w:hAnsi="Cambria Math" w:cs="Times New Roman"/>
                  <w:color w:val="auto"/>
                  <w:sz w:val="22"/>
                </w:rPr>
              </m:ctrlPr>
            </m:sSubPr>
            <m:e>
              <m:r>
                <w:rPr>
                  <w:rFonts w:ascii="Cambria Math" w:hAnsi="Cambria Math" w:cs="Times New Roman"/>
                  <w:color w:val="auto"/>
                  <w:szCs w:val="18"/>
                </w:rPr>
                <m:t>UMD</m:t>
              </m:r>
            </m:e>
            <m:sub>
              <m:r>
                <w:rPr>
                  <w:rFonts w:ascii="Cambria Math" w:hAnsi="Cambria Math" w:cs="Times New Roman"/>
                  <w:color w:val="auto"/>
                  <w:szCs w:val="18"/>
                </w:rPr>
                <m:t>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ε</m:t>
              </m:r>
            </m:e>
            <m:sub>
              <m:r>
                <w:rPr>
                  <w:rFonts w:ascii="Cambria Math" w:hAnsi="Cambria Math" w:cs="Times New Roman"/>
                  <w:color w:val="auto"/>
                  <w:szCs w:val="18"/>
                </w:rPr>
                <m:t>pt</m:t>
              </m:r>
            </m:sub>
          </m:sSub>
        </m:oMath>
      </m:oMathPara>
    </w:p>
    <w:p w:rsidR="00485F49" w:rsidRPr="00FE5B35" w:rsidRDefault="00485F49" w:rsidP="00485F49">
      <w:pPr>
        <w:pStyle w:val="MsoFootnoteText0"/>
        <w:jc w:val="both"/>
        <w:rPr>
          <w:rFonts w:hAnsi="Times New Roman" w:cs="Times New Roman"/>
          <w:color w:val="auto"/>
          <w:sz w:val="18"/>
          <w:szCs w:val="18"/>
        </w:rPr>
      </w:pPr>
      <w:r w:rsidRPr="00FE5B35">
        <w:rPr>
          <w:rFonts w:hAnsi="Times New Roman" w:cs="Times New Roman"/>
          <w:color w:val="auto"/>
          <w:szCs w:val="18"/>
        </w:rPr>
        <w:t xml:space="preserve">Numbers in </w:t>
      </w:r>
      <w:r w:rsidRPr="00FE5B35">
        <w:rPr>
          <w:rFonts w:hAnsi="Times New Roman" w:cs="Times New Roman"/>
          <w:i/>
          <w:color w:val="auto"/>
          <w:szCs w:val="20"/>
        </w:rPr>
        <w:t>italics</w:t>
      </w:r>
      <w:r w:rsidRPr="00FE5B35">
        <w:rPr>
          <w:rFonts w:hAnsi="Times New Roman" w:cs="Times New Roman"/>
          <w:color w:val="auto"/>
          <w:szCs w:val="20"/>
        </w:rPr>
        <w:t xml:space="preserve"> indicate </w:t>
      </w:r>
      <w:r w:rsidRPr="00FE5B35">
        <w:rPr>
          <w:rFonts w:hAnsi="Times New Roman" w:cs="Times New Roman"/>
          <w:i/>
          <w:color w:val="auto"/>
          <w:szCs w:val="20"/>
        </w:rPr>
        <w:t xml:space="preserve">t-values. </w:t>
      </w:r>
      <w:r w:rsidRPr="00FE5B35">
        <w:rPr>
          <w:color w:val="auto"/>
          <w:szCs w:val="20"/>
        </w:rPr>
        <w:t xml:space="preserve">The superscripts </w:t>
      </w:r>
      <w:r w:rsidRPr="00FE5B35">
        <w:rPr>
          <w:color w:val="auto"/>
          <w:szCs w:val="20"/>
          <w:vertAlign w:val="superscript"/>
        </w:rPr>
        <w:t>*</w:t>
      </w:r>
      <w:r w:rsidRPr="00FE5B35">
        <w:rPr>
          <w:color w:val="auto"/>
          <w:szCs w:val="20"/>
        </w:rPr>
        <w:t xml:space="preserve">, </w:t>
      </w:r>
      <w:r w:rsidRPr="00FE5B35">
        <w:rPr>
          <w:color w:val="auto"/>
          <w:szCs w:val="20"/>
          <w:vertAlign w:val="superscript"/>
        </w:rPr>
        <w:t>**</w:t>
      </w:r>
      <w:r w:rsidRPr="00FE5B35">
        <w:rPr>
          <w:color w:val="auto"/>
          <w:szCs w:val="20"/>
        </w:rPr>
        <w:t xml:space="preserve">, and </w:t>
      </w:r>
      <w:r w:rsidRPr="00FE5B35">
        <w:rPr>
          <w:color w:val="auto"/>
          <w:szCs w:val="20"/>
          <w:vertAlign w:val="superscript"/>
        </w:rPr>
        <w:t>***</w:t>
      </w:r>
      <w:r w:rsidRPr="00FE5B35">
        <w:rPr>
          <w:color w:val="auto"/>
          <w:szCs w:val="20"/>
        </w:rPr>
        <w:t xml:space="preserve"> denote significance at the 10%, 5%, and 1% levels, respectively.</w:t>
      </w:r>
    </w:p>
    <w:p w:rsidR="00485F49" w:rsidRPr="00FE5B35" w:rsidRDefault="00485F49" w:rsidP="00485F49">
      <w:pPr>
        <w:pStyle w:val="MsoFootnoteText0"/>
        <w:spacing w:line="360" w:lineRule="auto"/>
        <w:jc w:val="both"/>
        <w:rPr>
          <w:rFonts w:hAnsi="Times New Roman" w:cs="Times New Roman"/>
          <w:color w:val="auto"/>
          <w:sz w:val="18"/>
          <w:szCs w:val="18"/>
        </w:rPr>
      </w:pPr>
    </w:p>
    <w:p w:rsidR="0031206E" w:rsidRPr="00FE5B35" w:rsidRDefault="00485F49" w:rsidP="00485F49">
      <w:pPr>
        <w:widowControl/>
        <w:wordWrap/>
        <w:autoSpaceDE/>
        <w:autoSpaceDN/>
        <w:spacing w:after="0" w:line="240" w:lineRule="auto"/>
        <w:jc w:val="center"/>
        <w:rPr>
          <w:rFonts w:hAnsi="Times New Roman" w:cs="Times New Roman"/>
          <w:szCs w:val="20"/>
        </w:rPr>
      </w:pPr>
      <w:r w:rsidRPr="00485F49">
        <w:rPr>
          <w:noProof/>
        </w:rPr>
        <w:drawing>
          <wp:inline distT="0" distB="0" distL="0" distR="0">
            <wp:extent cx="3679546" cy="2178891"/>
            <wp:effectExtent l="0" t="0" r="0" b="0"/>
            <wp:docPr id="11" name="그림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87055" cy="2183337"/>
                    </a:xfrm>
                    <a:prstGeom prst="rect">
                      <a:avLst/>
                    </a:prstGeom>
                    <a:noFill/>
                    <a:ln>
                      <a:noFill/>
                    </a:ln>
                  </pic:spPr>
                </pic:pic>
              </a:graphicData>
            </a:graphic>
          </wp:inline>
        </w:drawing>
      </w:r>
    </w:p>
    <w:p w:rsidR="0031206E" w:rsidRPr="00FE5B35" w:rsidRDefault="0031206E" w:rsidP="00BB288F">
      <w:pPr>
        <w:pStyle w:val="MsoFootnoteText0"/>
        <w:widowControl w:val="0"/>
        <w:spacing w:line="360" w:lineRule="auto"/>
        <w:jc w:val="both"/>
        <w:rPr>
          <w:rFonts w:hAnsi="Times New Roman" w:cs="Times New Roman"/>
          <w:color w:val="auto"/>
          <w:szCs w:val="20"/>
        </w:rPr>
      </w:pPr>
    </w:p>
    <w:p w:rsidR="00485F49" w:rsidRPr="00FE5B35" w:rsidRDefault="0031206E" w:rsidP="00485F49">
      <w:pPr>
        <w:widowControl/>
        <w:wordWrap/>
        <w:autoSpaceDE/>
        <w:autoSpaceDN/>
        <w:spacing w:line="360" w:lineRule="auto"/>
        <w:jc w:val="center"/>
        <w:rPr>
          <w:rFonts w:ascii="Times New Roman" w:hAnsi="Times New Roman" w:cs="Times New Roman"/>
          <w:b/>
          <w:sz w:val="24"/>
          <w:szCs w:val="24"/>
        </w:rPr>
      </w:pPr>
      <w:r w:rsidRPr="00FE5B35">
        <w:rPr>
          <w:rFonts w:hAnsi="Times New Roman" w:cs="Times New Roman"/>
          <w:sz w:val="24"/>
          <w:szCs w:val="24"/>
        </w:rPr>
        <w:br w:type="page"/>
      </w:r>
      <w:r w:rsidR="00485F49" w:rsidRPr="00FE5B35">
        <w:rPr>
          <w:rFonts w:hAnsi="Times New Roman" w:cs="Times New Roman"/>
          <w:szCs w:val="20"/>
        </w:rPr>
        <w:lastRenderedPageBreak/>
        <w:t xml:space="preserve"> </w:t>
      </w:r>
      <w:r w:rsidR="00485F49" w:rsidRPr="00FE5B35">
        <w:rPr>
          <w:rFonts w:ascii="Times New Roman" w:hAnsi="Times New Roman" w:cs="Times New Roman"/>
          <w:b/>
          <w:sz w:val="24"/>
          <w:szCs w:val="24"/>
        </w:rPr>
        <w:t xml:space="preserve">Table </w:t>
      </w:r>
      <w:r w:rsidR="00D74664">
        <w:rPr>
          <w:rFonts w:ascii="Times New Roman" w:hAnsi="Times New Roman" w:cs="Times New Roman"/>
          <w:b/>
          <w:sz w:val="24"/>
          <w:szCs w:val="24"/>
        </w:rPr>
        <w:t>6</w:t>
      </w:r>
      <w:r w:rsidR="00485F49" w:rsidRPr="00FE5B35">
        <w:rPr>
          <w:rFonts w:ascii="Times New Roman" w:hAnsi="Times New Roman" w:cs="Times New Roman"/>
          <w:b/>
          <w:sz w:val="24"/>
          <w:szCs w:val="24"/>
        </w:rPr>
        <w:t xml:space="preserve">. </w:t>
      </w:r>
      <w:r w:rsidR="00F77F0B">
        <w:rPr>
          <w:rFonts w:ascii="Times New Roman" w:hAnsi="Times New Roman" w:cs="Times New Roman"/>
          <w:b/>
          <w:sz w:val="24"/>
          <w:szCs w:val="24"/>
        </w:rPr>
        <w:t>Risk</w:t>
      </w:r>
      <w:r w:rsidR="00F77F0B" w:rsidRPr="00FE5B35">
        <w:rPr>
          <w:rFonts w:ascii="Times New Roman" w:hAnsi="Times New Roman" w:cs="Times New Roman"/>
          <w:b/>
          <w:sz w:val="24"/>
          <w:szCs w:val="24"/>
        </w:rPr>
        <w:t xml:space="preserve">-adjusted </w:t>
      </w:r>
      <w:r w:rsidR="00F77F0B">
        <w:rPr>
          <w:rFonts w:ascii="Times New Roman" w:hAnsi="Times New Roman" w:cs="Times New Roman"/>
          <w:b/>
          <w:sz w:val="24"/>
          <w:szCs w:val="24"/>
        </w:rPr>
        <w:t xml:space="preserve">Returns by </w:t>
      </w:r>
      <w:r w:rsidR="00F77F0B" w:rsidRPr="00F77F0B">
        <w:rPr>
          <w:rFonts w:ascii="Times New Roman" w:hAnsi="Times New Roman" w:cs="Times New Roman"/>
          <w:b/>
          <w:sz w:val="24"/>
          <w:szCs w:val="24"/>
        </w:rPr>
        <w:t>Fama and French</w:t>
      </w:r>
      <w:r w:rsidR="005840A3" w:rsidRPr="00F77F0B">
        <w:rPr>
          <w:rFonts w:ascii="Times New Roman" w:hAnsi="Times New Roman" w:cs="Times New Roman"/>
          <w:b/>
          <w:sz w:val="24"/>
          <w:szCs w:val="24"/>
        </w:rPr>
        <w:t>’s</w:t>
      </w:r>
      <w:r w:rsidR="00F77F0B" w:rsidRPr="00F77F0B">
        <w:rPr>
          <w:rFonts w:ascii="Times New Roman" w:hAnsi="Times New Roman" w:cs="Times New Roman"/>
          <w:b/>
          <w:sz w:val="24"/>
          <w:szCs w:val="24"/>
        </w:rPr>
        <w:t xml:space="preserve"> (2015) five-factor models</w:t>
      </w:r>
    </w:p>
    <w:p w:rsidR="00485F49" w:rsidRPr="00FE5B35" w:rsidRDefault="00485F49" w:rsidP="00485F49">
      <w:pPr>
        <w:pStyle w:val="MsoFootnoteText0"/>
        <w:widowControl w:val="0"/>
        <w:jc w:val="both"/>
        <w:rPr>
          <w:rFonts w:hAnsi="Times New Roman" w:cs="Times New Roman"/>
          <w:color w:val="auto"/>
          <w:szCs w:val="18"/>
        </w:rPr>
      </w:pPr>
    </w:p>
    <w:p w:rsidR="00485F49" w:rsidRPr="00FE5B35" w:rsidRDefault="00485F49" w:rsidP="00485F49">
      <w:pPr>
        <w:pStyle w:val="MsoFootnoteText0"/>
        <w:widowControl w:val="0"/>
        <w:jc w:val="both"/>
        <w:rPr>
          <w:rFonts w:hAnsi="Times New Roman" w:cs="Times New Roman"/>
          <w:color w:val="auto"/>
          <w:szCs w:val="18"/>
        </w:rPr>
      </w:pPr>
      <w:r w:rsidRPr="00FE5B35">
        <w:rPr>
          <w:rFonts w:hAnsi="Times New Roman" w:cs="Times New Roman"/>
          <w:color w:val="auto"/>
          <w:szCs w:val="18"/>
        </w:rPr>
        <w:t xml:space="preserve">This table presents risk-adjusted returns of portfolios sorted by </w:t>
      </w:r>
      <m:oMath>
        <m:r>
          <w:rPr>
            <w:rFonts w:ascii="Cambria Math" w:hAnsi="Cambria Math" w:cs="Times New Roman"/>
            <w:color w:val="auto"/>
            <w:szCs w:val="18"/>
          </w:rPr>
          <m:t>cov</m:t>
        </m:r>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 w:val="22"/>
              </w:rPr>
              <m:t>C</m:t>
            </m:r>
          </m:e>
          <m:sub>
            <m:r>
              <w:rPr>
                <w:rFonts w:ascii="Cambria Math" w:hAnsi="Cambria Math" w:cs="Times New Roman"/>
                <w:color w:val="auto"/>
                <w:szCs w:val="18"/>
              </w:rPr>
              <m:t>i</m:t>
            </m:r>
          </m:sub>
        </m:sSub>
        <m:r>
          <m:rPr>
            <m:sty m:val="p"/>
          </m:rPr>
          <w:rPr>
            <w:rFonts w:ascii="Cambria Math" w:hAnsi="Cambria Math" w:cs="Times New Roman"/>
            <w:color w:val="auto"/>
            <w:szCs w:val="18"/>
          </w:rPr>
          <m:t>,</m:t>
        </m:r>
        <m:sSubSup>
          <m:sSubSupPr>
            <m:ctrlPr>
              <w:rPr>
                <w:rFonts w:ascii="Cambria Math" w:hAnsi="Cambria Math" w:cs="Times New Roman"/>
                <w:color w:val="auto"/>
                <w:sz w:val="22"/>
              </w:rPr>
            </m:ctrlPr>
          </m:sSubSupPr>
          <m:e>
            <m:r>
              <w:rPr>
                <w:rFonts w:ascii="Cambria Math" w:hAnsi="Cambria Math" w:cs="Times New Roman"/>
                <w:color w:val="auto"/>
                <w:szCs w:val="18"/>
              </w:rPr>
              <m:t>C</m:t>
            </m:r>
          </m:e>
          <m:sub>
            <m:r>
              <w:rPr>
                <w:rFonts w:ascii="Cambria Math" w:hAnsi="Cambria Math" w:cs="Times New Roman"/>
                <w:color w:val="auto"/>
                <w:szCs w:val="18"/>
              </w:rPr>
              <m:t>m</m:t>
            </m:r>
          </m:sub>
          <m:sup>
            <m:r>
              <w:rPr>
                <w:rFonts w:ascii="Cambria Math" w:hAnsi="Cambria Math" w:cs="Times New Roman"/>
                <w:color w:val="auto"/>
                <w:sz w:val="22"/>
              </w:rPr>
              <m:t>3</m:t>
            </m:r>
          </m:sup>
        </m:sSubSup>
        <m:r>
          <m:rPr>
            <m:sty m:val="p"/>
          </m:rPr>
          <w:rPr>
            <w:rFonts w:ascii="Cambria Math" w:hAnsi="Cambria Math" w:cs="Times New Roman"/>
            <w:color w:val="auto"/>
            <w:szCs w:val="18"/>
          </w:rPr>
          <m:t>)</m:t>
        </m:r>
      </m:oMath>
      <w:r w:rsidRPr="00FE5B35">
        <w:rPr>
          <w:rFonts w:hAnsi="Times New Roman" w:cs="Times New Roman"/>
          <w:color w:val="auto"/>
          <w:szCs w:val="18"/>
        </w:rPr>
        <w:t xml:space="preserve">. Risk-adjusted returns are obtained as intercepts from regression of the following Fama and French (2015)’s five-factor models: </w:t>
      </w:r>
    </w:p>
    <w:p w:rsidR="00485F49" w:rsidRPr="00FE5B35" w:rsidRDefault="009F7E94" w:rsidP="00485F49">
      <w:pPr>
        <w:pStyle w:val="MsoFootnoteText0"/>
        <w:widowControl w:val="0"/>
        <w:ind w:leftChars="213" w:left="426"/>
        <w:jc w:val="both"/>
        <w:rPr>
          <w:rFonts w:hAnsi="Times New Roman" w:cs="Times New Roman"/>
          <w:color w:val="auto"/>
          <w:szCs w:val="18"/>
        </w:rPr>
      </w:pPr>
      <m:oMath>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pt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ft</m:t>
            </m:r>
          </m:sub>
        </m:sSub>
        <m:r>
          <m:rPr>
            <m:sty m:val="p"/>
          </m:rPr>
          <w:rPr>
            <w:rFonts w:ascii="Cambria Math" w:hAnsi="Cambria Math" w:cs="Times New Roman"/>
            <w:color w:val="auto"/>
            <w:szCs w:val="18"/>
          </w:rPr>
          <m:t xml:space="preserve">= </m:t>
        </m:r>
        <m:sSub>
          <m:sSubPr>
            <m:ctrlPr>
              <w:rPr>
                <w:rFonts w:ascii="Cambria Math" w:hAnsi="Cambria Math" w:cs="Times New Roman"/>
                <w:color w:val="auto"/>
                <w:sz w:val="22"/>
              </w:rPr>
            </m:ctrlPr>
          </m:sSubPr>
          <m:e>
            <m:r>
              <w:rPr>
                <w:rFonts w:ascii="Cambria Math" w:hAnsi="Cambria Math" w:cs="Times New Roman"/>
                <w:color w:val="auto"/>
                <w:szCs w:val="18"/>
              </w:rPr>
              <m:t>α</m:t>
            </m:r>
          </m:e>
          <m:sub>
            <m:r>
              <w:rPr>
                <w:rFonts w:ascii="Cambria Math" w:hAnsi="Cambria Math" w:cs="Times New Roman"/>
                <w:color w:val="auto"/>
                <w:szCs w:val="18"/>
              </w:rPr>
              <m:t>p</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mp</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mt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R</m:t>
            </m:r>
          </m:e>
          <m:sub>
            <m:r>
              <w:rPr>
                <w:rFonts w:ascii="Cambria Math" w:hAnsi="Cambria Math" w:cs="Times New Roman"/>
                <w:color w:val="auto"/>
                <w:szCs w:val="18"/>
              </w:rPr>
              <m:t>ft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Sp</m:t>
            </m:r>
          </m:sub>
        </m:sSub>
        <m:sSub>
          <m:sSubPr>
            <m:ctrlPr>
              <w:rPr>
                <w:rFonts w:ascii="Cambria Math" w:hAnsi="Cambria Math" w:cs="Times New Roman"/>
                <w:color w:val="auto"/>
                <w:sz w:val="22"/>
              </w:rPr>
            </m:ctrlPr>
          </m:sSubPr>
          <m:e>
            <m:r>
              <w:rPr>
                <w:rFonts w:ascii="Cambria Math" w:hAnsi="Cambria Math" w:cs="Times New Roman"/>
                <w:color w:val="auto"/>
                <w:szCs w:val="18"/>
              </w:rPr>
              <m:t>SMB</m:t>
            </m:r>
          </m:e>
          <m:sub>
            <m:r>
              <w:rPr>
                <w:rFonts w:ascii="Cambria Math" w:hAnsi="Cambria Math" w:cs="Times New Roman"/>
                <w:color w:val="auto"/>
                <w:szCs w:val="18"/>
              </w:rPr>
              <m:t>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Hp</m:t>
            </m:r>
          </m:sub>
        </m:sSub>
        <m:sSub>
          <m:sSubPr>
            <m:ctrlPr>
              <w:rPr>
                <w:rFonts w:ascii="Cambria Math" w:hAnsi="Cambria Math" w:cs="Times New Roman"/>
                <w:color w:val="auto"/>
                <w:sz w:val="22"/>
              </w:rPr>
            </m:ctrlPr>
          </m:sSubPr>
          <m:e>
            <m:r>
              <w:rPr>
                <w:rFonts w:ascii="Cambria Math" w:hAnsi="Cambria Math" w:cs="Times New Roman"/>
                <w:color w:val="auto"/>
                <w:szCs w:val="18"/>
              </w:rPr>
              <m:t>HML</m:t>
            </m:r>
          </m:e>
          <m:sub>
            <m:r>
              <w:rPr>
                <w:rFonts w:ascii="Cambria Math" w:hAnsi="Cambria Math" w:cs="Times New Roman"/>
                <w:color w:val="auto"/>
                <w:szCs w:val="18"/>
              </w:rPr>
              <m:t>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Rp</m:t>
            </m:r>
          </m:sub>
        </m:sSub>
        <m:sSub>
          <m:sSubPr>
            <m:ctrlPr>
              <w:rPr>
                <w:rFonts w:ascii="Cambria Math" w:hAnsi="Cambria Math" w:cs="Times New Roman"/>
                <w:color w:val="auto"/>
                <w:sz w:val="22"/>
              </w:rPr>
            </m:ctrlPr>
          </m:sSubPr>
          <m:e>
            <m:r>
              <w:rPr>
                <w:rFonts w:ascii="Cambria Math" w:hAnsi="Cambria Math" w:cs="Times New Roman"/>
                <w:color w:val="auto"/>
                <w:szCs w:val="18"/>
              </w:rPr>
              <m:t>RMW</m:t>
            </m:r>
          </m:e>
          <m:sub>
            <m:r>
              <w:rPr>
                <w:rFonts w:ascii="Cambria Math" w:hAnsi="Cambria Math" w:cs="Times New Roman"/>
                <w:color w:val="auto"/>
                <w:szCs w:val="18"/>
              </w:rPr>
              <m:t>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β</m:t>
            </m:r>
          </m:e>
          <m:sub>
            <m:r>
              <w:rPr>
                <w:rFonts w:ascii="Cambria Math" w:hAnsi="Cambria Math" w:cs="Times New Roman"/>
                <w:color w:val="auto"/>
                <w:szCs w:val="18"/>
              </w:rPr>
              <m:t>Cp</m:t>
            </m:r>
          </m:sub>
        </m:sSub>
        <m:sSub>
          <m:sSubPr>
            <m:ctrlPr>
              <w:rPr>
                <w:rFonts w:ascii="Cambria Math" w:hAnsi="Cambria Math" w:cs="Times New Roman"/>
                <w:color w:val="auto"/>
                <w:sz w:val="22"/>
              </w:rPr>
            </m:ctrlPr>
          </m:sSubPr>
          <m:e>
            <m:r>
              <w:rPr>
                <w:rFonts w:ascii="Cambria Math" w:hAnsi="Cambria Math" w:cs="Times New Roman"/>
                <w:color w:val="auto"/>
                <w:szCs w:val="18"/>
              </w:rPr>
              <m:t>CMA</m:t>
            </m:r>
          </m:e>
          <m:sub>
            <m:r>
              <w:rPr>
                <w:rFonts w:ascii="Cambria Math" w:hAnsi="Cambria Math" w:cs="Times New Roman"/>
                <w:color w:val="auto"/>
                <w:szCs w:val="18"/>
              </w:rPr>
              <m:t>t</m:t>
            </m:r>
          </m:sub>
        </m:sSub>
        <m:r>
          <m:rPr>
            <m:sty m:val="p"/>
          </m:rPr>
          <w:rPr>
            <w:rFonts w:ascii="Cambria Math" w:hAnsi="Cambria Math" w:cs="Times New Roman"/>
            <w:color w:val="auto"/>
            <w:szCs w:val="18"/>
          </w:rPr>
          <m:t>+</m:t>
        </m:r>
        <m:sSub>
          <m:sSubPr>
            <m:ctrlPr>
              <w:rPr>
                <w:rFonts w:ascii="Cambria Math" w:hAnsi="Cambria Math" w:cs="Times New Roman"/>
                <w:color w:val="auto"/>
                <w:sz w:val="22"/>
              </w:rPr>
            </m:ctrlPr>
          </m:sSubPr>
          <m:e>
            <m:r>
              <w:rPr>
                <w:rFonts w:ascii="Cambria Math" w:hAnsi="Cambria Math" w:cs="Times New Roman"/>
                <w:color w:val="auto"/>
                <w:szCs w:val="18"/>
              </w:rPr>
              <m:t>ε</m:t>
            </m:r>
          </m:e>
          <m:sub>
            <m:r>
              <w:rPr>
                <w:rFonts w:ascii="Cambria Math" w:hAnsi="Cambria Math" w:cs="Times New Roman"/>
                <w:color w:val="auto"/>
                <w:szCs w:val="18"/>
              </w:rPr>
              <m:t>pt</m:t>
            </m:r>
          </m:sub>
        </m:sSub>
      </m:oMath>
      <w:r w:rsidR="00485F49" w:rsidRPr="00FE5B35">
        <w:rPr>
          <w:rFonts w:hAnsi="Times New Roman" w:cs="Times New Roman"/>
          <w:color w:val="auto"/>
          <w:szCs w:val="18"/>
        </w:rPr>
        <w:t xml:space="preserve"> </w:t>
      </w:r>
    </w:p>
    <w:p w:rsidR="00485F49" w:rsidRPr="00FE5B35" w:rsidRDefault="00485F49" w:rsidP="00485F49">
      <w:pPr>
        <w:pStyle w:val="MsoFootnoteText0"/>
        <w:jc w:val="both"/>
        <w:rPr>
          <w:rFonts w:hAnsi="Times New Roman" w:cs="Times New Roman"/>
          <w:color w:val="auto"/>
          <w:sz w:val="18"/>
          <w:szCs w:val="18"/>
        </w:rPr>
      </w:pPr>
      <w:r w:rsidRPr="00FE5B35">
        <w:rPr>
          <w:rFonts w:hAnsi="Times New Roman" w:cs="Times New Roman"/>
          <w:color w:val="auto"/>
          <w:szCs w:val="18"/>
        </w:rPr>
        <w:t xml:space="preserve">Numbers in </w:t>
      </w:r>
      <w:r w:rsidRPr="00FE5B35">
        <w:rPr>
          <w:rFonts w:hAnsi="Times New Roman" w:cs="Times New Roman"/>
          <w:i/>
          <w:color w:val="auto"/>
          <w:szCs w:val="20"/>
        </w:rPr>
        <w:t>italics</w:t>
      </w:r>
      <w:r w:rsidRPr="00FE5B35">
        <w:rPr>
          <w:rFonts w:hAnsi="Times New Roman" w:cs="Times New Roman"/>
          <w:color w:val="auto"/>
          <w:szCs w:val="20"/>
        </w:rPr>
        <w:t xml:space="preserve"> indicate </w:t>
      </w:r>
      <w:r w:rsidRPr="00FE5B35">
        <w:rPr>
          <w:rFonts w:hAnsi="Times New Roman" w:cs="Times New Roman"/>
          <w:i/>
          <w:color w:val="auto"/>
          <w:szCs w:val="20"/>
        </w:rPr>
        <w:t xml:space="preserve">t-values. </w:t>
      </w:r>
      <w:r w:rsidRPr="00FE5B35">
        <w:rPr>
          <w:color w:val="auto"/>
          <w:szCs w:val="20"/>
        </w:rPr>
        <w:t xml:space="preserve">The superscripts </w:t>
      </w:r>
      <w:r w:rsidRPr="00FE5B35">
        <w:rPr>
          <w:color w:val="auto"/>
          <w:szCs w:val="20"/>
          <w:vertAlign w:val="superscript"/>
        </w:rPr>
        <w:t>*</w:t>
      </w:r>
      <w:r w:rsidRPr="00FE5B35">
        <w:rPr>
          <w:color w:val="auto"/>
          <w:szCs w:val="20"/>
        </w:rPr>
        <w:t xml:space="preserve">, </w:t>
      </w:r>
      <w:r w:rsidRPr="00FE5B35">
        <w:rPr>
          <w:color w:val="auto"/>
          <w:szCs w:val="20"/>
          <w:vertAlign w:val="superscript"/>
        </w:rPr>
        <w:t>**</w:t>
      </w:r>
      <w:r w:rsidRPr="00FE5B35">
        <w:rPr>
          <w:color w:val="auto"/>
          <w:szCs w:val="20"/>
        </w:rPr>
        <w:t xml:space="preserve">, and </w:t>
      </w:r>
      <w:r w:rsidRPr="00FE5B35">
        <w:rPr>
          <w:color w:val="auto"/>
          <w:szCs w:val="20"/>
          <w:vertAlign w:val="superscript"/>
        </w:rPr>
        <w:t>***</w:t>
      </w:r>
      <w:r w:rsidRPr="00FE5B35">
        <w:rPr>
          <w:color w:val="auto"/>
          <w:szCs w:val="20"/>
        </w:rPr>
        <w:t xml:space="preserve"> denote significance at the 10%, 5%, and 1% levels, respectively.</w:t>
      </w:r>
    </w:p>
    <w:p w:rsidR="0014748F" w:rsidRPr="00FE5B35" w:rsidRDefault="0014748F" w:rsidP="00485F49">
      <w:pPr>
        <w:pStyle w:val="MsoFootnoteText0"/>
        <w:widowControl w:val="0"/>
        <w:jc w:val="center"/>
        <w:rPr>
          <w:rFonts w:hAnsi="Times New Roman" w:cs="Times New Roman"/>
          <w:color w:val="auto"/>
          <w:szCs w:val="20"/>
        </w:rPr>
      </w:pPr>
    </w:p>
    <w:p w:rsidR="0014748F" w:rsidRPr="00FE5B35" w:rsidRDefault="00485F49" w:rsidP="00BB288F">
      <w:pPr>
        <w:pStyle w:val="MsoFootnoteText0"/>
        <w:widowControl w:val="0"/>
        <w:spacing w:line="360" w:lineRule="auto"/>
        <w:jc w:val="center"/>
        <w:rPr>
          <w:rFonts w:hAnsi="Times New Roman" w:cs="Times New Roman"/>
          <w:color w:val="auto"/>
          <w:sz w:val="24"/>
          <w:szCs w:val="24"/>
        </w:rPr>
      </w:pPr>
      <w:r w:rsidRPr="00485F49">
        <w:rPr>
          <w:noProof/>
        </w:rPr>
        <w:drawing>
          <wp:inline distT="0" distB="0" distL="0" distR="0">
            <wp:extent cx="4301338" cy="2155944"/>
            <wp:effectExtent l="0" t="0" r="4445" b="0"/>
            <wp:docPr id="18" name="그림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03945" cy="2157251"/>
                    </a:xfrm>
                    <a:prstGeom prst="rect">
                      <a:avLst/>
                    </a:prstGeom>
                    <a:noFill/>
                    <a:ln>
                      <a:noFill/>
                    </a:ln>
                  </pic:spPr>
                </pic:pic>
              </a:graphicData>
            </a:graphic>
          </wp:inline>
        </w:drawing>
      </w:r>
    </w:p>
    <w:p w:rsidR="0014748F" w:rsidRPr="00FE5B35" w:rsidRDefault="0014748F" w:rsidP="00BB288F">
      <w:pPr>
        <w:pStyle w:val="MsoFootnoteText0"/>
        <w:widowControl w:val="0"/>
        <w:spacing w:line="360" w:lineRule="auto"/>
        <w:jc w:val="center"/>
        <w:rPr>
          <w:rFonts w:hAnsi="Times New Roman" w:cs="Times New Roman"/>
          <w:color w:val="auto"/>
          <w:sz w:val="24"/>
          <w:szCs w:val="24"/>
        </w:rPr>
      </w:pPr>
    </w:p>
    <w:p w:rsidR="0031206E" w:rsidRPr="00FE5B35" w:rsidRDefault="0031206E" w:rsidP="00BB288F">
      <w:pPr>
        <w:widowControl/>
        <w:wordWrap/>
        <w:autoSpaceDE/>
        <w:autoSpaceDN/>
        <w:spacing w:line="360" w:lineRule="auto"/>
        <w:rPr>
          <w:rFonts w:ascii="Times New Roman" w:eastAsia="맑은 고딕" w:hAnsi="Times New Roman" w:cs="Times New Roman"/>
          <w:sz w:val="24"/>
          <w:szCs w:val="24"/>
        </w:rPr>
      </w:pPr>
    </w:p>
    <w:p w:rsidR="0031206E" w:rsidRPr="00FE5B35" w:rsidRDefault="0031206E" w:rsidP="00BB288F">
      <w:pPr>
        <w:widowControl/>
        <w:wordWrap/>
        <w:autoSpaceDE/>
        <w:autoSpaceDN/>
        <w:spacing w:line="360" w:lineRule="auto"/>
        <w:rPr>
          <w:rFonts w:ascii="Times New Roman" w:eastAsia="맑은 고딕" w:hAnsi="Times New Roman" w:cs="Times New Roman"/>
          <w:b/>
          <w:sz w:val="24"/>
          <w:szCs w:val="24"/>
        </w:rPr>
      </w:pPr>
      <w:r w:rsidRPr="00FE5B35">
        <w:rPr>
          <w:rFonts w:hAnsi="Times New Roman" w:cs="Times New Roman"/>
          <w:b/>
          <w:sz w:val="24"/>
          <w:szCs w:val="24"/>
        </w:rPr>
        <w:br w:type="page"/>
      </w:r>
    </w:p>
    <w:p w:rsidR="0031206E" w:rsidRPr="00FE5B35" w:rsidRDefault="0031206E" w:rsidP="00072777">
      <w:pPr>
        <w:pStyle w:val="MsoFootnoteText0"/>
        <w:widowControl w:val="0"/>
        <w:jc w:val="center"/>
        <w:rPr>
          <w:rFonts w:hAnsi="Times New Roman" w:cs="Times New Roman"/>
          <w:b/>
          <w:color w:val="auto"/>
          <w:sz w:val="24"/>
          <w:szCs w:val="24"/>
        </w:rPr>
      </w:pPr>
      <w:r w:rsidRPr="00FE5B35">
        <w:rPr>
          <w:rFonts w:hAnsi="Times New Roman" w:cs="Times New Roman"/>
          <w:b/>
          <w:color w:val="auto"/>
          <w:sz w:val="24"/>
          <w:szCs w:val="24"/>
        </w:rPr>
        <w:lastRenderedPageBreak/>
        <w:t xml:space="preserve">Table </w:t>
      </w:r>
      <w:r w:rsidR="00D74664">
        <w:rPr>
          <w:rFonts w:hAnsi="Times New Roman" w:cs="Times New Roman"/>
          <w:b/>
          <w:color w:val="auto"/>
          <w:sz w:val="24"/>
          <w:szCs w:val="24"/>
        </w:rPr>
        <w:t>7.</w:t>
      </w:r>
      <w:r w:rsidRPr="00FE5B35">
        <w:rPr>
          <w:rFonts w:hAnsi="Times New Roman" w:cs="Times New Roman"/>
          <w:b/>
          <w:color w:val="auto"/>
          <w:sz w:val="24"/>
          <w:szCs w:val="24"/>
        </w:rPr>
        <w:t xml:space="preserve"> Hansen-Jagannathan </w:t>
      </w:r>
      <w:r w:rsidR="00FE5B35" w:rsidRPr="00FE5B35">
        <w:rPr>
          <w:rFonts w:hAnsi="Times New Roman" w:cs="Times New Roman"/>
          <w:b/>
          <w:color w:val="auto"/>
          <w:sz w:val="24"/>
          <w:szCs w:val="24"/>
        </w:rPr>
        <w:t xml:space="preserve">(1997) </w:t>
      </w:r>
      <w:r w:rsidR="00F77F0B">
        <w:rPr>
          <w:rFonts w:hAnsi="Times New Roman" w:cs="Times New Roman"/>
          <w:b/>
          <w:color w:val="auto"/>
          <w:sz w:val="24"/>
          <w:szCs w:val="24"/>
        </w:rPr>
        <w:t>Distance</w:t>
      </w:r>
    </w:p>
    <w:p w:rsidR="00072777" w:rsidRPr="00FE5B35" w:rsidRDefault="00072777" w:rsidP="00072777">
      <w:pPr>
        <w:pStyle w:val="MsoFootnoteText0"/>
        <w:widowControl w:val="0"/>
        <w:jc w:val="both"/>
        <w:rPr>
          <w:rFonts w:hAnsi="Times New Roman" w:cs="Times New Roman"/>
          <w:color w:val="auto"/>
          <w:szCs w:val="20"/>
        </w:rPr>
      </w:pPr>
    </w:p>
    <w:p w:rsidR="0031206E" w:rsidRPr="00FE5B35" w:rsidRDefault="0031206E" w:rsidP="00072777">
      <w:pPr>
        <w:pStyle w:val="MsoFootnoteText0"/>
        <w:widowControl w:val="0"/>
        <w:jc w:val="both"/>
        <w:rPr>
          <w:rFonts w:hAnsi="Times New Roman" w:cs="Times New Roman"/>
          <w:color w:val="auto"/>
          <w:szCs w:val="20"/>
        </w:rPr>
      </w:pPr>
      <w:r w:rsidRPr="00FE5B35">
        <w:rPr>
          <w:rFonts w:hAnsi="Times New Roman" w:cs="Times New Roman"/>
          <w:color w:val="auto"/>
          <w:szCs w:val="20"/>
        </w:rPr>
        <w:t xml:space="preserve">This table presents </w:t>
      </w:r>
      <w:r w:rsidR="00D00411" w:rsidRPr="00FE5B35">
        <w:rPr>
          <w:rFonts w:hAnsi="Times New Roman" w:cs="Times New Roman"/>
          <w:color w:val="auto"/>
          <w:sz w:val="22"/>
        </w:rPr>
        <w:t xml:space="preserve">the </w:t>
      </w:r>
      <w:r w:rsidRPr="00FE5B35">
        <w:rPr>
          <w:rFonts w:hAnsi="Times New Roman" w:cs="Times New Roman"/>
          <w:color w:val="auto"/>
          <w:szCs w:val="20"/>
        </w:rPr>
        <w:t>Hansen-Jagannathan Distance of Hansen and Jagannathan (1997)</w:t>
      </w:r>
      <w:r w:rsidR="00067BAD">
        <w:rPr>
          <w:rFonts w:hAnsi="Times New Roman" w:cs="Times New Roman"/>
          <w:color w:val="auto"/>
          <w:szCs w:val="20"/>
        </w:rPr>
        <w:t>.</w:t>
      </w:r>
      <w:r w:rsidR="00067BAD">
        <w:rPr>
          <w:rFonts w:hAnsi="Times New Roman" w:cs="Times New Roman" w:hint="eastAsia"/>
          <w:color w:val="auto"/>
          <w:szCs w:val="20"/>
        </w:rPr>
        <w:t xml:space="preserve"> </w:t>
      </w:r>
      <w:r w:rsidR="002B00E7" w:rsidRPr="00FE5B35">
        <w:rPr>
          <w:rFonts w:hAnsi="Times New Roman" w:cs="Times New Roman"/>
          <w:color w:val="auto"/>
          <w:szCs w:val="20"/>
        </w:rPr>
        <w:t xml:space="preserve">Test assets are </w:t>
      </w:r>
      <w:r w:rsidR="00ED0142" w:rsidRPr="00FE5B35">
        <w:rPr>
          <w:rFonts w:hAnsi="Times New Roman" w:cs="Times New Roman"/>
          <w:color w:val="auto"/>
          <w:szCs w:val="20"/>
        </w:rPr>
        <w:t>25 size-BM portfolios</w:t>
      </w:r>
      <w:r w:rsidR="00067BAD">
        <w:rPr>
          <w:rFonts w:hAnsi="Times New Roman" w:cs="Times New Roman"/>
          <w:color w:val="auto"/>
          <w:szCs w:val="20"/>
        </w:rPr>
        <w:t xml:space="preserve">. </w:t>
      </w:r>
      <w:r w:rsidR="0014748F" w:rsidRPr="00FE5B35">
        <w:rPr>
          <w:rFonts w:hAnsi="Times New Roman" w:cs="Times New Roman"/>
          <w:color w:val="auto"/>
          <w:szCs w:val="20"/>
        </w:rPr>
        <w:t>Numbers in parentheses</w:t>
      </w:r>
      <w:r w:rsidR="00490507" w:rsidRPr="00FE5B35">
        <w:rPr>
          <w:rFonts w:hAnsi="Times New Roman" w:cs="Times New Roman"/>
          <w:color w:val="auto"/>
          <w:szCs w:val="20"/>
        </w:rPr>
        <w:t xml:space="preserve"> refer to</w:t>
      </w:r>
      <w:r w:rsidR="0014748F" w:rsidRPr="00FE5B35">
        <w:rPr>
          <w:rFonts w:hAnsi="Times New Roman" w:cs="Times New Roman"/>
          <w:color w:val="auto"/>
          <w:szCs w:val="20"/>
        </w:rPr>
        <w:t xml:space="preserve"> </w:t>
      </w:r>
      <w:r w:rsidR="0014748F" w:rsidRPr="00FE5B35">
        <w:rPr>
          <w:rFonts w:hAnsi="Times New Roman" w:cs="Times New Roman"/>
          <w:i/>
          <w:color w:val="auto"/>
          <w:szCs w:val="20"/>
        </w:rPr>
        <w:t>empirical p-value</w:t>
      </w:r>
      <w:r w:rsidR="00490507" w:rsidRPr="00FE5B35">
        <w:rPr>
          <w:rFonts w:hAnsi="Times New Roman" w:cs="Times New Roman"/>
          <w:i/>
          <w:color w:val="auto"/>
          <w:szCs w:val="20"/>
        </w:rPr>
        <w:t>s</w:t>
      </w:r>
      <w:r w:rsidR="00067BAD">
        <w:rPr>
          <w:rFonts w:hAnsi="Times New Roman" w:cs="Times New Roman"/>
          <w:i/>
          <w:color w:val="auto"/>
          <w:szCs w:val="20"/>
        </w:rPr>
        <w:t xml:space="preserve"> </w:t>
      </w:r>
      <w:r w:rsidR="00067BAD">
        <w:rPr>
          <w:rFonts w:hAnsi="Times New Roman" w:cs="Times New Roman"/>
          <w:color w:val="auto"/>
          <w:szCs w:val="20"/>
        </w:rPr>
        <w:t>following Jagannathan and Wang (1996)</w:t>
      </w:r>
      <w:r w:rsidR="0014748F" w:rsidRPr="00FE5B35">
        <w:rPr>
          <w:rFonts w:hAnsi="Times New Roman" w:cs="Times New Roman"/>
          <w:i/>
          <w:color w:val="auto"/>
          <w:szCs w:val="20"/>
        </w:rPr>
        <w:t xml:space="preserve">. </w:t>
      </w:r>
    </w:p>
    <w:p w:rsidR="0031206E" w:rsidRPr="00FE5B35" w:rsidRDefault="0031206E" w:rsidP="00BB288F">
      <w:pPr>
        <w:pStyle w:val="MsoFootnoteText0"/>
        <w:widowControl w:val="0"/>
        <w:spacing w:line="360" w:lineRule="auto"/>
        <w:jc w:val="center"/>
        <w:rPr>
          <w:rFonts w:hAnsi="Times New Roman" w:cs="Times New Roman"/>
          <w:color w:val="auto"/>
          <w:sz w:val="24"/>
          <w:szCs w:val="24"/>
        </w:rPr>
      </w:pPr>
    </w:p>
    <w:p w:rsidR="0031206E" w:rsidRPr="00FE5B35" w:rsidRDefault="00485F49" w:rsidP="00BB288F">
      <w:pPr>
        <w:pStyle w:val="MsoFootnoteText0"/>
        <w:widowControl w:val="0"/>
        <w:spacing w:line="360" w:lineRule="auto"/>
        <w:jc w:val="center"/>
        <w:rPr>
          <w:rFonts w:hAnsi="Times New Roman" w:cs="Times New Roman"/>
          <w:color w:val="auto"/>
          <w:sz w:val="24"/>
          <w:szCs w:val="24"/>
        </w:rPr>
      </w:pPr>
      <w:r w:rsidRPr="00485F49">
        <w:rPr>
          <w:noProof/>
        </w:rPr>
        <w:drawing>
          <wp:inline distT="0" distB="0" distL="0" distR="0">
            <wp:extent cx="3496945" cy="1272540"/>
            <wp:effectExtent l="0" t="0" r="8255" b="3810"/>
            <wp:docPr id="22" name="그림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96945" cy="1272540"/>
                    </a:xfrm>
                    <a:prstGeom prst="rect">
                      <a:avLst/>
                    </a:prstGeom>
                    <a:noFill/>
                    <a:ln>
                      <a:noFill/>
                    </a:ln>
                  </pic:spPr>
                </pic:pic>
              </a:graphicData>
            </a:graphic>
          </wp:inline>
        </w:drawing>
      </w:r>
    </w:p>
    <w:p w:rsidR="00F87959" w:rsidRPr="00485F49" w:rsidRDefault="00F87959" w:rsidP="00485F49">
      <w:pPr>
        <w:widowControl/>
        <w:wordWrap/>
        <w:autoSpaceDE/>
        <w:autoSpaceDN/>
        <w:spacing w:line="360" w:lineRule="auto"/>
        <w:rPr>
          <w:rFonts w:ascii="Times New Roman" w:eastAsia="맑은 고딕" w:hAnsi="Times New Roman" w:cs="Times New Roman"/>
          <w:sz w:val="24"/>
          <w:szCs w:val="24"/>
        </w:rPr>
      </w:pPr>
    </w:p>
    <w:sectPr w:rsidR="00F87959" w:rsidRPr="00485F49" w:rsidSect="00136AFB">
      <w:footnotePr>
        <w:numRestart w:val="eachSect"/>
      </w:footnotePr>
      <w:endnotePr>
        <w:numFmt w:val="decimal"/>
      </w:endnotePr>
      <w:type w:val="continuous"/>
      <w:pgSz w:w="12240" w:h="15840" w:code="1"/>
      <w:pgMar w:top="1440" w:right="1440" w:bottom="1440" w:left="1440" w:header="1138" w:footer="850" w:gutter="0"/>
      <w:cols w:space="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5AF0" w:rsidRDefault="00CD5AF0" w:rsidP="0031206E">
      <w:pPr>
        <w:spacing w:after="0" w:line="240" w:lineRule="auto"/>
      </w:pPr>
      <w:r>
        <w:separator/>
      </w:r>
    </w:p>
  </w:endnote>
  <w:endnote w:type="continuationSeparator" w:id="0">
    <w:p w:rsidR="00CD5AF0" w:rsidRDefault="00CD5AF0" w:rsidP="003120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한양신명조">
    <w:altName w:val="바탕"/>
    <w:panose1 w:val="00000000000000000000"/>
    <w:charset w:val="81"/>
    <w:family w:val="roman"/>
    <w:notTrueType/>
    <w:pitch w:val="default"/>
    <w:sig w:usb0="00000000" w:usb1="00000000" w:usb2="00000000" w:usb3="00000000" w:csb0="00000000" w:csb1="00000000"/>
  </w:font>
  <w:font w:name="HY신명조">
    <w:altName w:val="Times New Roman Uni"/>
    <w:panose1 w:val="02030600000101010101"/>
    <w:charset w:val="81"/>
    <w:family w:val="roman"/>
    <w:pitch w:val="variable"/>
    <w:sig w:usb0="900002A7" w:usb1="29D77CF9" w:usb2="00000010" w:usb3="00000000" w:csb0="00080000" w:csb1="00000000"/>
  </w:font>
  <w:font w:name="함초롬바탕">
    <w:altName w:val="Times New Roman Uni"/>
    <w:panose1 w:val="02030504000101010101"/>
    <w:charset w:val="81"/>
    <w:family w:val="roman"/>
    <w:pitch w:val="variable"/>
    <w:sig w:usb0="F70006FF" w:usb1="19DFFFFF" w:usb2="001BFDD7" w:usb3="00000000" w:csb0="00080001" w:csb1="00000000"/>
  </w:font>
  <w:font w:name="함초롬돋움">
    <w:panose1 w:val="020B0504000101010101"/>
    <w:charset w:val="81"/>
    <w:family w:val="modern"/>
    <w:pitch w:val="variable"/>
    <w:sig w:usb0="F70006FF" w:usb1="19DFFFFF" w:usb2="001BFDD7"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1"/>
    <w:family w:val="modern"/>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203" w:rsidRDefault="006A0203">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vanish/>
        <w:highlight w:val="yellow"/>
      </w:rPr>
      <w:id w:val="-288742244"/>
      <w:docPartObj>
        <w:docPartGallery w:val="Page Numbers (Bottom of Page)"/>
        <w:docPartUnique/>
      </w:docPartObj>
    </w:sdtPr>
    <w:sdtContent>
      <w:p w:rsidR="0018479B" w:rsidRDefault="009F7E94">
        <w:pPr>
          <w:pStyle w:val="ab"/>
          <w:jc w:val="center"/>
        </w:pPr>
        <w:r>
          <w:fldChar w:fldCharType="begin"/>
        </w:r>
        <w:r w:rsidR="0018479B">
          <w:instrText>PAGE   \* MERGEFORMAT</w:instrText>
        </w:r>
        <w:r>
          <w:fldChar w:fldCharType="separate"/>
        </w:r>
        <w:r w:rsidR="006A0203" w:rsidRPr="006A0203">
          <w:rPr>
            <w:noProof/>
            <w:lang w:val="ko-KR"/>
          </w:rPr>
          <w:t>16</w:t>
        </w:r>
        <w:r>
          <w:fldChar w:fldCharType="end"/>
        </w:r>
      </w:p>
    </w:sdtContent>
  </w:sdt>
  <w:p w:rsidR="0018479B" w:rsidRDefault="0018479B">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203" w:rsidRDefault="006A0203">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5AF0" w:rsidRDefault="00CD5AF0" w:rsidP="0031206E">
      <w:pPr>
        <w:spacing w:after="0" w:line="240" w:lineRule="auto"/>
      </w:pPr>
      <w:r>
        <w:separator/>
      </w:r>
    </w:p>
  </w:footnote>
  <w:footnote w:type="continuationSeparator" w:id="0">
    <w:p w:rsidR="00CD5AF0" w:rsidRDefault="00CD5AF0" w:rsidP="0031206E">
      <w:pPr>
        <w:spacing w:after="0" w:line="240" w:lineRule="auto"/>
      </w:pPr>
      <w:r>
        <w:continuationSeparator/>
      </w:r>
    </w:p>
  </w:footnote>
  <w:footnote w:id="1">
    <w:p w:rsidR="00CE4840" w:rsidRPr="00CE4840" w:rsidRDefault="00CE4840" w:rsidP="00CE4840">
      <w:pPr>
        <w:pStyle w:val="af3"/>
        <w:spacing w:after="0"/>
      </w:pPr>
      <w:r>
        <w:rPr>
          <w:rStyle w:val="af6"/>
        </w:rPr>
        <w:footnoteRef/>
      </w:r>
      <w:r>
        <w:t xml:space="preserve"> </w:t>
      </w:r>
      <w:r w:rsidRPr="002420C0">
        <w:rPr>
          <w:rFonts w:ascii="Times New Roman" w:hAnsi="Times New Roman" w:cs="Times New Roman"/>
          <w:szCs w:val="18"/>
        </w:rPr>
        <w:t>Pukyong National University Business School C25 605, Yongso</w:t>
      </w:r>
      <w:r>
        <w:rPr>
          <w:rFonts w:ascii="Times New Roman" w:hAnsi="Times New Roman" w:cs="Times New Roman"/>
          <w:szCs w:val="18"/>
        </w:rPr>
        <w:t>-R</w:t>
      </w:r>
      <w:r w:rsidRPr="002420C0">
        <w:rPr>
          <w:rFonts w:ascii="Times New Roman" w:hAnsi="Times New Roman" w:cs="Times New Roman"/>
          <w:szCs w:val="18"/>
        </w:rPr>
        <w:t>o 45, Namgu, Busan 48513, Korea.</w:t>
      </w:r>
      <w:r>
        <w:rPr>
          <w:rFonts w:ascii="Times New Roman" w:hAnsi="Times New Roman" w:cs="Times New Roman"/>
          <w:szCs w:val="18"/>
        </w:rPr>
        <w:t xml:space="preserve"> </w:t>
      </w:r>
      <w:r w:rsidRPr="002420C0">
        <w:rPr>
          <w:rFonts w:ascii="Times New Roman" w:hAnsi="Times New Roman" w:cs="Times New Roman"/>
          <w:szCs w:val="18"/>
        </w:rPr>
        <w:t xml:space="preserve">Phone: +82-51-629-5727, </w:t>
      </w:r>
      <w:r w:rsidRPr="002420C0">
        <w:rPr>
          <w:rFonts w:ascii="Times New Roman" w:eastAsia="바탕" w:hAnsi="Times New Roman" w:cs="Times New Roman"/>
          <w:szCs w:val="18"/>
        </w:rPr>
        <w:t>E</w:t>
      </w:r>
      <w:r w:rsidRPr="002420C0">
        <w:rPr>
          <w:rFonts w:ascii="Times New Roman" w:hAnsi="Times New Roman" w:cs="Times New Roman"/>
          <w:szCs w:val="18"/>
        </w:rPr>
        <w:t>-mail: kimsoonho@pknu.ac.kr</w:t>
      </w:r>
      <w:r>
        <w:rPr>
          <w:rFonts w:ascii="Times New Roman" w:hAnsi="Times New Roman" w:cs="Times New Roman"/>
          <w:szCs w:val="18"/>
        </w:rPr>
        <w:t>.</w:t>
      </w:r>
    </w:p>
  </w:footnote>
  <w:footnote w:id="2">
    <w:p w:rsidR="0018479B" w:rsidRPr="00C65866" w:rsidRDefault="0018479B" w:rsidP="00660893">
      <w:pPr>
        <w:pStyle w:val="af3"/>
        <w:rPr>
          <w:rFonts w:ascii="Times New Roman" w:hAnsi="Times New Roman" w:cs="Times New Roman"/>
          <w:sz w:val="18"/>
        </w:rPr>
      </w:pPr>
      <w:r w:rsidRPr="000F44B8">
        <w:rPr>
          <w:rStyle w:val="af6"/>
          <w:rFonts w:ascii="Times New Roman" w:hAnsi="Times New Roman" w:cs="Times New Roman"/>
        </w:rPr>
        <w:footnoteRef/>
      </w:r>
      <w:r w:rsidRPr="000F44B8">
        <w:rPr>
          <w:rFonts w:ascii="Times New Roman" w:hAnsi="Times New Roman" w:cs="Times New Roman"/>
        </w:rPr>
        <w:t xml:space="preserve"> </w:t>
      </w:r>
      <w:r>
        <w:rPr>
          <w:rFonts w:ascii="Times New Roman" w:hAnsi="Times New Roman" w:cs="Times New Roman"/>
        </w:rPr>
        <w:t xml:space="preserve">Harvey and Siddique (2000) explain the expected return based on the assumption that the pricing kernel is quadratic in the market return, i.e., </w:t>
      </w:r>
      <m:oMath>
        <m:sSub>
          <m:sSubPr>
            <m:ctrlPr>
              <w:rPr>
                <w:rFonts w:ascii="Cambria Math" w:hAnsi="Cambria Math" w:cs="Times New Roman"/>
                <w:i/>
                <w:szCs w:val="20"/>
              </w:rPr>
            </m:ctrlPr>
          </m:sSubPr>
          <m:e>
            <m:r>
              <w:rPr>
                <w:rFonts w:ascii="Cambria Math" w:hAnsi="Cambria Math" w:cs="Times New Roman"/>
                <w:szCs w:val="20"/>
              </w:rPr>
              <m:t>m</m:t>
            </m:r>
          </m:e>
          <m:sub>
            <m:r>
              <w:rPr>
                <w:rFonts w:ascii="Cambria Math" w:hAnsi="Cambria Math" w:cs="Times New Roman"/>
                <w:szCs w:val="20"/>
              </w:rPr>
              <m:t>t+1</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a</m:t>
            </m:r>
          </m:e>
          <m:sub>
            <m:r>
              <w:rPr>
                <w:rFonts w:ascii="Cambria Math" w:hAnsi="Cambria Math" w:cs="Times New Roman"/>
                <w:szCs w:val="20"/>
              </w:rPr>
              <m:t>t</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b</m:t>
            </m:r>
          </m:e>
          <m:sub>
            <m:r>
              <w:rPr>
                <w:rFonts w:ascii="Cambria Math" w:hAnsi="Cambria Math" w:cs="Times New Roman"/>
                <w:szCs w:val="20"/>
              </w:rPr>
              <m:t>t</m:t>
            </m:r>
          </m:sub>
        </m:sSub>
        <m:sSub>
          <m:sSubPr>
            <m:ctrlPr>
              <w:rPr>
                <w:rFonts w:ascii="Cambria Math" w:hAnsi="Cambria Math" w:cs="Times New Roman"/>
                <w:i/>
                <w:szCs w:val="20"/>
              </w:rPr>
            </m:ctrlPr>
          </m:sSubPr>
          <m:e>
            <m:r>
              <w:rPr>
                <w:rFonts w:ascii="Cambria Math" w:hAnsi="Cambria Math" w:cs="Times New Roman"/>
                <w:szCs w:val="20"/>
              </w:rPr>
              <m:t>R</m:t>
            </m:r>
          </m:e>
          <m:sub>
            <m:r>
              <w:rPr>
                <w:rFonts w:ascii="Cambria Math" w:hAnsi="Cambria Math" w:cs="Times New Roman"/>
                <w:szCs w:val="20"/>
              </w:rPr>
              <m:t>m,t+1</m:t>
            </m:r>
          </m:sub>
        </m:sSub>
        <m:r>
          <w:rPr>
            <w:rFonts w:ascii="Cambria Math" w:hAnsi="Cambria Math" w:cs="Times New Roman"/>
            <w:szCs w:val="20"/>
          </w:rPr>
          <m:t>+</m:t>
        </m:r>
        <m:sSub>
          <m:sSubPr>
            <m:ctrlPr>
              <w:rPr>
                <w:rFonts w:ascii="Cambria Math" w:hAnsi="Cambria Math" w:cs="Times New Roman"/>
                <w:i/>
                <w:szCs w:val="20"/>
              </w:rPr>
            </m:ctrlPr>
          </m:sSubPr>
          <m:e>
            <m:r>
              <w:rPr>
                <w:rFonts w:ascii="Cambria Math" w:hAnsi="Cambria Math" w:cs="Times New Roman"/>
                <w:szCs w:val="20"/>
              </w:rPr>
              <m:t>c</m:t>
            </m:r>
          </m:e>
          <m:sub>
            <m:r>
              <w:rPr>
                <w:rFonts w:ascii="Cambria Math" w:hAnsi="Cambria Math" w:cs="Times New Roman"/>
                <w:szCs w:val="20"/>
              </w:rPr>
              <m:t>t</m:t>
            </m:r>
          </m:sub>
        </m:sSub>
        <m:sSubSup>
          <m:sSubSupPr>
            <m:ctrlPr>
              <w:rPr>
                <w:rFonts w:ascii="Cambria Math" w:hAnsi="Cambria Math" w:cs="Times New Roman"/>
                <w:i/>
                <w:szCs w:val="20"/>
              </w:rPr>
            </m:ctrlPr>
          </m:sSubSupPr>
          <m:e>
            <m:r>
              <w:rPr>
                <w:rFonts w:ascii="Cambria Math" w:hAnsi="Cambria Math" w:cs="Times New Roman"/>
                <w:szCs w:val="20"/>
              </w:rPr>
              <m:t>R</m:t>
            </m:r>
          </m:e>
          <m:sub>
            <m:r>
              <w:rPr>
                <w:rFonts w:ascii="Cambria Math" w:hAnsi="Cambria Math" w:cs="Times New Roman"/>
                <w:szCs w:val="20"/>
              </w:rPr>
              <m:t>m,t+1</m:t>
            </m:r>
          </m:sub>
          <m:sup>
            <m:r>
              <w:rPr>
                <w:rFonts w:ascii="Cambria Math" w:hAnsi="Cambria Math" w:cs="Times New Roman"/>
                <w:szCs w:val="20"/>
              </w:rPr>
              <m:t>2</m:t>
            </m:r>
          </m:sup>
        </m:sSubSup>
      </m:oMath>
      <w:r>
        <w:rPr>
          <w:rFonts w:ascii="Times New Roman" w:hAnsi="Times New Roman" w:cs="Times New Roman"/>
          <w:szCs w:val="20"/>
        </w:rPr>
        <w:t xml:space="preserve">. Accordingly they explain the expected return </w:t>
      </w:r>
      <w:r w:rsidR="003C5B4B">
        <w:rPr>
          <w:rFonts w:ascii="Times New Roman" w:hAnsi="Times New Roman" w:cs="Times New Roman"/>
          <w:szCs w:val="20"/>
        </w:rPr>
        <w:t>with coskewness</w:t>
      </w:r>
      <w:r>
        <w:rPr>
          <w:rFonts w:ascii="Times New Roman" w:hAnsi="Times New Roman" w:cs="Times New Roman"/>
          <w:szCs w:val="20"/>
        </w:rPr>
        <w:t xml:space="preserve">, or </w:t>
      </w:r>
      <w:r w:rsidRPr="00C65866">
        <w:rPr>
          <w:rFonts w:ascii="Times New Roman" w:hAnsi="Times New Roman" w:cs="Times New Roman"/>
          <w:szCs w:val="20"/>
        </w:rPr>
        <w:t xml:space="preserve">an individual asset’s marginal contribution to </w:t>
      </w:r>
      <w:r>
        <w:rPr>
          <w:rFonts w:ascii="Times New Roman" w:hAnsi="Times New Roman" w:cs="Times New Roman"/>
          <w:szCs w:val="20"/>
        </w:rPr>
        <w:t xml:space="preserve">the </w:t>
      </w:r>
      <w:r w:rsidRPr="00C65866">
        <w:rPr>
          <w:rFonts w:ascii="Times New Roman" w:hAnsi="Times New Roman" w:cs="Times New Roman"/>
          <w:szCs w:val="20"/>
        </w:rPr>
        <w:t>portfolio skewness</w:t>
      </w:r>
      <w:r>
        <w:rPr>
          <w:rFonts w:ascii="Times New Roman" w:hAnsi="Times New Roman" w:cs="Times New Roman"/>
          <w:szCs w:val="20"/>
        </w:rPr>
        <w:t xml:space="preserve">.   </w:t>
      </w:r>
    </w:p>
  </w:footnote>
  <w:footnote w:id="3">
    <w:p w:rsidR="0018479B" w:rsidRPr="004E194D" w:rsidRDefault="0018479B" w:rsidP="00660893">
      <w:pPr>
        <w:pStyle w:val="MsoFootnoteText0"/>
        <w:widowControl w:val="0"/>
        <w:pBdr>
          <w:left w:val="none" w:sz="2" w:space="1" w:color="000000"/>
          <w:right w:val="none" w:sz="2" w:space="1" w:color="000000"/>
        </w:pBdr>
        <w:spacing w:line="480" w:lineRule="auto"/>
        <w:jc w:val="both"/>
        <w:rPr>
          <w:rFonts w:hAnsi="Times New Roman" w:cs="Times New Roman"/>
          <w:color w:val="auto"/>
          <w:szCs w:val="20"/>
        </w:rPr>
      </w:pPr>
      <w:r>
        <w:rPr>
          <w:rStyle w:val="af6"/>
        </w:rPr>
        <w:footnoteRef/>
      </w:r>
      <w:r>
        <w:t xml:space="preserve"> </w:t>
      </w:r>
      <w:r w:rsidRPr="004E194D">
        <w:rPr>
          <w:rFonts w:hAnsi="Times New Roman" w:cs="Times New Roman"/>
          <w:color w:val="auto"/>
          <w:szCs w:val="20"/>
        </w:rPr>
        <w:t xml:space="preserve">The Hansen-Jagannathan (1997) distance is defined as </w:t>
      </w:r>
      <m:oMath>
        <m:r>
          <m:rPr>
            <m:sty m:val="p"/>
          </m:rPr>
          <w:rPr>
            <w:rFonts w:ascii="Cambria Math" w:hAnsi="Cambria Math" w:cs="Times New Roman"/>
            <w:color w:val="auto"/>
            <w:szCs w:val="20"/>
          </w:rPr>
          <m:t>δ</m:t>
        </m:r>
        <m:r>
          <w:rPr>
            <w:rFonts w:ascii="Cambria Math" w:eastAsia="Arial Unicode MS" w:hAnsi="Cambria Math" w:cs="Times New Roman"/>
            <w:color w:val="auto"/>
            <w:szCs w:val="20"/>
          </w:rPr>
          <m:t>=</m:t>
        </m:r>
        <m:sSup>
          <m:sSupPr>
            <m:ctrlPr>
              <w:rPr>
                <w:rFonts w:ascii="Cambria Math" w:eastAsia="Arial Unicode MS" w:hAnsi="Cambria Math" w:cs="Times New Roman"/>
                <w:i/>
                <w:color w:val="auto"/>
                <w:szCs w:val="20"/>
              </w:rPr>
            </m:ctrlPr>
          </m:sSupPr>
          <m:e>
            <m:d>
              <m:dPr>
                <m:begChr m:val="["/>
                <m:endChr m:val="]"/>
                <m:ctrlPr>
                  <w:rPr>
                    <w:rFonts w:ascii="Cambria Math" w:eastAsia="Arial Unicode MS" w:hAnsi="Cambria Math" w:cs="Times New Roman"/>
                    <w:i/>
                    <w:color w:val="auto"/>
                    <w:szCs w:val="20"/>
                  </w:rPr>
                </m:ctrlPr>
              </m:dPr>
              <m:e>
                <m:func>
                  <m:funcPr>
                    <m:ctrlPr>
                      <w:rPr>
                        <w:rFonts w:ascii="Cambria Math" w:eastAsia="Arial Unicode MS" w:hAnsi="Cambria Math" w:cs="Times New Roman"/>
                        <w:i/>
                        <w:color w:val="auto"/>
                        <w:szCs w:val="20"/>
                      </w:rPr>
                    </m:ctrlPr>
                  </m:funcPr>
                  <m:fName>
                    <m:limLow>
                      <m:limLowPr>
                        <m:ctrlPr>
                          <w:rPr>
                            <w:rFonts w:ascii="Cambria Math" w:eastAsia="Arial Unicode MS" w:hAnsi="Cambria Math" w:cs="Times New Roman"/>
                            <w:i/>
                            <w:color w:val="auto"/>
                            <w:szCs w:val="20"/>
                          </w:rPr>
                        </m:ctrlPr>
                      </m:limLowPr>
                      <m:e>
                        <m:r>
                          <m:rPr>
                            <m:sty m:val="p"/>
                          </m:rPr>
                          <w:rPr>
                            <w:rFonts w:ascii="Cambria Math" w:eastAsia="Arial Unicode MS" w:hAnsi="Cambria Math" w:cs="Times New Roman"/>
                            <w:color w:val="auto"/>
                            <w:szCs w:val="20"/>
                          </w:rPr>
                          <m:t>min</m:t>
                        </m:r>
                      </m:e>
                      <m:lim>
                        <m:r>
                          <w:rPr>
                            <w:rFonts w:ascii="Cambria Math" w:eastAsia="Arial Unicode MS" w:hAnsi="Cambria Math" w:cs="Times New Roman"/>
                            <w:color w:val="auto"/>
                            <w:szCs w:val="20"/>
                          </w:rPr>
                          <m:t>θ</m:t>
                        </m:r>
                      </m:lim>
                    </m:limLow>
                  </m:fName>
                  <m:e>
                    <m:r>
                      <w:rPr>
                        <w:rFonts w:ascii="Cambria Math" w:eastAsia="Arial Unicode MS" w:hAnsi="Cambria Math" w:cs="Times New Roman"/>
                        <w:color w:val="auto"/>
                        <w:szCs w:val="20"/>
                      </w:rPr>
                      <m:t>g</m:t>
                    </m:r>
                    <m:sSup>
                      <m:sSupPr>
                        <m:ctrlPr>
                          <w:rPr>
                            <w:rFonts w:ascii="Cambria Math" w:eastAsia="Arial Unicode MS" w:hAnsi="Cambria Math" w:cs="Times New Roman"/>
                            <w:i/>
                            <w:color w:val="auto"/>
                            <w:szCs w:val="20"/>
                          </w:rPr>
                        </m:ctrlPr>
                      </m:sSupPr>
                      <m:e>
                        <m:d>
                          <m:dPr>
                            <m:ctrlPr>
                              <w:rPr>
                                <w:rFonts w:ascii="Cambria Math" w:eastAsia="Arial Unicode MS" w:hAnsi="Cambria Math" w:cs="Times New Roman"/>
                                <w:i/>
                                <w:color w:val="auto"/>
                                <w:szCs w:val="20"/>
                              </w:rPr>
                            </m:ctrlPr>
                          </m:dPr>
                          <m:e>
                            <m:r>
                              <w:rPr>
                                <w:rFonts w:ascii="Cambria Math" w:eastAsia="Arial Unicode MS" w:hAnsi="Cambria Math" w:cs="Times New Roman"/>
                                <w:color w:val="auto"/>
                                <w:szCs w:val="20"/>
                              </w:rPr>
                              <m:t>θ</m:t>
                            </m:r>
                          </m:e>
                        </m:d>
                      </m:e>
                      <m:sup>
                        <m:r>
                          <w:rPr>
                            <w:rFonts w:ascii="Cambria Math" w:eastAsia="Arial Unicode MS" w:hAnsi="Cambria Math" w:cs="Times New Roman"/>
                            <w:color w:val="auto"/>
                            <w:szCs w:val="20"/>
                          </w:rPr>
                          <m:t>'</m:t>
                        </m:r>
                      </m:sup>
                    </m:sSup>
                  </m:e>
                </m:func>
                <m:sSup>
                  <m:sSupPr>
                    <m:ctrlPr>
                      <w:rPr>
                        <w:rFonts w:ascii="Cambria Math" w:eastAsia="Arial Unicode MS" w:hAnsi="Cambria Math" w:cs="Times New Roman"/>
                        <w:i/>
                        <w:color w:val="auto"/>
                        <w:szCs w:val="20"/>
                      </w:rPr>
                    </m:ctrlPr>
                  </m:sSupPr>
                  <m:e>
                    <m:r>
                      <w:rPr>
                        <w:rFonts w:ascii="Cambria Math" w:eastAsia="Arial Unicode MS" w:hAnsi="Cambria Math" w:cs="Times New Roman"/>
                        <w:color w:val="auto"/>
                        <w:szCs w:val="20"/>
                      </w:rPr>
                      <m:t>E(</m:t>
                    </m:r>
                    <m:sSub>
                      <m:sSubPr>
                        <m:ctrlPr>
                          <w:rPr>
                            <w:rFonts w:ascii="Cambria Math" w:eastAsia="Arial Unicode MS" w:hAnsi="Cambria Math" w:cs="Times New Roman"/>
                            <w:i/>
                            <w:color w:val="auto"/>
                            <w:szCs w:val="20"/>
                          </w:rPr>
                        </m:ctrlPr>
                      </m:sSubPr>
                      <m:e>
                        <m:r>
                          <w:rPr>
                            <w:rFonts w:ascii="Cambria Math" w:eastAsia="Arial Unicode MS" w:hAnsi="Cambria Math" w:cs="Times New Roman"/>
                            <w:color w:val="auto"/>
                            <w:szCs w:val="20"/>
                          </w:rPr>
                          <m:t>R</m:t>
                        </m:r>
                      </m:e>
                      <m:sub>
                        <m:r>
                          <w:rPr>
                            <w:rFonts w:ascii="Cambria Math" w:eastAsia="Arial Unicode MS" w:hAnsi="Cambria Math" w:cs="Times New Roman"/>
                            <w:color w:val="auto"/>
                            <w:szCs w:val="20"/>
                          </w:rPr>
                          <m:t>t</m:t>
                        </m:r>
                      </m:sub>
                    </m:sSub>
                    <m:sSub>
                      <m:sSubPr>
                        <m:ctrlPr>
                          <w:rPr>
                            <w:rFonts w:ascii="Cambria Math" w:eastAsia="Arial Unicode MS" w:hAnsi="Cambria Math" w:cs="Times New Roman"/>
                            <w:i/>
                            <w:color w:val="auto"/>
                            <w:szCs w:val="20"/>
                          </w:rPr>
                        </m:ctrlPr>
                      </m:sSubPr>
                      <m:e>
                        <m:r>
                          <w:rPr>
                            <w:rFonts w:ascii="Cambria Math" w:eastAsia="Arial Unicode MS" w:hAnsi="Cambria Math" w:cs="Times New Roman"/>
                            <w:color w:val="auto"/>
                            <w:szCs w:val="20"/>
                          </w:rPr>
                          <m:t>R</m:t>
                        </m:r>
                      </m:e>
                      <m:sub>
                        <m:r>
                          <w:rPr>
                            <w:rFonts w:ascii="Cambria Math" w:eastAsia="Arial Unicode MS" w:hAnsi="Cambria Math" w:cs="Times New Roman"/>
                            <w:color w:val="auto"/>
                            <w:szCs w:val="20"/>
                          </w:rPr>
                          <m:t>t</m:t>
                        </m:r>
                      </m:sub>
                    </m:sSub>
                    <m:r>
                      <w:rPr>
                        <w:rFonts w:ascii="Cambria Math" w:eastAsia="Arial Unicode MS" w:hAnsi="Cambria Math" w:cs="Times New Roman"/>
                        <w:color w:val="auto"/>
                        <w:szCs w:val="20"/>
                      </w:rPr>
                      <m:t>')</m:t>
                    </m:r>
                  </m:e>
                  <m:sup>
                    <m:r>
                      <w:rPr>
                        <w:rFonts w:ascii="Cambria Math" w:eastAsia="Arial Unicode MS" w:hAnsi="Cambria Math" w:cs="Times New Roman"/>
                        <w:color w:val="auto"/>
                        <w:szCs w:val="20"/>
                      </w:rPr>
                      <m:t>-1</m:t>
                    </m:r>
                  </m:sup>
                </m:sSup>
                <m:r>
                  <w:rPr>
                    <w:rFonts w:ascii="Cambria Math" w:eastAsia="Arial Unicode MS" w:hAnsi="Cambria Math" w:cs="Times New Roman"/>
                    <w:color w:val="auto"/>
                    <w:szCs w:val="20"/>
                  </w:rPr>
                  <m:t>g</m:t>
                </m:r>
                <m:d>
                  <m:dPr>
                    <m:ctrlPr>
                      <w:rPr>
                        <w:rFonts w:ascii="Cambria Math" w:eastAsia="Arial Unicode MS" w:hAnsi="Cambria Math" w:cs="Times New Roman"/>
                        <w:i/>
                        <w:color w:val="auto"/>
                        <w:szCs w:val="20"/>
                      </w:rPr>
                    </m:ctrlPr>
                  </m:dPr>
                  <m:e>
                    <m:r>
                      <w:rPr>
                        <w:rFonts w:ascii="Cambria Math" w:eastAsia="Arial Unicode MS" w:hAnsi="Cambria Math" w:cs="Times New Roman"/>
                        <w:color w:val="auto"/>
                        <w:szCs w:val="20"/>
                      </w:rPr>
                      <m:t>θ</m:t>
                    </m:r>
                  </m:e>
                </m:d>
              </m:e>
            </m:d>
          </m:e>
          <m:sup>
            <m:r>
              <w:rPr>
                <w:rFonts w:ascii="Cambria Math" w:eastAsia="Arial Unicode MS" w:hAnsi="Cambria Math" w:cs="Times New Roman"/>
                <w:color w:val="auto"/>
                <w:szCs w:val="20"/>
              </w:rPr>
              <m:t>1/2</m:t>
            </m:r>
          </m:sup>
        </m:sSup>
        <m:r>
          <m:rPr>
            <m:sty m:val="p"/>
          </m:rPr>
          <w:rPr>
            <w:rFonts w:ascii="Cambria Math" w:hAnsi="Cambria Math" w:cs="Times New Roman"/>
            <w:color w:val="auto"/>
            <w:szCs w:val="20"/>
          </w:rPr>
          <m:t>,</m:t>
        </m:r>
      </m:oMath>
      <w:r w:rsidRPr="004E194D">
        <w:rPr>
          <w:rFonts w:hAnsi="Times New Roman" w:cs="Times New Roman"/>
          <w:color w:val="auto"/>
          <w:szCs w:val="20"/>
        </w:rPr>
        <w:t xml:space="preserve"> </w:t>
      </w:r>
    </w:p>
    <w:p w:rsidR="0018479B" w:rsidRPr="004E194D" w:rsidRDefault="0018479B" w:rsidP="00660893">
      <w:pPr>
        <w:pStyle w:val="af3"/>
        <w:rPr>
          <w:rFonts w:ascii="Times New Roman" w:hAnsi="Times New Roman" w:cs="Times New Roman"/>
          <w:szCs w:val="20"/>
        </w:rPr>
      </w:pPr>
      <w:r w:rsidRPr="004E194D">
        <w:rPr>
          <w:rFonts w:ascii="Times New Roman" w:hAnsi="Times New Roman" w:cs="Times New Roman"/>
          <w:szCs w:val="20"/>
        </w:rPr>
        <w:t xml:space="preserve">where </w:t>
      </w:r>
      <m:oMath>
        <m:r>
          <w:rPr>
            <w:rFonts w:ascii="Cambria Math" w:eastAsia="Arial Unicode MS" w:hAnsi="Cambria Math" w:cs="Times New Roman"/>
            <w:szCs w:val="20"/>
          </w:rPr>
          <m:t>θ</m:t>
        </m:r>
        <m:r>
          <m:rPr>
            <m:sty m:val="p"/>
          </m:rPr>
          <w:rPr>
            <w:rFonts w:ascii="Cambria Math" w:hAnsi="Cambria Math" w:cs="Times New Roman"/>
            <w:szCs w:val="20"/>
          </w:rPr>
          <m:t>=(</m:t>
        </m:r>
        <m:sSub>
          <m:sSubPr>
            <m:ctrlPr>
              <w:rPr>
                <w:rFonts w:ascii="Cambria Math" w:eastAsia="Arial Unicode MS" w:hAnsi="Cambria Math" w:cs="Times New Roman"/>
                <w:i/>
                <w:szCs w:val="20"/>
              </w:rPr>
            </m:ctrlPr>
          </m:sSubPr>
          <m:e>
            <m:r>
              <w:rPr>
                <w:rFonts w:ascii="Cambria Math" w:eastAsia="Arial Unicode MS" w:hAnsi="Cambria Math" w:cs="Times New Roman"/>
                <w:szCs w:val="20"/>
              </w:rPr>
              <m:t>b</m:t>
            </m:r>
          </m:e>
          <m:sub>
            <m:r>
              <w:rPr>
                <w:rFonts w:ascii="Cambria Math" w:eastAsia="Arial Unicode MS" w:hAnsi="Cambria Math" w:cs="Times New Roman"/>
                <w:szCs w:val="20"/>
              </w:rPr>
              <m:t>0</m:t>
            </m:r>
          </m:sub>
        </m:sSub>
        <m:r>
          <m:rPr>
            <m:sty m:val="p"/>
          </m:rPr>
          <w:rPr>
            <w:rFonts w:ascii="Cambria Math" w:hAnsi="Cambria Math" w:cs="Times New Roman"/>
            <w:szCs w:val="20"/>
          </w:rPr>
          <m:t>,</m:t>
        </m:r>
        <m:sSub>
          <m:sSubPr>
            <m:ctrlPr>
              <w:rPr>
                <w:rFonts w:ascii="Cambria Math" w:eastAsia="Arial Unicode MS" w:hAnsi="Cambria Math" w:cs="Times New Roman"/>
                <w:i/>
                <w:szCs w:val="20"/>
              </w:rPr>
            </m:ctrlPr>
          </m:sSubPr>
          <m:e>
            <m:r>
              <w:rPr>
                <w:rFonts w:ascii="Cambria Math" w:eastAsia="Arial Unicode MS" w:hAnsi="Cambria Math" w:cs="Times New Roman"/>
                <w:szCs w:val="20"/>
              </w:rPr>
              <m:t>b'</m:t>
            </m:r>
          </m:e>
          <m:sub>
            <m:r>
              <w:rPr>
                <w:rFonts w:ascii="Cambria Math" w:eastAsia="Arial Unicode MS" w:hAnsi="Cambria Math" w:cs="Times New Roman"/>
                <w:szCs w:val="20"/>
              </w:rPr>
              <m:t>1</m:t>
            </m:r>
          </m:sub>
        </m:sSub>
        <m:r>
          <m:rPr>
            <m:sty m:val="p"/>
          </m:rPr>
          <w:rPr>
            <w:rFonts w:ascii="Cambria Math" w:hAnsi="Cambria Math" w:cs="Times New Roman"/>
            <w:szCs w:val="20"/>
          </w:rPr>
          <m:t>)</m:t>
        </m:r>
      </m:oMath>
      <w:r w:rsidRPr="004E194D">
        <w:rPr>
          <w:rFonts w:ascii="Times New Roman" w:hAnsi="Times New Roman" w:cs="Times New Roman"/>
          <w:szCs w:val="20"/>
        </w:rPr>
        <w:t xml:space="preserve"> is a vector of parameters, </w:t>
      </w:r>
      <m:oMath>
        <m:sSub>
          <m:sSubPr>
            <m:ctrlPr>
              <w:rPr>
                <w:rFonts w:ascii="Cambria Math" w:eastAsia="Arial Unicode MS" w:hAnsi="Cambria Math" w:cs="Times New Roman"/>
                <w:i/>
                <w:szCs w:val="20"/>
              </w:rPr>
            </m:ctrlPr>
          </m:sSubPr>
          <m:e>
            <m:r>
              <w:rPr>
                <w:rFonts w:ascii="Cambria Math" w:eastAsia="Arial Unicode MS" w:hAnsi="Cambria Math" w:cs="Times New Roman"/>
                <w:szCs w:val="20"/>
              </w:rPr>
              <m:t>R</m:t>
            </m:r>
          </m:e>
          <m:sub>
            <m:r>
              <w:rPr>
                <w:rFonts w:ascii="Cambria Math" w:eastAsia="Arial Unicode MS" w:hAnsi="Cambria Math" w:cs="Times New Roman"/>
                <w:szCs w:val="20"/>
              </w:rPr>
              <m:t>t</m:t>
            </m:r>
          </m:sub>
        </m:sSub>
      </m:oMath>
      <w:r w:rsidRPr="004E194D">
        <w:rPr>
          <w:rFonts w:ascii="Times New Roman" w:hAnsi="Times New Roman" w:cs="Times New Roman"/>
          <w:szCs w:val="20"/>
        </w:rPr>
        <w:t xml:space="preserve"> is a (N</w:t>
      </w:r>
      <m:oMath>
        <m:r>
          <m:rPr>
            <m:sty m:val="p"/>
          </m:rPr>
          <w:rPr>
            <w:rFonts w:ascii="Cambria Math" w:hAnsi="Cambria Math" w:cs="Times New Roman"/>
            <w:szCs w:val="20"/>
          </w:rPr>
          <m:t>×</m:t>
        </m:r>
      </m:oMath>
      <w:r w:rsidRPr="004E194D">
        <w:rPr>
          <w:rFonts w:ascii="Times New Roman" w:hAnsi="Times New Roman" w:cs="Times New Roman"/>
          <w:szCs w:val="20"/>
        </w:rPr>
        <w:t xml:space="preserve">1) vector of gross returns of test assets, and </w:t>
      </w:r>
      <m:oMath>
        <m:sSup>
          <m:sSupPr>
            <m:ctrlPr>
              <w:rPr>
                <w:rFonts w:ascii="Cambria Math" w:eastAsia="Arial Unicode MS" w:hAnsi="Cambria Math" w:cs="Times New Roman"/>
                <w:i/>
                <w:szCs w:val="20"/>
              </w:rPr>
            </m:ctrlPr>
          </m:sSupPr>
          <m:e>
            <m:r>
              <w:rPr>
                <w:rFonts w:ascii="Cambria Math" w:eastAsia="Arial Unicode MS" w:hAnsi="Cambria Math" w:cs="Times New Roman"/>
                <w:szCs w:val="20"/>
              </w:rPr>
              <m:t>E(</m:t>
            </m:r>
            <m:sSub>
              <m:sSubPr>
                <m:ctrlPr>
                  <w:rPr>
                    <w:rFonts w:ascii="Cambria Math" w:eastAsia="Arial Unicode MS" w:hAnsi="Cambria Math" w:cs="Times New Roman"/>
                    <w:i/>
                    <w:szCs w:val="20"/>
                  </w:rPr>
                </m:ctrlPr>
              </m:sSubPr>
              <m:e>
                <m:r>
                  <w:rPr>
                    <w:rFonts w:ascii="Cambria Math" w:eastAsia="Arial Unicode MS" w:hAnsi="Cambria Math" w:cs="Times New Roman"/>
                    <w:szCs w:val="20"/>
                  </w:rPr>
                  <m:t>R</m:t>
                </m:r>
              </m:e>
              <m:sub>
                <m:r>
                  <w:rPr>
                    <w:rFonts w:ascii="Cambria Math" w:eastAsia="Arial Unicode MS" w:hAnsi="Cambria Math" w:cs="Times New Roman"/>
                    <w:szCs w:val="20"/>
                  </w:rPr>
                  <m:t>t</m:t>
                </m:r>
              </m:sub>
            </m:sSub>
            <m:sSub>
              <m:sSubPr>
                <m:ctrlPr>
                  <w:rPr>
                    <w:rFonts w:ascii="Cambria Math" w:eastAsia="Arial Unicode MS" w:hAnsi="Cambria Math" w:cs="Times New Roman"/>
                    <w:i/>
                    <w:szCs w:val="20"/>
                  </w:rPr>
                </m:ctrlPr>
              </m:sSubPr>
              <m:e>
                <m:r>
                  <w:rPr>
                    <w:rFonts w:ascii="Cambria Math" w:eastAsia="Arial Unicode MS" w:hAnsi="Cambria Math" w:cs="Times New Roman"/>
                    <w:szCs w:val="20"/>
                  </w:rPr>
                  <m:t>R</m:t>
                </m:r>
              </m:e>
              <m:sub>
                <m:r>
                  <w:rPr>
                    <w:rFonts w:ascii="Cambria Math" w:eastAsia="Arial Unicode MS" w:hAnsi="Cambria Math" w:cs="Times New Roman"/>
                    <w:szCs w:val="20"/>
                  </w:rPr>
                  <m:t>t</m:t>
                </m:r>
              </m:sub>
            </m:sSub>
            <m:r>
              <w:rPr>
                <w:rFonts w:ascii="Cambria Math" w:eastAsia="Arial Unicode MS" w:hAnsi="Cambria Math" w:cs="Times New Roman"/>
                <w:szCs w:val="20"/>
              </w:rPr>
              <m:t>')</m:t>
            </m:r>
          </m:e>
          <m:sup>
            <m:r>
              <w:rPr>
                <w:rFonts w:ascii="Cambria Math" w:eastAsia="Arial Unicode MS" w:hAnsi="Cambria Math" w:cs="Times New Roman"/>
                <w:szCs w:val="20"/>
              </w:rPr>
              <m:t>-1</m:t>
            </m:r>
          </m:sup>
        </m:sSup>
      </m:oMath>
      <w:r w:rsidRPr="004E194D">
        <w:rPr>
          <w:rFonts w:ascii="Times New Roman" w:hAnsi="Times New Roman" w:cs="Times New Roman"/>
          <w:szCs w:val="20"/>
        </w:rPr>
        <w:t xml:space="preserve"> is employed as the weighting matrix.</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203" w:rsidRDefault="006A0203">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203" w:rsidRDefault="006A0203">
    <w:pPr>
      <w:pStyle w:val="a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203" w:rsidRDefault="006A0203">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B5E1F"/>
    <w:multiLevelType w:val="multilevel"/>
    <w:tmpl w:val="169820E6"/>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nsid w:val="1AE56933"/>
    <w:multiLevelType w:val="hybridMultilevel"/>
    <w:tmpl w:val="A7A60E36"/>
    <w:lvl w:ilvl="0" w:tplc="E192332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25992657"/>
    <w:multiLevelType w:val="hybridMultilevel"/>
    <w:tmpl w:val="1D7A23D2"/>
    <w:lvl w:ilvl="0" w:tplc="57B2C2B0">
      <w:start w:val="149"/>
      <w:numFmt w:val="bullet"/>
      <w:lvlText w:val="-"/>
      <w:lvlJc w:val="left"/>
      <w:pPr>
        <w:ind w:left="926" w:hanging="360"/>
      </w:pPr>
      <w:rPr>
        <w:rFonts w:ascii="Times New Roman" w:eastAsia="맑은 고딕" w:hAnsi="Times New Roman" w:cs="Times New Roman" w:hint="default"/>
      </w:rPr>
    </w:lvl>
    <w:lvl w:ilvl="1" w:tplc="04090003" w:tentative="1">
      <w:start w:val="1"/>
      <w:numFmt w:val="bullet"/>
      <w:lvlText w:val=""/>
      <w:lvlJc w:val="left"/>
      <w:pPr>
        <w:ind w:left="1366" w:hanging="400"/>
      </w:pPr>
      <w:rPr>
        <w:rFonts w:ascii="Wingdings" w:hAnsi="Wingdings" w:hint="default"/>
      </w:rPr>
    </w:lvl>
    <w:lvl w:ilvl="2" w:tplc="04090005" w:tentative="1">
      <w:start w:val="1"/>
      <w:numFmt w:val="bullet"/>
      <w:lvlText w:val=""/>
      <w:lvlJc w:val="left"/>
      <w:pPr>
        <w:ind w:left="1766" w:hanging="400"/>
      </w:pPr>
      <w:rPr>
        <w:rFonts w:ascii="Wingdings" w:hAnsi="Wingdings" w:hint="default"/>
      </w:rPr>
    </w:lvl>
    <w:lvl w:ilvl="3" w:tplc="04090001" w:tentative="1">
      <w:start w:val="1"/>
      <w:numFmt w:val="bullet"/>
      <w:lvlText w:val=""/>
      <w:lvlJc w:val="left"/>
      <w:pPr>
        <w:ind w:left="2166" w:hanging="400"/>
      </w:pPr>
      <w:rPr>
        <w:rFonts w:ascii="Wingdings" w:hAnsi="Wingdings" w:hint="default"/>
      </w:rPr>
    </w:lvl>
    <w:lvl w:ilvl="4" w:tplc="04090003" w:tentative="1">
      <w:start w:val="1"/>
      <w:numFmt w:val="bullet"/>
      <w:lvlText w:val=""/>
      <w:lvlJc w:val="left"/>
      <w:pPr>
        <w:ind w:left="2566" w:hanging="400"/>
      </w:pPr>
      <w:rPr>
        <w:rFonts w:ascii="Wingdings" w:hAnsi="Wingdings" w:hint="default"/>
      </w:rPr>
    </w:lvl>
    <w:lvl w:ilvl="5" w:tplc="04090005" w:tentative="1">
      <w:start w:val="1"/>
      <w:numFmt w:val="bullet"/>
      <w:lvlText w:val=""/>
      <w:lvlJc w:val="left"/>
      <w:pPr>
        <w:ind w:left="2966" w:hanging="400"/>
      </w:pPr>
      <w:rPr>
        <w:rFonts w:ascii="Wingdings" w:hAnsi="Wingdings" w:hint="default"/>
      </w:rPr>
    </w:lvl>
    <w:lvl w:ilvl="6" w:tplc="04090001" w:tentative="1">
      <w:start w:val="1"/>
      <w:numFmt w:val="bullet"/>
      <w:lvlText w:val=""/>
      <w:lvlJc w:val="left"/>
      <w:pPr>
        <w:ind w:left="3366" w:hanging="400"/>
      </w:pPr>
      <w:rPr>
        <w:rFonts w:ascii="Wingdings" w:hAnsi="Wingdings" w:hint="default"/>
      </w:rPr>
    </w:lvl>
    <w:lvl w:ilvl="7" w:tplc="04090003" w:tentative="1">
      <w:start w:val="1"/>
      <w:numFmt w:val="bullet"/>
      <w:lvlText w:val=""/>
      <w:lvlJc w:val="left"/>
      <w:pPr>
        <w:ind w:left="3766" w:hanging="400"/>
      </w:pPr>
      <w:rPr>
        <w:rFonts w:ascii="Wingdings" w:hAnsi="Wingdings" w:hint="default"/>
      </w:rPr>
    </w:lvl>
    <w:lvl w:ilvl="8" w:tplc="04090005" w:tentative="1">
      <w:start w:val="1"/>
      <w:numFmt w:val="bullet"/>
      <w:lvlText w:val=""/>
      <w:lvlJc w:val="left"/>
      <w:pPr>
        <w:ind w:left="4166" w:hanging="400"/>
      </w:pPr>
      <w:rPr>
        <w:rFonts w:ascii="Wingdings" w:hAnsi="Wingdings" w:hint="default"/>
      </w:rPr>
    </w:lvl>
  </w:abstractNum>
  <w:abstractNum w:abstractNumId="3">
    <w:nsid w:val="2C597E7D"/>
    <w:multiLevelType w:val="hybridMultilevel"/>
    <w:tmpl w:val="03704EF0"/>
    <w:lvl w:ilvl="0" w:tplc="9A2027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2E6755EB"/>
    <w:multiLevelType w:val="hybridMultilevel"/>
    <w:tmpl w:val="2BF498DE"/>
    <w:lvl w:ilvl="0" w:tplc="6F2454B6">
      <w:start w:val="1"/>
      <w:numFmt w:val="lowerRoman"/>
      <w:lvlText w:val="(%1)"/>
      <w:lvlJc w:val="left"/>
      <w:pPr>
        <w:ind w:left="1146" w:hanging="720"/>
      </w:pPr>
      <w:rPr>
        <w:rFonts w:hint="default"/>
      </w:rPr>
    </w:lvl>
    <w:lvl w:ilvl="1" w:tplc="04090019" w:tentative="1">
      <w:start w:val="1"/>
      <w:numFmt w:val="upperLetter"/>
      <w:lvlText w:val="%2."/>
      <w:lvlJc w:val="left"/>
      <w:pPr>
        <w:ind w:left="1226" w:hanging="400"/>
      </w:pPr>
    </w:lvl>
    <w:lvl w:ilvl="2" w:tplc="0409001B" w:tentative="1">
      <w:start w:val="1"/>
      <w:numFmt w:val="lowerRoman"/>
      <w:lvlText w:val="%3."/>
      <w:lvlJc w:val="right"/>
      <w:pPr>
        <w:ind w:left="1626" w:hanging="400"/>
      </w:pPr>
    </w:lvl>
    <w:lvl w:ilvl="3" w:tplc="0409000F" w:tentative="1">
      <w:start w:val="1"/>
      <w:numFmt w:val="decimal"/>
      <w:lvlText w:val="%4."/>
      <w:lvlJc w:val="left"/>
      <w:pPr>
        <w:ind w:left="2026" w:hanging="400"/>
      </w:pPr>
    </w:lvl>
    <w:lvl w:ilvl="4" w:tplc="04090019" w:tentative="1">
      <w:start w:val="1"/>
      <w:numFmt w:val="upperLetter"/>
      <w:lvlText w:val="%5."/>
      <w:lvlJc w:val="left"/>
      <w:pPr>
        <w:ind w:left="2426" w:hanging="400"/>
      </w:pPr>
    </w:lvl>
    <w:lvl w:ilvl="5" w:tplc="0409001B" w:tentative="1">
      <w:start w:val="1"/>
      <w:numFmt w:val="lowerRoman"/>
      <w:lvlText w:val="%6."/>
      <w:lvlJc w:val="right"/>
      <w:pPr>
        <w:ind w:left="2826" w:hanging="400"/>
      </w:pPr>
    </w:lvl>
    <w:lvl w:ilvl="6" w:tplc="0409000F" w:tentative="1">
      <w:start w:val="1"/>
      <w:numFmt w:val="decimal"/>
      <w:lvlText w:val="%7."/>
      <w:lvlJc w:val="left"/>
      <w:pPr>
        <w:ind w:left="3226" w:hanging="400"/>
      </w:pPr>
    </w:lvl>
    <w:lvl w:ilvl="7" w:tplc="04090019" w:tentative="1">
      <w:start w:val="1"/>
      <w:numFmt w:val="upperLetter"/>
      <w:lvlText w:val="%8."/>
      <w:lvlJc w:val="left"/>
      <w:pPr>
        <w:ind w:left="3626" w:hanging="400"/>
      </w:pPr>
    </w:lvl>
    <w:lvl w:ilvl="8" w:tplc="0409001B" w:tentative="1">
      <w:start w:val="1"/>
      <w:numFmt w:val="lowerRoman"/>
      <w:lvlText w:val="%9."/>
      <w:lvlJc w:val="right"/>
      <w:pPr>
        <w:ind w:left="4026" w:hanging="400"/>
      </w:pPr>
    </w:lvl>
  </w:abstractNum>
  <w:abstractNum w:abstractNumId="5">
    <w:nsid w:val="407B76A8"/>
    <w:multiLevelType w:val="multilevel"/>
    <w:tmpl w:val="B4268B6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6">
    <w:nsid w:val="40954A48"/>
    <w:multiLevelType w:val="multilevel"/>
    <w:tmpl w:val="F71C7D94"/>
    <w:lvl w:ilvl="0">
      <w:start w:val="1"/>
      <w:numFmt w:val="decimal"/>
      <w:suff w:val="space"/>
      <w:lvlText w:val="%1."/>
      <w:lvlJc w:val="left"/>
      <w:rPr>
        <w:rFonts w:ascii="한양신명조" w:eastAsia="HY신명조" w:hAnsi="한양신명조"/>
        <w:b/>
        <w:color w:val="000000"/>
        <w:sz w:val="30"/>
      </w:rPr>
    </w:lvl>
    <w:lvl w:ilvl="1">
      <w:start w:val="1"/>
      <w:numFmt w:val="ganada"/>
      <w:suff w:val="space"/>
      <w:lvlText w:val="%2."/>
      <w:lvlJc w:val="left"/>
      <w:rPr>
        <w:rFonts w:ascii="한양신명조" w:eastAsia="HY신명조" w:hAnsi="한양신명조"/>
        <w:b/>
        <w:color w:val="000000"/>
        <w:sz w:val="30"/>
      </w:rPr>
    </w:lvl>
    <w:lvl w:ilvl="2">
      <w:start w:val="1"/>
      <w:numFmt w:val="decimal"/>
      <w:suff w:val="space"/>
      <w:lvlText w:val="%3)"/>
      <w:lvlJc w:val="left"/>
      <w:rPr>
        <w:rFonts w:ascii="한양신명조" w:eastAsia="HY신명조" w:hAnsi="한양신명조"/>
        <w:b/>
        <w:color w:val="000000"/>
        <w:sz w:val="30"/>
      </w:rPr>
    </w:lvl>
    <w:lvl w:ilvl="3">
      <w:start w:val="1"/>
      <w:numFmt w:val="ganada"/>
      <w:suff w:val="space"/>
      <w:lvlText w:val="%4)"/>
      <w:lvlJc w:val="left"/>
      <w:rPr>
        <w:rFonts w:ascii="한양신명조" w:eastAsia="HY신명조" w:hAnsi="한양신명조"/>
        <w:b/>
        <w:color w:val="000000"/>
        <w:sz w:val="30"/>
      </w:rPr>
    </w:lvl>
    <w:lvl w:ilvl="4">
      <w:start w:val="1"/>
      <w:numFmt w:val="decimal"/>
      <w:suff w:val="space"/>
      <w:lvlText w:val="(%5)"/>
      <w:lvlJc w:val="left"/>
      <w:rPr>
        <w:rFonts w:ascii="한양신명조" w:eastAsia="HY신명조" w:hAnsi="한양신명조"/>
        <w:b/>
        <w:color w:val="000000"/>
        <w:sz w:val="30"/>
      </w:rPr>
    </w:lvl>
    <w:lvl w:ilvl="5">
      <w:start w:val="1"/>
      <w:numFmt w:val="ganada"/>
      <w:suff w:val="space"/>
      <w:lvlText w:val="(%6)"/>
      <w:lvlJc w:val="left"/>
      <w:rPr>
        <w:rFonts w:ascii="한양신명조" w:eastAsia="HY신명조" w:hAnsi="한양신명조"/>
        <w:b/>
        <w:color w:val="000000"/>
        <w:sz w:val="30"/>
      </w:rPr>
    </w:lvl>
    <w:lvl w:ilvl="6">
      <w:start w:val="1"/>
      <w:numFmt w:val="decimalEnclosedCircle"/>
      <w:suff w:val="space"/>
      <w:lvlText w:val="%7"/>
      <w:lvlJc w:val="left"/>
      <w:rPr>
        <w:rFonts w:ascii="한양신명조" w:eastAsia="HY신명조" w:hAnsi="한양신명조"/>
        <w:b/>
        <w:color w:val="000000"/>
        <w:sz w:val="30"/>
      </w:rPr>
    </w:lvl>
    <w:lvl w:ilvl="7">
      <w:numFmt w:val="decimal"/>
      <w:lvlText w:val=""/>
      <w:lvlJc w:val="left"/>
    </w:lvl>
    <w:lvl w:ilvl="8">
      <w:numFmt w:val="decimal"/>
      <w:lvlText w:val=""/>
      <w:lvlJc w:val="left"/>
    </w:lvl>
  </w:abstractNum>
  <w:abstractNum w:abstractNumId="7">
    <w:nsid w:val="491B56A1"/>
    <w:multiLevelType w:val="multilevel"/>
    <w:tmpl w:val="735AE77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8">
    <w:nsid w:val="506D1E05"/>
    <w:multiLevelType w:val="hybridMultilevel"/>
    <w:tmpl w:val="3CC6082A"/>
    <w:lvl w:ilvl="0" w:tplc="04090001">
      <w:start w:val="1"/>
      <w:numFmt w:val="bullet"/>
      <w:lvlText w:val=""/>
      <w:lvlJc w:val="left"/>
      <w:pPr>
        <w:ind w:left="760" w:hanging="360"/>
      </w:pPr>
      <w:rPr>
        <w:rFonts w:ascii="Wingdings" w:hAnsi="Wingding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nsid w:val="577D2ED9"/>
    <w:multiLevelType w:val="hybridMultilevel"/>
    <w:tmpl w:val="44609362"/>
    <w:lvl w:ilvl="0" w:tplc="1B80719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nsid w:val="616828E7"/>
    <w:multiLevelType w:val="multilevel"/>
    <w:tmpl w:val="D8E20B3A"/>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1">
    <w:nsid w:val="691F05A4"/>
    <w:multiLevelType w:val="hybridMultilevel"/>
    <w:tmpl w:val="415E38EA"/>
    <w:lvl w:ilvl="0" w:tplc="B7EA1502">
      <w:start w:val="1"/>
      <w:numFmt w:val="bullet"/>
      <w:suff w:val="space"/>
      <w:lvlText w:val=""/>
      <w:lvlJc w:val="left"/>
    </w:lvl>
    <w:lvl w:ilvl="1" w:tplc="3DC03786">
      <w:numFmt w:val="decimal"/>
      <w:lvlText w:val=""/>
      <w:lvlJc w:val="left"/>
    </w:lvl>
    <w:lvl w:ilvl="2" w:tplc="7CA8A8A2">
      <w:numFmt w:val="decimal"/>
      <w:lvlText w:val=""/>
      <w:lvlJc w:val="left"/>
    </w:lvl>
    <w:lvl w:ilvl="3" w:tplc="D5BE9410">
      <w:numFmt w:val="decimal"/>
      <w:lvlText w:val=""/>
      <w:lvlJc w:val="left"/>
    </w:lvl>
    <w:lvl w:ilvl="4" w:tplc="ACCCA5FE">
      <w:numFmt w:val="decimal"/>
      <w:lvlText w:val=""/>
      <w:lvlJc w:val="left"/>
    </w:lvl>
    <w:lvl w:ilvl="5" w:tplc="A2422F9C">
      <w:numFmt w:val="decimal"/>
      <w:lvlText w:val=""/>
      <w:lvlJc w:val="left"/>
    </w:lvl>
    <w:lvl w:ilvl="6" w:tplc="046E4200">
      <w:numFmt w:val="decimal"/>
      <w:lvlText w:val=""/>
      <w:lvlJc w:val="left"/>
    </w:lvl>
    <w:lvl w:ilvl="7" w:tplc="591E62AC">
      <w:numFmt w:val="decimal"/>
      <w:lvlText w:val=""/>
      <w:lvlJc w:val="left"/>
    </w:lvl>
    <w:lvl w:ilvl="8" w:tplc="E1F4133E">
      <w:numFmt w:val="decimal"/>
      <w:lvlText w:val=""/>
      <w:lvlJc w:val="left"/>
    </w:lvl>
  </w:abstractNum>
  <w:abstractNum w:abstractNumId="12">
    <w:nsid w:val="75516791"/>
    <w:multiLevelType w:val="multilevel"/>
    <w:tmpl w:val="F2F2DA86"/>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3">
    <w:nsid w:val="7A4E5965"/>
    <w:multiLevelType w:val="multilevel"/>
    <w:tmpl w:val="87484880"/>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4">
    <w:nsid w:val="7DC419E7"/>
    <w:multiLevelType w:val="multilevel"/>
    <w:tmpl w:val="EB2CA286"/>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5">
    <w:nsid w:val="7E6127B0"/>
    <w:multiLevelType w:val="hybridMultilevel"/>
    <w:tmpl w:val="85F6C984"/>
    <w:lvl w:ilvl="0" w:tplc="B202ABB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1"/>
  </w:num>
  <w:num w:numId="2">
    <w:abstractNumId w:val="6"/>
  </w:num>
  <w:num w:numId="3">
    <w:abstractNumId w:val="13"/>
  </w:num>
  <w:num w:numId="4">
    <w:abstractNumId w:val="12"/>
  </w:num>
  <w:num w:numId="5">
    <w:abstractNumId w:val="10"/>
  </w:num>
  <w:num w:numId="6">
    <w:abstractNumId w:val="14"/>
  </w:num>
  <w:num w:numId="7">
    <w:abstractNumId w:val="7"/>
  </w:num>
  <w:num w:numId="8">
    <w:abstractNumId w:val="0"/>
  </w:num>
  <w:num w:numId="9">
    <w:abstractNumId w:val="5"/>
  </w:num>
  <w:num w:numId="10">
    <w:abstractNumId w:val="2"/>
  </w:num>
  <w:num w:numId="11">
    <w:abstractNumId w:val="9"/>
  </w:num>
  <w:num w:numId="12">
    <w:abstractNumId w:val="8"/>
  </w:num>
  <w:num w:numId="13">
    <w:abstractNumId w:val="15"/>
  </w:num>
  <w:num w:numId="14">
    <w:abstractNumId w:val="1"/>
  </w:num>
  <w:num w:numId="15">
    <w:abstractNumId w:val="4"/>
  </w:num>
  <w:num w:numId="1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defaultTabStop w:val="800"/>
  <w:displayHorizontalDrawingGridEvery w:val="0"/>
  <w:displayVerticalDrawingGridEvery w:val="2"/>
  <w:noPunctuationKerning/>
  <w:characterSpacingControl w:val="doNotCompress"/>
  <w:hdrShapeDefaults>
    <o:shapedefaults v:ext="edit" spidmax="5122"/>
  </w:hdrShapeDefaults>
  <w:footnotePr>
    <w:numFmt w:val="chicago"/>
    <w:numRestart w:val="eachSect"/>
    <w:footnote w:id="-1"/>
    <w:footnote w:id="0"/>
  </w:footnotePr>
  <w:endnotePr>
    <w:numFmt w:val="decimal"/>
    <w:endnote w:id="-1"/>
    <w:endnote w:id="0"/>
  </w:endnotePr>
  <w:compat>
    <w:spaceForUL/>
    <w:balanceSingleByteDoubleByteWidth/>
    <w:doNotLeaveBackslashAlone/>
    <w:ulTrailSpace/>
    <w:doNotExpandShiftReturn/>
    <w:adjustLineHeightInTable/>
    <w:useFELayout/>
  </w:compat>
  <w:docVars>
    <w:docVar w:name="__Grammarly_42____i" w:val="H4sIAAAAAAAEAKtWckksSQxILCpxzi/NK1GyMqwFAAEhoTITAAAA"/>
    <w:docVar w:name="__Grammarly_42___1" w:val="H4sIAAAAAAAEAKtWcslP9kxRslIyNDY0NDO0NDI1NDc3sbAwNDdW0lEKTi0uzszPAykwqQUA1A/25CwAAAA="/>
  </w:docVars>
  <w:rsids>
    <w:rsidRoot w:val="009A553D"/>
    <w:rsid w:val="00000522"/>
    <w:rsid w:val="0000239D"/>
    <w:rsid w:val="000056BD"/>
    <w:rsid w:val="00006DD3"/>
    <w:rsid w:val="00011735"/>
    <w:rsid w:val="00035AB7"/>
    <w:rsid w:val="000433C4"/>
    <w:rsid w:val="00053961"/>
    <w:rsid w:val="00054E23"/>
    <w:rsid w:val="00055A00"/>
    <w:rsid w:val="00057DB4"/>
    <w:rsid w:val="00067BAD"/>
    <w:rsid w:val="00072777"/>
    <w:rsid w:val="000732AD"/>
    <w:rsid w:val="00075AEA"/>
    <w:rsid w:val="00081B6C"/>
    <w:rsid w:val="00082E4B"/>
    <w:rsid w:val="00097257"/>
    <w:rsid w:val="000A5F78"/>
    <w:rsid w:val="000B11D4"/>
    <w:rsid w:val="000B2308"/>
    <w:rsid w:val="000C147C"/>
    <w:rsid w:val="000C6B41"/>
    <w:rsid w:val="000D70AC"/>
    <w:rsid w:val="000D7A7B"/>
    <w:rsid w:val="000D7EBD"/>
    <w:rsid w:val="000E4908"/>
    <w:rsid w:val="000E58B3"/>
    <w:rsid w:val="000E5A80"/>
    <w:rsid w:val="000F6698"/>
    <w:rsid w:val="001001F9"/>
    <w:rsid w:val="00106DD4"/>
    <w:rsid w:val="00127365"/>
    <w:rsid w:val="00132C5B"/>
    <w:rsid w:val="00136603"/>
    <w:rsid w:val="00136AFB"/>
    <w:rsid w:val="001377C4"/>
    <w:rsid w:val="001414D3"/>
    <w:rsid w:val="00145550"/>
    <w:rsid w:val="0014748F"/>
    <w:rsid w:val="00153B2C"/>
    <w:rsid w:val="00155B6E"/>
    <w:rsid w:val="00160F2B"/>
    <w:rsid w:val="00162A41"/>
    <w:rsid w:val="0016338C"/>
    <w:rsid w:val="0017139C"/>
    <w:rsid w:val="0017247F"/>
    <w:rsid w:val="00177480"/>
    <w:rsid w:val="0018479B"/>
    <w:rsid w:val="00187CAD"/>
    <w:rsid w:val="001A15D1"/>
    <w:rsid w:val="001A3359"/>
    <w:rsid w:val="001A6A00"/>
    <w:rsid w:val="001A7AC4"/>
    <w:rsid w:val="001A7AF0"/>
    <w:rsid w:val="001B2220"/>
    <w:rsid w:val="001B510F"/>
    <w:rsid w:val="001C0FA5"/>
    <w:rsid w:val="001C27BB"/>
    <w:rsid w:val="001C3295"/>
    <w:rsid w:val="001C603B"/>
    <w:rsid w:val="001D2C96"/>
    <w:rsid w:val="001D68BC"/>
    <w:rsid w:val="001D724C"/>
    <w:rsid w:val="001E4FFB"/>
    <w:rsid w:val="001E79E9"/>
    <w:rsid w:val="001F11A9"/>
    <w:rsid w:val="001F1A3C"/>
    <w:rsid w:val="001F3686"/>
    <w:rsid w:val="001F5A77"/>
    <w:rsid w:val="002014AB"/>
    <w:rsid w:val="00207EA3"/>
    <w:rsid w:val="002113EA"/>
    <w:rsid w:val="002117CD"/>
    <w:rsid w:val="00214ABB"/>
    <w:rsid w:val="00222DE3"/>
    <w:rsid w:val="00224F6E"/>
    <w:rsid w:val="002308EE"/>
    <w:rsid w:val="00231564"/>
    <w:rsid w:val="002350C9"/>
    <w:rsid w:val="002356CA"/>
    <w:rsid w:val="00236A86"/>
    <w:rsid w:val="002420C0"/>
    <w:rsid w:val="002451CA"/>
    <w:rsid w:val="00247A10"/>
    <w:rsid w:val="002554B3"/>
    <w:rsid w:val="002560CD"/>
    <w:rsid w:val="00257539"/>
    <w:rsid w:val="00257B2A"/>
    <w:rsid w:val="00264B8B"/>
    <w:rsid w:val="00270C84"/>
    <w:rsid w:val="002766CF"/>
    <w:rsid w:val="00280F0A"/>
    <w:rsid w:val="0028273C"/>
    <w:rsid w:val="00283F3F"/>
    <w:rsid w:val="00286F62"/>
    <w:rsid w:val="00295C9C"/>
    <w:rsid w:val="002974C1"/>
    <w:rsid w:val="002A059B"/>
    <w:rsid w:val="002A5355"/>
    <w:rsid w:val="002A7A89"/>
    <w:rsid w:val="002B00E7"/>
    <w:rsid w:val="002B182E"/>
    <w:rsid w:val="002B3905"/>
    <w:rsid w:val="002B3CE7"/>
    <w:rsid w:val="002C05FF"/>
    <w:rsid w:val="002C3ACC"/>
    <w:rsid w:val="002C5E56"/>
    <w:rsid w:val="002C6D1F"/>
    <w:rsid w:val="002E604C"/>
    <w:rsid w:val="002E619E"/>
    <w:rsid w:val="002F2A15"/>
    <w:rsid w:val="002F351C"/>
    <w:rsid w:val="002F3E9D"/>
    <w:rsid w:val="00301F52"/>
    <w:rsid w:val="00302196"/>
    <w:rsid w:val="00302BF1"/>
    <w:rsid w:val="00303254"/>
    <w:rsid w:val="003035EE"/>
    <w:rsid w:val="00304A5E"/>
    <w:rsid w:val="00305D70"/>
    <w:rsid w:val="0031206E"/>
    <w:rsid w:val="00312192"/>
    <w:rsid w:val="00315AF9"/>
    <w:rsid w:val="0032154F"/>
    <w:rsid w:val="00325A62"/>
    <w:rsid w:val="0033157C"/>
    <w:rsid w:val="00340341"/>
    <w:rsid w:val="00350BD3"/>
    <w:rsid w:val="00351FCC"/>
    <w:rsid w:val="00353B31"/>
    <w:rsid w:val="00360C92"/>
    <w:rsid w:val="003620CA"/>
    <w:rsid w:val="00374D10"/>
    <w:rsid w:val="003910CE"/>
    <w:rsid w:val="00394436"/>
    <w:rsid w:val="003A6E09"/>
    <w:rsid w:val="003B44EB"/>
    <w:rsid w:val="003B74FE"/>
    <w:rsid w:val="003B7893"/>
    <w:rsid w:val="003C5B4B"/>
    <w:rsid w:val="003C63C4"/>
    <w:rsid w:val="003C721C"/>
    <w:rsid w:val="003D6FFF"/>
    <w:rsid w:val="003E7EBC"/>
    <w:rsid w:val="003F15F0"/>
    <w:rsid w:val="00402CF1"/>
    <w:rsid w:val="004173B0"/>
    <w:rsid w:val="00420D74"/>
    <w:rsid w:val="00423300"/>
    <w:rsid w:val="0043178F"/>
    <w:rsid w:val="00434479"/>
    <w:rsid w:val="004428B5"/>
    <w:rsid w:val="00445718"/>
    <w:rsid w:val="0045001A"/>
    <w:rsid w:val="00454583"/>
    <w:rsid w:val="00454D5C"/>
    <w:rsid w:val="004561E4"/>
    <w:rsid w:val="00465777"/>
    <w:rsid w:val="004659BA"/>
    <w:rsid w:val="00465F91"/>
    <w:rsid w:val="00467AF2"/>
    <w:rsid w:val="004726B3"/>
    <w:rsid w:val="00473BAF"/>
    <w:rsid w:val="00474DE6"/>
    <w:rsid w:val="00476AEC"/>
    <w:rsid w:val="00480603"/>
    <w:rsid w:val="00481CFC"/>
    <w:rsid w:val="00483B63"/>
    <w:rsid w:val="00484C99"/>
    <w:rsid w:val="0048514F"/>
    <w:rsid w:val="00485F49"/>
    <w:rsid w:val="0048657B"/>
    <w:rsid w:val="00487E04"/>
    <w:rsid w:val="00490507"/>
    <w:rsid w:val="00491E00"/>
    <w:rsid w:val="004A2CD5"/>
    <w:rsid w:val="004A71BB"/>
    <w:rsid w:val="004C3392"/>
    <w:rsid w:val="004C407B"/>
    <w:rsid w:val="004C5CC5"/>
    <w:rsid w:val="004C6628"/>
    <w:rsid w:val="004D4E3F"/>
    <w:rsid w:val="004E6484"/>
    <w:rsid w:val="004E703E"/>
    <w:rsid w:val="004F167E"/>
    <w:rsid w:val="004F7A0C"/>
    <w:rsid w:val="004F7EC5"/>
    <w:rsid w:val="005047B5"/>
    <w:rsid w:val="005111EB"/>
    <w:rsid w:val="00511278"/>
    <w:rsid w:val="005113BA"/>
    <w:rsid w:val="005116EE"/>
    <w:rsid w:val="00512205"/>
    <w:rsid w:val="00512464"/>
    <w:rsid w:val="00514F1C"/>
    <w:rsid w:val="00515EBE"/>
    <w:rsid w:val="00516F17"/>
    <w:rsid w:val="00522F0F"/>
    <w:rsid w:val="00523649"/>
    <w:rsid w:val="00530E5E"/>
    <w:rsid w:val="0053137C"/>
    <w:rsid w:val="00540EF7"/>
    <w:rsid w:val="00540FC9"/>
    <w:rsid w:val="0054106D"/>
    <w:rsid w:val="00542DBC"/>
    <w:rsid w:val="00545E93"/>
    <w:rsid w:val="00552FE4"/>
    <w:rsid w:val="00553B1A"/>
    <w:rsid w:val="00562DFD"/>
    <w:rsid w:val="00567B1B"/>
    <w:rsid w:val="0057481D"/>
    <w:rsid w:val="00574AB7"/>
    <w:rsid w:val="005757EC"/>
    <w:rsid w:val="0058054B"/>
    <w:rsid w:val="005840A3"/>
    <w:rsid w:val="005979C4"/>
    <w:rsid w:val="005A4B6B"/>
    <w:rsid w:val="005B173B"/>
    <w:rsid w:val="005C2757"/>
    <w:rsid w:val="005E0A58"/>
    <w:rsid w:val="005E4985"/>
    <w:rsid w:val="005E6A5A"/>
    <w:rsid w:val="005F0133"/>
    <w:rsid w:val="005F064A"/>
    <w:rsid w:val="005F3024"/>
    <w:rsid w:val="005F6CB7"/>
    <w:rsid w:val="00604F09"/>
    <w:rsid w:val="00610129"/>
    <w:rsid w:val="00617E47"/>
    <w:rsid w:val="0062684A"/>
    <w:rsid w:val="006361DD"/>
    <w:rsid w:val="006402B4"/>
    <w:rsid w:val="00641753"/>
    <w:rsid w:val="00642E40"/>
    <w:rsid w:val="00660893"/>
    <w:rsid w:val="00662D5C"/>
    <w:rsid w:val="00663162"/>
    <w:rsid w:val="0066441D"/>
    <w:rsid w:val="00675366"/>
    <w:rsid w:val="006759D6"/>
    <w:rsid w:val="006833E6"/>
    <w:rsid w:val="006A0203"/>
    <w:rsid w:val="006A0FB8"/>
    <w:rsid w:val="006A4998"/>
    <w:rsid w:val="006B0F73"/>
    <w:rsid w:val="006B7F5B"/>
    <w:rsid w:val="006C00BA"/>
    <w:rsid w:val="006C10C8"/>
    <w:rsid w:val="006C6A49"/>
    <w:rsid w:val="006C79F4"/>
    <w:rsid w:val="006D304A"/>
    <w:rsid w:val="006D487C"/>
    <w:rsid w:val="006E26A0"/>
    <w:rsid w:val="006E6B9A"/>
    <w:rsid w:val="006F41DA"/>
    <w:rsid w:val="007015F2"/>
    <w:rsid w:val="00712D38"/>
    <w:rsid w:val="00717419"/>
    <w:rsid w:val="00721C6E"/>
    <w:rsid w:val="00722CAC"/>
    <w:rsid w:val="007236F6"/>
    <w:rsid w:val="0073038A"/>
    <w:rsid w:val="00734A8E"/>
    <w:rsid w:val="00740BE1"/>
    <w:rsid w:val="00753AD3"/>
    <w:rsid w:val="00754453"/>
    <w:rsid w:val="007551D3"/>
    <w:rsid w:val="00756912"/>
    <w:rsid w:val="00760085"/>
    <w:rsid w:val="0076112F"/>
    <w:rsid w:val="00761734"/>
    <w:rsid w:val="00765667"/>
    <w:rsid w:val="00770A21"/>
    <w:rsid w:val="0077485B"/>
    <w:rsid w:val="00776FEA"/>
    <w:rsid w:val="007778FE"/>
    <w:rsid w:val="00777917"/>
    <w:rsid w:val="00783563"/>
    <w:rsid w:val="00784F60"/>
    <w:rsid w:val="00793370"/>
    <w:rsid w:val="007A329F"/>
    <w:rsid w:val="007B7808"/>
    <w:rsid w:val="007C0071"/>
    <w:rsid w:val="007C1720"/>
    <w:rsid w:val="007C7F72"/>
    <w:rsid w:val="007D7114"/>
    <w:rsid w:val="007E10E6"/>
    <w:rsid w:val="007E6C58"/>
    <w:rsid w:val="007E7E59"/>
    <w:rsid w:val="007F0981"/>
    <w:rsid w:val="007F1B31"/>
    <w:rsid w:val="007F4552"/>
    <w:rsid w:val="007F4BAF"/>
    <w:rsid w:val="00802FDC"/>
    <w:rsid w:val="0080659B"/>
    <w:rsid w:val="00811A51"/>
    <w:rsid w:val="00811F62"/>
    <w:rsid w:val="0081236D"/>
    <w:rsid w:val="00812FE2"/>
    <w:rsid w:val="0082119C"/>
    <w:rsid w:val="008274FA"/>
    <w:rsid w:val="00833050"/>
    <w:rsid w:val="00834EBE"/>
    <w:rsid w:val="0083696C"/>
    <w:rsid w:val="00837E1F"/>
    <w:rsid w:val="008443ED"/>
    <w:rsid w:val="00845F27"/>
    <w:rsid w:val="00852780"/>
    <w:rsid w:val="0085292B"/>
    <w:rsid w:val="008537E3"/>
    <w:rsid w:val="00873971"/>
    <w:rsid w:val="008778E6"/>
    <w:rsid w:val="0088022D"/>
    <w:rsid w:val="00883BE0"/>
    <w:rsid w:val="00885809"/>
    <w:rsid w:val="0089055F"/>
    <w:rsid w:val="00891017"/>
    <w:rsid w:val="008933AE"/>
    <w:rsid w:val="00893E66"/>
    <w:rsid w:val="008940A2"/>
    <w:rsid w:val="00895CAA"/>
    <w:rsid w:val="008A2FEA"/>
    <w:rsid w:val="008A3122"/>
    <w:rsid w:val="008A581F"/>
    <w:rsid w:val="008A6C3A"/>
    <w:rsid w:val="008A756F"/>
    <w:rsid w:val="008A7CCE"/>
    <w:rsid w:val="008B14C4"/>
    <w:rsid w:val="008B462E"/>
    <w:rsid w:val="008C0048"/>
    <w:rsid w:val="008C0C4C"/>
    <w:rsid w:val="008C4F07"/>
    <w:rsid w:val="008C59BB"/>
    <w:rsid w:val="008C705E"/>
    <w:rsid w:val="008C74BD"/>
    <w:rsid w:val="008D138C"/>
    <w:rsid w:val="008D292C"/>
    <w:rsid w:val="008D4EC3"/>
    <w:rsid w:val="008E0C39"/>
    <w:rsid w:val="009009C9"/>
    <w:rsid w:val="00903DAD"/>
    <w:rsid w:val="00906FEE"/>
    <w:rsid w:val="00911DC3"/>
    <w:rsid w:val="00913DBB"/>
    <w:rsid w:val="00913E69"/>
    <w:rsid w:val="00914814"/>
    <w:rsid w:val="00915731"/>
    <w:rsid w:val="00923543"/>
    <w:rsid w:val="009242E7"/>
    <w:rsid w:val="00935580"/>
    <w:rsid w:val="00941822"/>
    <w:rsid w:val="0094292B"/>
    <w:rsid w:val="00943F65"/>
    <w:rsid w:val="00945B89"/>
    <w:rsid w:val="00947225"/>
    <w:rsid w:val="00957481"/>
    <w:rsid w:val="009620A7"/>
    <w:rsid w:val="009644BB"/>
    <w:rsid w:val="009709A2"/>
    <w:rsid w:val="00971063"/>
    <w:rsid w:val="00975A57"/>
    <w:rsid w:val="009775CF"/>
    <w:rsid w:val="009776DD"/>
    <w:rsid w:val="00983AF3"/>
    <w:rsid w:val="00983D26"/>
    <w:rsid w:val="00984E59"/>
    <w:rsid w:val="00985588"/>
    <w:rsid w:val="0099099F"/>
    <w:rsid w:val="00990ED8"/>
    <w:rsid w:val="009939EE"/>
    <w:rsid w:val="0099488F"/>
    <w:rsid w:val="009951A6"/>
    <w:rsid w:val="00996799"/>
    <w:rsid w:val="009A03C9"/>
    <w:rsid w:val="009A0447"/>
    <w:rsid w:val="009A16B6"/>
    <w:rsid w:val="009A1A85"/>
    <w:rsid w:val="009A4C19"/>
    <w:rsid w:val="009A553D"/>
    <w:rsid w:val="009B0D50"/>
    <w:rsid w:val="009B3B2E"/>
    <w:rsid w:val="009B3E59"/>
    <w:rsid w:val="009C0019"/>
    <w:rsid w:val="009C1893"/>
    <w:rsid w:val="009C63CC"/>
    <w:rsid w:val="009D5BC5"/>
    <w:rsid w:val="009E28CA"/>
    <w:rsid w:val="009E64FF"/>
    <w:rsid w:val="009E787F"/>
    <w:rsid w:val="009F035A"/>
    <w:rsid w:val="009F7E94"/>
    <w:rsid w:val="00A00C03"/>
    <w:rsid w:val="00A03313"/>
    <w:rsid w:val="00A0408A"/>
    <w:rsid w:val="00A123FB"/>
    <w:rsid w:val="00A14138"/>
    <w:rsid w:val="00A1470A"/>
    <w:rsid w:val="00A1649B"/>
    <w:rsid w:val="00A1667C"/>
    <w:rsid w:val="00A321AF"/>
    <w:rsid w:val="00A32BCB"/>
    <w:rsid w:val="00A33212"/>
    <w:rsid w:val="00A334DA"/>
    <w:rsid w:val="00A429BE"/>
    <w:rsid w:val="00A46286"/>
    <w:rsid w:val="00A50E51"/>
    <w:rsid w:val="00A55E18"/>
    <w:rsid w:val="00A6099C"/>
    <w:rsid w:val="00A6319E"/>
    <w:rsid w:val="00A66351"/>
    <w:rsid w:val="00A82BF6"/>
    <w:rsid w:val="00A864B2"/>
    <w:rsid w:val="00A86EFF"/>
    <w:rsid w:val="00A920AB"/>
    <w:rsid w:val="00A95011"/>
    <w:rsid w:val="00A972BB"/>
    <w:rsid w:val="00AA36D2"/>
    <w:rsid w:val="00AA6C3F"/>
    <w:rsid w:val="00AB165D"/>
    <w:rsid w:val="00AB343F"/>
    <w:rsid w:val="00AD0DCA"/>
    <w:rsid w:val="00AE0F68"/>
    <w:rsid w:val="00AE510C"/>
    <w:rsid w:val="00AE5975"/>
    <w:rsid w:val="00AF5A39"/>
    <w:rsid w:val="00B04953"/>
    <w:rsid w:val="00B06B84"/>
    <w:rsid w:val="00B24490"/>
    <w:rsid w:val="00B263E7"/>
    <w:rsid w:val="00B348BB"/>
    <w:rsid w:val="00B41C0D"/>
    <w:rsid w:val="00B42F75"/>
    <w:rsid w:val="00B45726"/>
    <w:rsid w:val="00B52F9B"/>
    <w:rsid w:val="00B56680"/>
    <w:rsid w:val="00B65474"/>
    <w:rsid w:val="00B74291"/>
    <w:rsid w:val="00B74AAC"/>
    <w:rsid w:val="00B764FA"/>
    <w:rsid w:val="00B77A99"/>
    <w:rsid w:val="00B83268"/>
    <w:rsid w:val="00B9035E"/>
    <w:rsid w:val="00B94622"/>
    <w:rsid w:val="00B96CDD"/>
    <w:rsid w:val="00B97BF9"/>
    <w:rsid w:val="00BA13B0"/>
    <w:rsid w:val="00BB288F"/>
    <w:rsid w:val="00BB5C1D"/>
    <w:rsid w:val="00BB5D34"/>
    <w:rsid w:val="00BC04F2"/>
    <w:rsid w:val="00BC65FF"/>
    <w:rsid w:val="00BE1F7D"/>
    <w:rsid w:val="00BE3291"/>
    <w:rsid w:val="00BF1379"/>
    <w:rsid w:val="00C114A4"/>
    <w:rsid w:val="00C12C81"/>
    <w:rsid w:val="00C13462"/>
    <w:rsid w:val="00C2073C"/>
    <w:rsid w:val="00C22106"/>
    <w:rsid w:val="00C2407C"/>
    <w:rsid w:val="00C27EA0"/>
    <w:rsid w:val="00C35A62"/>
    <w:rsid w:val="00C3643D"/>
    <w:rsid w:val="00C47F6B"/>
    <w:rsid w:val="00C5067D"/>
    <w:rsid w:val="00C50CA9"/>
    <w:rsid w:val="00C529EA"/>
    <w:rsid w:val="00C563CC"/>
    <w:rsid w:val="00C66DC8"/>
    <w:rsid w:val="00C8477C"/>
    <w:rsid w:val="00C93369"/>
    <w:rsid w:val="00C96151"/>
    <w:rsid w:val="00CD039B"/>
    <w:rsid w:val="00CD055F"/>
    <w:rsid w:val="00CD4208"/>
    <w:rsid w:val="00CD5AF0"/>
    <w:rsid w:val="00CD6B97"/>
    <w:rsid w:val="00CD6DDE"/>
    <w:rsid w:val="00CE4840"/>
    <w:rsid w:val="00CE494B"/>
    <w:rsid w:val="00CE4CC4"/>
    <w:rsid w:val="00CE65C4"/>
    <w:rsid w:val="00CF1F78"/>
    <w:rsid w:val="00CF5114"/>
    <w:rsid w:val="00CF538F"/>
    <w:rsid w:val="00CF628C"/>
    <w:rsid w:val="00CF6D9A"/>
    <w:rsid w:val="00D00411"/>
    <w:rsid w:val="00D06C40"/>
    <w:rsid w:val="00D16E1D"/>
    <w:rsid w:val="00D203D1"/>
    <w:rsid w:val="00D21DA7"/>
    <w:rsid w:val="00D243DE"/>
    <w:rsid w:val="00D24D8A"/>
    <w:rsid w:val="00D31BF6"/>
    <w:rsid w:val="00D33640"/>
    <w:rsid w:val="00D371A8"/>
    <w:rsid w:val="00D41115"/>
    <w:rsid w:val="00D41CF1"/>
    <w:rsid w:val="00D473CB"/>
    <w:rsid w:val="00D63593"/>
    <w:rsid w:val="00D64A28"/>
    <w:rsid w:val="00D71553"/>
    <w:rsid w:val="00D74664"/>
    <w:rsid w:val="00D7538C"/>
    <w:rsid w:val="00D8490A"/>
    <w:rsid w:val="00D92D9C"/>
    <w:rsid w:val="00D92F59"/>
    <w:rsid w:val="00DA069F"/>
    <w:rsid w:val="00DB3F1B"/>
    <w:rsid w:val="00DD078E"/>
    <w:rsid w:val="00DD6A0D"/>
    <w:rsid w:val="00DE0A88"/>
    <w:rsid w:val="00DE17B7"/>
    <w:rsid w:val="00DE19B5"/>
    <w:rsid w:val="00DF2D7A"/>
    <w:rsid w:val="00DF76D9"/>
    <w:rsid w:val="00DF7A29"/>
    <w:rsid w:val="00E00C73"/>
    <w:rsid w:val="00E14CF6"/>
    <w:rsid w:val="00E21678"/>
    <w:rsid w:val="00E24366"/>
    <w:rsid w:val="00E24DC3"/>
    <w:rsid w:val="00E309F9"/>
    <w:rsid w:val="00E32147"/>
    <w:rsid w:val="00E40FFF"/>
    <w:rsid w:val="00E46562"/>
    <w:rsid w:val="00E52CA4"/>
    <w:rsid w:val="00E55319"/>
    <w:rsid w:val="00E61792"/>
    <w:rsid w:val="00E6614C"/>
    <w:rsid w:val="00E7256A"/>
    <w:rsid w:val="00E74671"/>
    <w:rsid w:val="00E87C6F"/>
    <w:rsid w:val="00E93DE0"/>
    <w:rsid w:val="00E96D00"/>
    <w:rsid w:val="00EA4E83"/>
    <w:rsid w:val="00EB0E37"/>
    <w:rsid w:val="00EB3167"/>
    <w:rsid w:val="00EC3A80"/>
    <w:rsid w:val="00ED0142"/>
    <w:rsid w:val="00ED31DC"/>
    <w:rsid w:val="00EE241B"/>
    <w:rsid w:val="00EF5233"/>
    <w:rsid w:val="00F03E08"/>
    <w:rsid w:val="00F131E4"/>
    <w:rsid w:val="00F15ADF"/>
    <w:rsid w:val="00F16406"/>
    <w:rsid w:val="00F2031E"/>
    <w:rsid w:val="00F20DF0"/>
    <w:rsid w:val="00F20DF5"/>
    <w:rsid w:val="00F244F3"/>
    <w:rsid w:val="00F32B52"/>
    <w:rsid w:val="00F347B9"/>
    <w:rsid w:val="00F347CC"/>
    <w:rsid w:val="00F3674F"/>
    <w:rsid w:val="00F41C48"/>
    <w:rsid w:val="00F47A0D"/>
    <w:rsid w:val="00F514B4"/>
    <w:rsid w:val="00F57441"/>
    <w:rsid w:val="00F63FFD"/>
    <w:rsid w:val="00F700EE"/>
    <w:rsid w:val="00F74041"/>
    <w:rsid w:val="00F7477A"/>
    <w:rsid w:val="00F7556A"/>
    <w:rsid w:val="00F77F0B"/>
    <w:rsid w:val="00F87311"/>
    <w:rsid w:val="00F87370"/>
    <w:rsid w:val="00F87959"/>
    <w:rsid w:val="00F911C1"/>
    <w:rsid w:val="00F930B5"/>
    <w:rsid w:val="00F940C9"/>
    <w:rsid w:val="00FA6279"/>
    <w:rsid w:val="00FB209A"/>
    <w:rsid w:val="00FB3A41"/>
    <w:rsid w:val="00FB3B0E"/>
    <w:rsid w:val="00FC26A5"/>
    <w:rsid w:val="00FC2AE9"/>
    <w:rsid w:val="00FC6D28"/>
    <w:rsid w:val="00FD2FFA"/>
    <w:rsid w:val="00FD39DF"/>
    <w:rsid w:val="00FE5B35"/>
    <w:rsid w:val="00FF5B78"/>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206E"/>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rsid w:val="009A553D"/>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함초롬바탕" w:eastAsia="함초롬바탕"/>
      <w:color w:val="000000"/>
      <w:shd w:val="clear" w:color="000000" w:fill="auto"/>
    </w:rPr>
  </w:style>
  <w:style w:type="paragraph" w:styleId="a4">
    <w:name w:val="Body Text"/>
    <w:link w:val="Char"/>
    <w:uiPriority w:val="1"/>
    <w:rsid w:val="009A553D"/>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300"/>
      <w:textAlignment w:val="baseline"/>
    </w:pPr>
    <w:rPr>
      <w:rFonts w:ascii="함초롬바탕" w:eastAsia="함초롬바탕"/>
      <w:color w:val="000000"/>
      <w:shd w:val="clear" w:color="000000" w:fill="auto"/>
    </w:rPr>
  </w:style>
  <w:style w:type="character" w:customStyle="1" w:styleId="Char">
    <w:name w:val="본문 Char"/>
    <w:basedOn w:val="a0"/>
    <w:link w:val="a4"/>
    <w:uiPriority w:val="1"/>
    <w:rsid w:val="009A553D"/>
    <w:rPr>
      <w:rFonts w:ascii="함초롬바탕" w:eastAsia="함초롬바탕"/>
      <w:color w:val="000000"/>
    </w:rPr>
  </w:style>
  <w:style w:type="paragraph" w:customStyle="1" w:styleId="1">
    <w:name w:val="개요 1"/>
    <w:uiPriority w:val="2"/>
    <w:rsid w:val="009A553D"/>
    <w:pPr>
      <w:widowControl w:val="0"/>
      <w:numPr>
        <w:numId w:val="3"/>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200"/>
      <w:textAlignment w:val="baseline"/>
      <w:outlineLvl w:val="0"/>
    </w:pPr>
    <w:rPr>
      <w:rFonts w:ascii="함초롬바탕" w:eastAsia="함초롬바탕"/>
      <w:color w:val="000000"/>
      <w:shd w:val="clear" w:color="000000" w:fill="auto"/>
    </w:rPr>
  </w:style>
  <w:style w:type="paragraph" w:customStyle="1" w:styleId="2">
    <w:name w:val="개요 2"/>
    <w:uiPriority w:val="3"/>
    <w:rsid w:val="009A553D"/>
    <w:pPr>
      <w:widowControl w:val="0"/>
      <w:numPr>
        <w:ilvl w:val="1"/>
        <w:numId w:val="4"/>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400"/>
      <w:textAlignment w:val="baseline"/>
      <w:outlineLvl w:val="1"/>
    </w:pPr>
    <w:rPr>
      <w:rFonts w:ascii="함초롬바탕" w:eastAsia="함초롬바탕"/>
      <w:color w:val="000000"/>
      <w:shd w:val="clear" w:color="000000" w:fill="auto"/>
    </w:rPr>
  </w:style>
  <w:style w:type="paragraph" w:customStyle="1" w:styleId="3">
    <w:name w:val="개요 3"/>
    <w:uiPriority w:val="4"/>
    <w:rsid w:val="009A553D"/>
    <w:pPr>
      <w:widowControl w:val="0"/>
      <w:numPr>
        <w:ilvl w:val="2"/>
        <w:numId w:val="5"/>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600"/>
      <w:textAlignment w:val="baseline"/>
      <w:outlineLvl w:val="2"/>
    </w:pPr>
    <w:rPr>
      <w:rFonts w:ascii="함초롬바탕" w:eastAsia="함초롬바탕"/>
      <w:color w:val="000000"/>
      <w:shd w:val="clear" w:color="000000" w:fill="auto"/>
    </w:rPr>
  </w:style>
  <w:style w:type="paragraph" w:customStyle="1" w:styleId="4">
    <w:name w:val="개요 4"/>
    <w:uiPriority w:val="5"/>
    <w:rsid w:val="009A553D"/>
    <w:pPr>
      <w:widowControl w:val="0"/>
      <w:numPr>
        <w:ilvl w:val="3"/>
        <w:numId w:val="6"/>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800"/>
      <w:textAlignment w:val="baseline"/>
      <w:outlineLvl w:val="3"/>
    </w:pPr>
    <w:rPr>
      <w:rFonts w:ascii="함초롬바탕" w:eastAsia="함초롬바탕"/>
      <w:color w:val="000000"/>
      <w:shd w:val="clear" w:color="000000" w:fill="auto"/>
    </w:rPr>
  </w:style>
  <w:style w:type="paragraph" w:customStyle="1" w:styleId="5">
    <w:name w:val="개요 5"/>
    <w:uiPriority w:val="6"/>
    <w:rsid w:val="009A553D"/>
    <w:pPr>
      <w:widowControl w:val="0"/>
      <w:numPr>
        <w:ilvl w:val="4"/>
        <w:numId w:val="7"/>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000"/>
      <w:textAlignment w:val="baseline"/>
      <w:outlineLvl w:val="4"/>
    </w:pPr>
    <w:rPr>
      <w:rFonts w:ascii="함초롬바탕" w:eastAsia="함초롬바탕"/>
      <w:color w:val="000000"/>
      <w:shd w:val="clear" w:color="000000" w:fill="auto"/>
    </w:rPr>
  </w:style>
  <w:style w:type="paragraph" w:customStyle="1" w:styleId="6">
    <w:name w:val="개요 6"/>
    <w:uiPriority w:val="7"/>
    <w:rsid w:val="009A553D"/>
    <w:pPr>
      <w:widowControl w:val="0"/>
      <w:numPr>
        <w:ilvl w:val="5"/>
        <w:numId w:val="8"/>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200"/>
      <w:textAlignment w:val="baseline"/>
      <w:outlineLvl w:val="5"/>
    </w:pPr>
    <w:rPr>
      <w:rFonts w:ascii="함초롬바탕" w:eastAsia="함초롬바탕"/>
      <w:color w:val="000000"/>
      <w:shd w:val="clear" w:color="000000" w:fill="auto"/>
    </w:rPr>
  </w:style>
  <w:style w:type="paragraph" w:customStyle="1" w:styleId="7">
    <w:name w:val="개요 7"/>
    <w:uiPriority w:val="8"/>
    <w:rsid w:val="009A553D"/>
    <w:pPr>
      <w:widowControl w:val="0"/>
      <w:numPr>
        <w:ilvl w:val="6"/>
        <w:numId w:val="9"/>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400"/>
      <w:textAlignment w:val="baseline"/>
      <w:outlineLvl w:val="6"/>
    </w:pPr>
    <w:rPr>
      <w:rFonts w:ascii="함초롬바탕" w:eastAsia="함초롬바탕"/>
      <w:color w:val="000000"/>
      <w:shd w:val="clear" w:color="000000" w:fill="auto"/>
    </w:rPr>
  </w:style>
  <w:style w:type="character" w:customStyle="1" w:styleId="a5">
    <w:name w:val="쪽 번호"/>
    <w:uiPriority w:val="9"/>
    <w:rsid w:val="009A553D"/>
    <w:rPr>
      <w:rFonts w:ascii="함초롬돋움" w:eastAsia="함초롬돋움"/>
      <w:color w:val="000000"/>
      <w:sz w:val="20"/>
      <w:shd w:val="clear" w:color="000000" w:fill="auto"/>
    </w:rPr>
  </w:style>
  <w:style w:type="paragraph" w:customStyle="1" w:styleId="a6">
    <w:name w:val="머리말"/>
    <w:uiPriority w:val="10"/>
    <w:rsid w:val="009A553D"/>
    <w:pPr>
      <w:widowControl w:val="0"/>
      <w:pBdr>
        <w:top w:val="none" w:sz="2" w:space="0" w:color="000000"/>
        <w:left w:val="none" w:sz="2" w:space="0" w:color="000000"/>
        <w:bottom w:val="none" w:sz="2" w:space="0" w:color="000000"/>
        <w:right w:val="none" w:sz="2" w:space="0" w:color="000000"/>
      </w:pBdr>
      <w:autoSpaceDE w:val="0"/>
      <w:autoSpaceDN w:val="0"/>
      <w:spacing w:after="0" w:line="360" w:lineRule="auto"/>
      <w:textAlignment w:val="baseline"/>
    </w:pPr>
    <w:rPr>
      <w:rFonts w:ascii="함초롬돋움" w:eastAsia="함초롬돋움"/>
      <w:color w:val="000000"/>
      <w:sz w:val="18"/>
      <w:shd w:val="clear" w:color="000000" w:fill="auto"/>
    </w:rPr>
  </w:style>
  <w:style w:type="paragraph" w:customStyle="1" w:styleId="a7">
    <w:name w:val="각주"/>
    <w:uiPriority w:val="11"/>
    <w:rsid w:val="009A553D"/>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12" w:lineRule="auto"/>
      <w:ind w:left="262" w:hanging="262"/>
      <w:textAlignment w:val="baseline"/>
    </w:pPr>
    <w:rPr>
      <w:rFonts w:ascii="함초롬바탕" w:eastAsia="함초롬바탕"/>
      <w:color w:val="000000"/>
      <w:sz w:val="18"/>
      <w:shd w:val="clear" w:color="000000" w:fill="auto"/>
    </w:rPr>
  </w:style>
  <w:style w:type="paragraph" w:customStyle="1" w:styleId="a8">
    <w:name w:val="미주"/>
    <w:uiPriority w:val="12"/>
    <w:rsid w:val="009A553D"/>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12" w:lineRule="auto"/>
      <w:ind w:left="262" w:hanging="262"/>
      <w:textAlignment w:val="baseline"/>
    </w:pPr>
    <w:rPr>
      <w:rFonts w:ascii="함초롬바탕" w:eastAsia="함초롬바탕"/>
      <w:color w:val="000000"/>
      <w:sz w:val="18"/>
      <w:shd w:val="clear" w:color="000000" w:fill="auto"/>
    </w:rPr>
  </w:style>
  <w:style w:type="paragraph" w:customStyle="1" w:styleId="a9">
    <w:name w:val="메모"/>
    <w:uiPriority w:val="13"/>
    <w:rsid w:val="009A553D"/>
    <w:pPr>
      <w:widowControl w:val="0"/>
      <w:pBdr>
        <w:top w:val="none" w:sz="2" w:space="0" w:color="000000"/>
        <w:left w:val="none" w:sz="2" w:space="0" w:color="000000"/>
        <w:bottom w:val="none" w:sz="2" w:space="0" w:color="000000"/>
        <w:right w:val="none" w:sz="2" w:space="0" w:color="000000"/>
      </w:pBdr>
      <w:autoSpaceDE w:val="0"/>
      <w:autoSpaceDN w:val="0"/>
      <w:spacing w:after="0" w:line="312" w:lineRule="auto"/>
      <w:jc w:val="left"/>
      <w:textAlignment w:val="baseline"/>
    </w:pPr>
    <w:rPr>
      <w:rFonts w:ascii="함초롬돋움" w:eastAsia="함초롬돋움"/>
      <w:color w:val="000000"/>
      <w:spacing w:val="-4"/>
      <w:sz w:val="18"/>
      <w:shd w:val="clear" w:color="000000" w:fill="auto"/>
    </w:rPr>
  </w:style>
  <w:style w:type="paragraph" w:customStyle="1" w:styleId="MS">
    <w:name w:val="MS바탕글"/>
    <w:uiPriority w:val="14"/>
    <w:rsid w:val="009A553D"/>
    <w:pPr>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baseline"/>
    </w:pPr>
    <w:rPr>
      <w:rFonts w:ascii="Times New Roman" w:eastAsia="맑은 고딕"/>
      <w:color w:val="000000"/>
      <w:sz w:val="24"/>
    </w:rPr>
  </w:style>
  <w:style w:type="paragraph" w:customStyle="1" w:styleId="MsoFootnoteText0">
    <w:name w:val="MsoFootnoteText"/>
    <w:uiPriority w:val="15"/>
    <w:rsid w:val="009A553D"/>
    <w:pPr>
      <w:pBdr>
        <w:top w:val="none" w:sz="2" w:space="0" w:color="000000"/>
        <w:left w:val="none" w:sz="2" w:space="0" w:color="000000"/>
        <w:bottom w:val="none" w:sz="2" w:space="0" w:color="000000"/>
        <w:right w:val="none" w:sz="2" w:space="0" w:color="000000"/>
      </w:pBdr>
      <w:autoSpaceDE w:val="0"/>
      <w:autoSpaceDN w:val="0"/>
      <w:spacing w:after="0" w:line="240" w:lineRule="auto"/>
      <w:jc w:val="left"/>
      <w:textAlignment w:val="baseline"/>
    </w:pPr>
    <w:rPr>
      <w:rFonts w:ascii="Times New Roman" w:eastAsia="맑은 고딕"/>
      <w:color w:val="000000"/>
    </w:rPr>
  </w:style>
  <w:style w:type="paragraph" w:styleId="aa">
    <w:name w:val="header"/>
    <w:basedOn w:val="a"/>
    <w:link w:val="Char0"/>
    <w:uiPriority w:val="99"/>
    <w:unhideWhenUsed/>
    <w:rsid w:val="009A553D"/>
    <w:pPr>
      <w:tabs>
        <w:tab w:val="center" w:pos="4513"/>
        <w:tab w:val="right" w:pos="9026"/>
      </w:tabs>
      <w:snapToGrid w:val="0"/>
    </w:pPr>
  </w:style>
  <w:style w:type="character" w:customStyle="1" w:styleId="Char0">
    <w:name w:val="머리글 Char"/>
    <w:basedOn w:val="a0"/>
    <w:link w:val="aa"/>
    <w:uiPriority w:val="99"/>
    <w:rsid w:val="009A553D"/>
  </w:style>
  <w:style w:type="paragraph" w:styleId="ab">
    <w:name w:val="footer"/>
    <w:basedOn w:val="a"/>
    <w:link w:val="Char1"/>
    <w:uiPriority w:val="99"/>
    <w:unhideWhenUsed/>
    <w:rsid w:val="009A553D"/>
    <w:pPr>
      <w:tabs>
        <w:tab w:val="center" w:pos="4513"/>
        <w:tab w:val="right" w:pos="9026"/>
      </w:tabs>
      <w:snapToGrid w:val="0"/>
    </w:pPr>
  </w:style>
  <w:style w:type="character" w:customStyle="1" w:styleId="Char1">
    <w:name w:val="바닥글 Char"/>
    <w:basedOn w:val="a0"/>
    <w:link w:val="ab"/>
    <w:uiPriority w:val="99"/>
    <w:rsid w:val="009A553D"/>
  </w:style>
  <w:style w:type="paragraph" w:styleId="ac">
    <w:name w:val="List Paragraph"/>
    <w:basedOn w:val="a"/>
    <w:uiPriority w:val="34"/>
    <w:qFormat/>
    <w:rsid w:val="009A553D"/>
    <w:pPr>
      <w:ind w:leftChars="400" w:left="800"/>
    </w:pPr>
  </w:style>
  <w:style w:type="character" w:styleId="ad">
    <w:name w:val="Hyperlink"/>
    <w:basedOn w:val="a0"/>
    <w:rsid w:val="009A553D"/>
    <w:rPr>
      <w:rFonts w:ascii="Times New Roman" w:hAnsi="Times New Roman" w:cs="Times New Roman"/>
      <w:color w:val="0000FF"/>
      <w:u w:val="single"/>
    </w:rPr>
  </w:style>
  <w:style w:type="character" w:styleId="ae">
    <w:name w:val="annotation reference"/>
    <w:basedOn w:val="a0"/>
    <w:uiPriority w:val="99"/>
    <w:semiHidden/>
    <w:unhideWhenUsed/>
    <w:rsid w:val="009A553D"/>
    <w:rPr>
      <w:sz w:val="18"/>
      <w:szCs w:val="18"/>
    </w:rPr>
  </w:style>
  <w:style w:type="paragraph" w:styleId="af">
    <w:name w:val="annotation text"/>
    <w:basedOn w:val="a"/>
    <w:link w:val="Char2"/>
    <w:uiPriority w:val="99"/>
    <w:semiHidden/>
    <w:unhideWhenUsed/>
    <w:rsid w:val="009A553D"/>
    <w:pPr>
      <w:jc w:val="left"/>
    </w:pPr>
  </w:style>
  <w:style w:type="character" w:customStyle="1" w:styleId="Char2">
    <w:name w:val="메모 텍스트 Char"/>
    <w:basedOn w:val="a0"/>
    <w:link w:val="af"/>
    <w:uiPriority w:val="99"/>
    <w:semiHidden/>
    <w:rsid w:val="009A553D"/>
  </w:style>
  <w:style w:type="character" w:customStyle="1" w:styleId="Char3">
    <w:name w:val="메모 주제 Char"/>
    <w:basedOn w:val="Char2"/>
    <w:link w:val="af0"/>
    <w:uiPriority w:val="99"/>
    <w:semiHidden/>
    <w:rsid w:val="009A553D"/>
    <w:rPr>
      <w:b/>
      <w:bCs/>
    </w:rPr>
  </w:style>
  <w:style w:type="paragraph" w:styleId="af0">
    <w:name w:val="annotation subject"/>
    <w:basedOn w:val="af"/>
    <w:next w:val="af"/>
    <w:link w:val="Char3"/>
    <w:uiPriority w:val="99"/>
    <w:semiHidden/>
    <w:unhideWhenUsed/>
    <w:rsid w:val="009A553D"/>
    <w:rPr>
      <w:b/>
      <w:bCs/>
    </w:rPr>
  </w:style>
  <w:style w:type="paragraph" w:styleId="af1">
    <w:name w:val="Balloon Text"/>
    <w:basedOn w:val="a"/>
    <w:link w:val="Char4"/>
    <w:uiPriority w:val="99"/>
    <w:semiHidden/>
    <w:unhideWhenUsed/>
    <w:rsid w:val="009A553D"/>
    <w:pPr>
      <w:spacing w:after="0" w:line="240" w:lineRule="auto"/>
    </w:pPr>
    <w:rPr>
      <w:rFonts w:asciiTheme="majorHAnsi" w:eastAsiaTheme="majorEastAsia" w:hAnsiTheme="majorHAnsi" w:cstheme="majorBidi"/>
      <w:sz w:val="18"/>
      <w:szCs w:val="18"/>
    </w:rPr>
  </w:style>
  <w:style w:type="character" w:customStyle="1" w:styleId="Char4">
    <w:name w:val="풍선 도움말 텍스트 Char"/>
    <w:basedOn w:val="a0"/>
    <w:link w:val="af1"/>
    <w:uiPriority w:val="99"/>
    <w:semiHidden/>
    <w:rsid w:val="009A553D"/>
    <w:rPr>
      <w:rFonts w:asciiTheme="majorHAnsi" w:eastAsiaTheme="majorEastAsia" w:hAnsiTheme="majorHAnsi" w:cstheme="majorBidi"/>
      <w:sz w:val="18"/>
      <w:szCs w:val="18"/>
    </w:rPr>
  </w:style>
  <w:style w:type="character" w:customStyle="1" w:styleId="Char5">
    <w:name w:val="미주 텍스트 Char"/>
    <w:basedOn w:val="a0"/>
    <w:link w:val="af2"/>
    <w:uiPriority w:val="99"/>
    <w:semiHidden/>
    <w:rsid w:val="009A553D"/>
  </w:style>
  <w:style w:type="paragraph" w:styleId="af2">
    <w:name w:val="endnote text"/>
    <w:basedOn w:val="a"/>
    <w:link w:val="Char5"/>
    <w:uiPriority w:val="99"/>
    <w:semiHidden/>
    <w:unhideWhenUsed/>
    <w:rsid w:val="009A553D"/>
    <w:pPr>
      <w:snapToGrid w:val="0"/>
      <w:jc w:val="left"/>
    </w:pPr>
  </w:style>
  <w:style w:type="character" w:customStyle="1" w:styleId="Char6">
    <w:name w:val="각주 텍스트 Char"/>
    <w:basedOn w:val="a0"/>
    <w:link w:val="af3"/>
    <w:uiPriority w:val="99"/>
    <w:semiHidden/>
    <w:rsid w:val="009A553D"/>
  </w:style>
  <w:style w:type="paragraph" w:styleId="af3">
    <w:name w:val="footnote text"/>
    <w:basedOn w:val="a"/>
    <w:link w:val="Char6"/>
    <w:uiPriority w:val="99"/>
    <w:semiHidden/>
    <w:unhideWhenUsed/>
    <w:rsid w:val="009A553D"/>
    <w:pPr>
      <w:snapToGrid w:val="0"/>
      <w:jc w:val="left"/>
    </w:pPr>
  </w:style>
  <w:style w:type="character" w:styleId="af4">
    <w:name w:val="Placeholder Text"/>
    <w:basedOn w:val="a0"/>
    <w:uiPriority w:val="99"/>
    <w:semiHidden/>
    <w:rsid w:val="0031206E"/>
    <w:rPr>
      <w:color w:val="808080"/>
    </w:rPr>
  </w:style>
  <w:style w:type="character" w:styleId="af5">
    <w:name w:val="endnote reference"/>
    <w:basedOn w:val="a0"/>
    <w:uiPriority w:val="99"/>
    <w:semiHidden/>
    <w:unhideWhenUsed/>
    <w:rsid w:val="0031206E"/>
    <w:rPr>
      <w:vertAlign w:val="superscript"/>
    </w:rPr>
  </w:style>
  <w:style w:type="character" w:styleId="af6">
    <w:name w:val="footnote reference"/>
    <w:basedOn w:val="a0"/>
    <w:uiPriority w:val="99"/>
    <w:semiHidden/>
    <w:unhideWhenUsed/>
    <w:rsid w:val="0031206E"/>
    <w:rPr>
      <w:vertAlign w:val="superscript"/>
    </w:rPr>
  </w:style>
  <w:style w:type="paragraph" w:styleId="af7">
    <w:name w:val="Normal (Web)"/>
    <w:basedOn w:val="a"/>
    <w:uiPriority w:val="99"/>
    <w:semiHidden/>
    <w:unhideWhenUsed/>
    <w:rsid w:val="0031206E"/>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f8">
    <w:name w:val="Revision"/>
    <w:hidden/>
    <w:uiPriority w:val="99"/>
    <w:semiHidden/>
    <w:rsid w:val="00523649"/>
    <w:pPr>
      <w:spacing w:after="0" w:line="240" w:lineRule="auto"/>
      <w:jc w:val="left"/>
    </w:pPr>
  </w:style>
  <w:style w:type="character" w:customStyle="1" w:styleId="apple-converted-space">
    <w:name w:val="apple-converted-space"/>
    <w:basedOn w:val="a0"/>
    <w:rsid w:val="000D7EBD"/>
  </w:style>
</w:styles>
</file>

<file path=word/webSettings.xml><?xml version="1.0" encoding="utf-8"?>
<w:webSettings xmlns:r="http://schemas.openxmlformats.org/officeDocument/2006/relationships" xmlns:w="http://schemas.openxmlformats.org/wordprocessingml/2006/main">
  <w:divs>
    <w:div w:id="1142499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footer" Target="footer1.xml"/><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emf"/><Relationship Id="rId22"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7021B-B1C3-4C35-AE92-C31B2B04F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2993</Words>
  <Characters>17063</Characters>
  <Application>Microsoft Office Word</Application>
  <DocSecurity>0</DocSecurity>
  <Lines>142</Lines>
  <Paragraphs>40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kshmsi</dc:creator>
  <cp:lastModifiedBy>user</cp:lastModifiedBy>
  <cp:revision>2</cp:revision>
  <cp:lastPrinted>2016-09-05T15:48:00Z</cp:lastPrinted>
  <dcterms:created xsi:type="dcterms:W3CDTF">2018-10-26T09:12:00Z</dcterms:created>
  <dcterms:modified xsi:type="dcterms:W3CDTF">2018-10-26T09:12:00Z</dcterms:modified>
</cp:coreProperties>
</file>