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3F5" w:rsidRPr="00A443F5" w:rsidRDefault="00A443F5" w:rsidP="00A443F5">
      <w:pPr>
        <w:snapToGrid w:val="0"/>
        <w:spacing w:after="0" w:line="384" w:lineRule="auto"/>
        <w:jc w:val="left"/>
        <w:textAlignment w:val="baseline"/>
        <w:rPr>
          <w:rFonts w:ascii="바탕" w:eastAsia="함초롬바탕" w:hAnsi="굴림" w:cs="굴림"/>
          <w:color w:val="000000"/>
          <w:kern w:val="0"/>
          <w:szCs w:val="20"/>
        </w:rPr>
      </w:pPr>
    </w:p>
    <w:p w:rsidR="00A443F5" w:rsidRPr="00A443F5" w:rsidRDefault="00A443F5" w:rsidP="00A443F5">
      <w:pPr>
        <w:snapToGrid w:val="0"/>
        <w:spacing w:after="0" w:line="456" w:lineRule="auto"/>
        <w:textAlignment w:val="baseline"/>
        <w:rPr>
          <w:rFonts w:ascii="한양신명조" w:eastAsia="함초롬바탕" w:hAnsi="굴림" w:cs="굴림"/>
          <w:color w:val="000000"/>
          <w:kern w:val="0"/>
          <w:sz w:val="35"/>
          <w:szCs w:val="35"/>
        </w:rPr>
      </w:pPr>
    </w:p>
    <w:p w:rsidR="00A443F5" w:rsidRPr="00A443F5" w:rsidRDefault="00A443F5" w:rsidP="00A443F5">
      <w:pPr>
        <w:wordWrap/>
        <w:snapToGrid w:val="0"/>
        <w:spacing w:after="0" w:line="456" w:lineRule="auto"/>
        <w:jc w:val="center"/>
        <w:textAlignment w:val="baseline"/>
        <w:rPr>
          <w:rFonts w:ascii="한양신명조" w:eastAsia="굴림" w:hAnsi="굴림" w:cs="굴림"/>
          <w:color w:val="000000"/>
          <w:kern w:val="0"/>
          <w:sz w:val="35"/>
          <w:szCs w:val="35"/>
        </w:rPr>
      </w:pPr>
      <w:r w:rsidRPr="00A443F5">
        <w:rPr>
          <w:rFonts w:ascii="함초롬바탕" w:eastAsia="함초롬바탕" w:hAnsi="함초롬바탕" w:cs="함초롬바탕" w:hint="eastAsia"/>
          <w:color w:val="000000"/>
          <w:kern w:val="0"/>
          <w:sz w:val="32"/>
          <w:szCs w:val="32"/>
        </w:rPr>
        <w:t xml:space="preserve">주식시장에서 가치투자전략의 </w:t>
      </w:r>
    </w:p>
    <w:p w:rsidR="00A443F5" w:rsidRPr="00A443F5" w:rsidRDefault="00A443F5" w:rsidP="00A443F5">
      <w:pPr>
        <w:wordWrap/>
        <w:snapToGrid w:val="0"/>
        <w:spacing w:after="0" w:line="456" w:lineRule="auto"/>
        <w:jc w:val="center"/>
        <w:textAlignment w:val="baseline"/>
        <w:rPr>
          <w:rFonts w:ascii="한양신명조" w:eastAsia="굴림" w:hAnsi="굴림" w:cs="굴림"/>
          <w:color w:val="000000"/>
          <w:kern w:val="0"/>
          <w:sz w:val="35"/>
          <w:szCs w:val="35"/>
        </w:rPr>
      </w:pPr>
      <w:r w:rsidRPr="00A443F5">
        <w:rPr>
          <w:rFonts w:ascii="함초롬바탕" w:eastAsia="함초롬바탕" w:hAnsi="함초롬바탕" w:cs="함초롬바탕" w:hint="eastAsia"/>
          <w:color w:val="000000"/>
          <w:kern w:val="0"/>
          <w:sz w:val="32"/>
          <w:szCs w:val="32"/>
        </w:rPr>
        <w:t xml:space="preserve">성과와 위험요인에 관한 연구 </w:t>
      </w:r>
    </w:p>
    <w:p w:rsidR="00A443F5" w:rsidRPr="00A443F5" w:rsidRDefault="00A443F5" w:rsidP="00A443F5">
      <w:pPr>
        <w:wordWrap/>
        <w:snapToGrid w:val="0"/>
        <w:spacing w:before="284" w:after="0" w:line="456" w:lineRule="auto"/>
        <w:jc w:val="left"/>
        <w:textAlignment w:val="baseline"/>
        <w:rPr>
          <w:rFonts w:ascii="한양신명조" w:eastAsia="함초롬바탕" w:hAnsi="굴림" w:cs="굴림"/>
          <w:color w:val="000000"/>
          <w:kern w:val="0"/>
          <w:sz w:val="35"/>
          <w:szCs w:val="35"/>
        </w:rPr>
      </w:pPr>
    </w:p>
    <w:p w:rsidR="00A443F5" w:rsidRPr="00A443F5" w:rsidRDefault="00A443F5" w:rsidP="00A443F5">
      <w:pPr>
        <w:wordWrap/>
        <w:snapToGrid w:val="0"/>
        <w:spacing w:before="284" w:after="0" w:line="456" w:lineRule="auto"/>
        <w:jc w:val="center"/>
        <w:textAlignment w:val="baseline"/>
        <w:rPr>
          <w:rFonts w:ascii="한양신명조" w:eastAsia="함초롬바탕" w:hAnsi="굴림" w:cs="굴림"/>
          <w:color w:val="000000"/>
          <w:kern w:val="0"/>
          <w:sz w:val="35"/>
          <w:szCs w:val="35"/>
        </w:rPr>
      </w:pPr>
    </w:p>
    <w:p w:rsidR="00A443F5" w:rsidRPr="00A443F5" w:rsidRDefault="00A443F5" w:rsidP="00A443F5">
      <w:pPr>
        <w:wordWrap/>
        <w:snapToGrid w:val="0"/>
        <w:spacing w:before="284" w:after="0" w:line="456" w:lineRule="auto"/>
        <w:jc w:val="center"/>
        <w:textAlignment w:val="baseline"/>
        <w:rPr>
          <w:rFonts w:ascii="한양신명조" w:eastAsia="함초롬바탕" w:hAnsi="굴림" w:cs="굴림"/>
          <w:b/>
          <w:bCs/>
          <w:color w:val="000000"/>
          <w:kern w:val="0"/>
          <w:sz w:val="40"/>
          <w:szCs w:val="40"/>
        </w:rPr>
      </w:pPr>
    </w:p>
    <w:p w:rsidR="00A443F5" w:rsidRPr="00A443F5" w:rsidRDefault="00A443F5" w:rsidP="00A443F5">
      <w:pPr>
        <w:wordWrap/>
        <w:snapToGrid w:val="0"/>
        <w:spacing w:after="0" w:line="456" w:lineRule="auto"/>
        <w:jc w:val="center"/>
        <w:textAlignment w:val="baseline"/>
        <w:rPr>
          <w:rFonts w:ascii="한양신명조" w:eastAsia="함초롬바탕" w:hAnsi="굴림" w:cs="굴림"/>
          <w:color w:val="000000"/>
          <w:kern w:val="0"/>
          <w:sz w:val="28"/>
          <w:szCs w:val="28"/>
        </w:rPr>
      </w:pPr>
    </w:p>
    <w:p w:rsidR="00B03923" w:rsidRPr="00B03923" w:rsidRDefault="00B03923" w:rsidP="00B03923">
      <w:pPr>
        <w:snapToGrid w:val="0"/>
        <w:spacing w:after="0" w:line="384" w:lineRule="auto"/>
        <w:jc w:val="center"/>
        <w:textAlignment w:val="baseline"/>
        <w:rPr>
          <w:rFonts w:ascii="함초롬바탕" w:eastAsia="함초롬바탕" w:hAnsi="함초롬바탕" w:cs="함초롬바탕"/>
          <w:color w:val="000000"/>
          <w:kern w:val="0"/>
          <w:szCs w:val="20"/>
        </w:rPr>
      </w:pPr>
      <w:r w:rsidRPr="00B03923">
        <w:rPr>
          <w:rFonts w:ascii="함초롬바탕" w:eastAsia="함초롬바탕" w:hAnsi="함초롬바탕" w:cs="함초롬바탕"/>
          <w:color w:val="000000"/>
          <w:kern w:val="0"/>
          <w:sz w:val="22"/>
        </w:rPr>
        <w:t xml:space="preserve">이관영 </w:t>
      </w:r>
      <w:r w:rsidRPr="00B03923">
        <w:rPr>
          <w:rFonts w:ascii="함초롬바탕" w:eastAsia="함초롬바탕" w:hAnsi="함초롬바탕" w:cs="함초롬바탕" w:hint="eastAsia"/>
          <w:color w:val="000000"/>
          <w:kern w:val="0"/>
          <w:sz w:val="22"/>
        </w:rPr>
        <w:t>(</w:t>
      </w:r>
      <w:r w:rsidRPr="00B03923">
        <w:rPr>
          <w:rFonts w:ascii="함초롬바탕" w:eastAsia="함초롬바탕" w:hAnsi="함초롬바탕" w:cs="함초롬바탕"/>
          <w:color w:val="000000"/>
          <w:kern w:val="0"/>
          <w:sz w:val="22"/>
        </w:rPr>
        <w:t>중앙대학교</w:t>
      </w:r>
      <w:r w:rsidRPr="00B03923">
        <w:rPr>
          <w:rFonts w:ascii="함초롬바탕" w:eastAsia="함초롬바탕" w:hAnsi="함초롬바탕" w:cs="함초롬바탕" w:hint="eastAsia"/>
          <w:color w:val="000000"/>
          <w:kern w:val="0"/>
          <w:sz w:val="22"/>
        </w:rPr>
        <w:t>)</w:t>
      </w:r>
    </w:p>
    <w:p w:rsidR="00A443F5" w:rsidRPr="00A443F5" w:rsidRDefault="00B03923" w:rsidP="00A443F5">
      <w:pPr>
        <w:wordWrap/>
        <w:snapToGrid w:val="0"/>
        <w:spacing w:after="0" w:line="384" w:lineRule="auto"/>
        <w:ind w:left="300"/>
        <w:jc w:val="right"/>
        <w:textAlignment w:val="baseline"/>
        <w:rPr>
          <w:rFonts w:ascii="바탕" w:eastAsia="굴림" w:hAnsi="굴림" w:cs="굴림"/>
          <w:color w:val="000000"/>
          <w:kern w:val="0"/>
          <w:szCs w:val="20"/>
        </w:rPr>
      </w:pPr>
      <w:r>
        <w:rPr>
          <w:rFonts w:ascii="함초롬바탕" w:eastAsia="함초롬바탕" w:hAnsi="함초롬바탕" w:cs="함초롬바탕" w:hint="eastAsia"/>
          <w:color w:val="000000"/>
          <w:kern w:val="0"/>
          <w:sz w:val="24"/>
          <w:szCs w:val="24"/>
        </w:rPr>
        <w:t xml:space="preserve"> </w:t>
      </w:r>
    </w:p>
    <w:p w:rsidR="00A443F5" w:rsidRPr="00A443F5" w:rsidRDefault="00A443F5" w:rsidP="00A443F5">
      <w:pPr>
        <w:wordWrap/>
        <w:snapToGrid w:val="0"/>
        <w:spacing w:after="0" w:line="384" w:lineRule="auto"/>
        <w:ind w:left="300"/>
        <w:jc w:val="right"/>
        <w:textAlignment w:val="baseline"/>
        <w:rPr>
          <w:rFonts w:ascii="바탕" w:eastAsia="함초롬바탕" w:hAnsi="굴림" w:cs="굴림"/>
          <w:color w:val="000000"/>
          <w:kern w:val="0"/>
          <w:szCs w:val="20"/>
        </w:rPr>
      </w:pPr>
    </w:p>
    <w:p w:rsidR="00A443F5" w:rsidRPr="00A443F5" w:rsidRDefault="00A443F5" w:rsidP="00A443F5">
      <w:pPr>
        <w:snapToGrid w:val="0"/>
        <w:spacing w:after="0" w:line="384" w:lineRule="auto"/>
        <w:ind w:left="300"/>
        <w:textAlignment w:val="baseline"/>
        <w:rPr>
          <w:rFonts w:ascii="바탕" w:eastAsia="함초롬바탕" w:hAnsi="굴림" w:cs="굴림"/>
          <w:color w:val="000000"/>
          <w:kern w:val="0"/>
          <w:szCs w:val="20"/>
        </w:rPr>
      </w:pPr>
    </w:p>
    <w:p w:rsidR="00A443F5" w:rsidRDefault="00A443F5" w:rsidP="00A443F5">
      <w:pPr>
        <w:wordWrap/>
        <w:snapToGrid w:val="0"/>
        <w:spacing w:after="0" w:line="456" w:lineRule="auto"/>
        <w:jc w:val="center"/>
        <w:textAlignment w:val="baseline"/>
        <w:rPr>
          <w:rFonts w:ascii="한양신명조" w:eastAsia="함초롬바탕" w:hAnsi="굴림" w:cs="굴림"/>
          <w:color w:val="000000"/>
          <w:kern w:val="0"/>
          <w:sz w:val="30"/>
          <w:szCs w:val="30"/>
        </w:rPr>
      </w:pPr>
    </w:p>
    <w:p w:rsidR="00A443F5" w:rsidRDefault="00A443F5" w:rsidP="00A443F5">
      <w:pPr>
        <w:wordWrap/>
        <w:snapToGrid w:val="0"/>
        <w:spacing w:after="0" w:line="456" w:lineRule="auto"/>
        <w:jc w:val="center"/>
        <w:textAlignment w:val="baseline"/>
        <w:rPr>
          <w:rFonts w:ascii="한양신명조" w:eastAsia="함초롬바탕" w:hAnsi="굴림" w:cs="굴림"/>
          <w:color w:val="000000"/>
          <w:kern w:val="0"/>
          <w:sz w:val="30"/>
          <w:szCs w:val="30"/>
        </w:rPr>
      </w:pPr>
    </w:p>
    <w:p w:rsidR="00A443F5" w:rsidRDefault="00A443F5" w:rsidP="00A443F5">
      <w:pPr>
        <w:wordWrap/>
        <w:snapToGrid w:val="0"/>
        <w:spacing w:after="0" w:line="456" w:lineRule="auto"/>
        <w:jc w:val="center"/>
        <w:textAlignment w:val="baseline"/>
        <w:rPr>
          <w:rFonts w:ascii="한양신명조" w:eastAsia="함초롬바탕" w:hAnsi="굴림" w:cs="굴림"/>
          <w:color w:val="000000"/>
          <w:kern w:val="0"/>
          <w:sz w:val="30"/>
          <w:szCs w:val="30"/>
        </w:rPr>
      </w:pPr>
    </w:p>
    <w:p w:rsidR="00A443F5" w:rsidRDefault="00A443F5" w:rsidP="00A443F5">
      <w:pPr>
        <w:wordWrap/>
        <w:snapToGrid w:val="0"/>
        <w:spacing w:after="0" w:line="456" w:lineRule="auto"/>
        <w:jc w:val="center"/>
        <w:textAlignment w:val="baseline"/>
        <w:rPr>
          <w:rFonts w:ascii="한양신명조" w:eastAsia="함초롬바탕" w:hAnsi="굴림" w:cs="굴림"/>
          <w:color w:val="000000"/>
          <w:kern w:val="0"/>
          <w:sz w:val="30"/>
          <w:szCs w:val="30"/>
        </w:rPr>
      </w:pPr>
    </w:p>
    <w:p w:rsidR="00A443F5" w:rsidRDefault="00A443F5" w:rsidP="00A443F5">
      <w:pPr>
        <w:wordWrap/>
        <w:snapToGrid w:val="0"/>
        <w:spacing w:after="0" w:line="456" w:lineRule="auto"/>
        <w:jc w:val="center"/>
        <w:textAlignment w:val="baseline"/>
        <w:rPr>
          <w:rFonts w:ascii="한양신명조" w:eastAsia="함초롬바탕" w:hAnsi="굴림" w:cs="굴림"/>
          <w:color w:val="000000"/>
          <w:kern w:val="0"/>
          <w:sz w:val="30"/>
          <w:szCs w:val="30"/>
        </w:rPr>
      </w:pPr>
    </w:p>
    <w:p w:rsidR="00A443F5" w:rsidRPr="00A443F5" w:rsidRDefault="00A443F5" w:rsidP="00A443F5">
      <w:pPr>
        <w:wordWrap/>
        <w:snapToGrid w:val="0"/>
        <w:spacing w:after="0" w:line="456" w:lineRule="auto"/>
        <w:jc w:val="center"/>
        <w:textAlignment w:val="baseline"/>
        <w:rPr>
          <w:rFonts w:ascii="한양신명조" w:eastAsia="함초롬바탕" w:hAnsi="굴림" w:cs="굴림"/>
          <w:color w:val="000000"/>
          <w:kern w:val="0"/>
          <w:sz w:val="30"/>
          <w:szCs w:val="30"/>
        </w:rPr>
      </w:pPr>
    </w:p>
    <w:p w:rsidR="00A443F5" w:rsidRPr="00A443F5" w:rsidRDefault="00A443F5" w:rsidP="00A443F5">
      <w:pPr>
        <w:tabs>
          <w:tab w:val="right" w:leader="middleDot" w:pos="8504"/>
        </w:tabs>
        <w:spacing w:after="0" w:line="360" w:lineRule="auto"/>
        <w:textAlignment w:val="baseline"/>
        <w:rPr>
          <w:rFonts w:ascii="바탕" w:eastAsia="굴림" w:hAnsi="굴림" w:cs="굴림"/>
          <w:color w:val="000000"/>
          <w:kern w:val="0"/>
          <w:sz w:val="24"/>
          <w:szCs w:val="24"/>
        </w:rPr>
      </w:pPr>
      <w:r w:rsidRPr="00A443F5">
        <w:rPr>
          <w:rFonts w:ascii="함초롬바탕" w:eastAsia="함초롬바탕" w:hAnsi="함초롬바탕" w:cs="함초롬바탕" w:hint="eastAsia"/>
          <w:b/>
          <w:bCs/>
          <w:color w:val="000000"/>
          <w:kern w:val="0"/>
          <w:sz w:val="24"/>
          <w:szCs w:val="24"/>
        </w:rPr>
        <w:lastRenderedPageBreak/>
        <w:t>1. 서 론</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투자의 목적은 수익을 달성하기 위함이다. 상대적으로 높은 투자수익을 달성하기 위하여 다양한 투자전략이 도입되었다. 투자자에게 수익을 제공할 것으로 알려진 투자전략에 대한 연구는 오랜 기간 동안 활발하게 진행되어 왔는데 대표적인 투자전략으로는 가치투자전략(value investment strategy), 반전거래(투자)전략(contrarian strategy), 계속투자전략(momentum strategy) 등이 있다.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가치투자전략은 기업의 </w:t>
      </w:r>
      <w:proofErr w:type="spellStart"/>
      <w:r w:rsidRPr="00A443F5">
        <w:rPr>
          <w:rFonts w:ascii="함초롬바탕" w:eastAsia="함초롬바탕" w:hAnsi="함초롬바탕" w:cs="함초롬바탕" w:hint="eastAsia"/>
          <w:color w:val="000000"/>
          <w:kern w:val="0"/>
          <w:sz w:val="21"/>
          <w:szCs w:val="21"/>
        </w:rPr>
        <w:t>펀더멘탈을</w:t>
      </w:r>
      <w:proofErr w:type="spellEnd"/>
      <w:r w:rsidRPr="00A443F5">
        <w:rPr>
          <w:rFonts w:ascii="함초롬바탕" w:eastAsia="함초롬바탕" w:hAnsi="함초롬바탕" w:cs="함초롬바탕" w:hint="eastAsia"/>
          <w:color w:val="000000"/>
          <w:kern w:val="0"/>
          <w:sz w:val="21"/>
          <w:szCs w:val="21"/>
        </w:rPr>
        <w:t xml:space="preserve"> 바탕으로 가치비율을 구하고 상대적인 크기에 따라 주식을 분류하여 가치비율이 높은 주식, 즉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(value stock)는 매입하고 가치비율이 낮은 주식, 즉 성장주(growth stock)은 매도하는 투자전략이다. 반면 장단기 투자수익률을 계산하고 투자수익률의 상대적 크기에 따라서 패자주식(loser)과 승자주식(winner)을 분류한 후, 투자수익률이 낮은 패자주식을 매입하고 투자수익률이 높은 승자주식을 매도하는 투자전략을 반전거래전략, 이와 반대로 승자주식을 매입하고 패자주식을 매도하는 투자전략을 </w:t>
      </w:r>
      <w:proofErr w:type="spellStart"/>
      <w:r w:rsidRPr="00A443F5">
        <w:rPr>
          <w:rFonts w:ascii="함초롬바탕" w:eastAsia="함초롬바탕" w:hAnsi="함초롬바탕" w:cs="함초롬바탕" w:hint="eastAsia"/>
          <w:color w:val="000000"/>
          <w:kern w:val="0"/>
          <w:sz w:val="21"/>
          <w:szCs w:val="21"/>
        </w:rPr>
        <w:t>계속투자전략이라고</w:t>
      </w:r>
      <w:proofErr w:type="spellEnd"/>
      <w:r w:rsidRPr="00A443F5">
        <w:rPr>
          <w:rFonts w:ascii="함초롬바탕" w:eastAsia="함초롬바탕" w:hAnsi="함초롬바탕" w:cs="함초롬바탕" w:hint="eastAsia"/>
          <w:color w:val="000000"/>
          <w:kern w:val="0"/>
          <w:sz w:val="21"/>
          <w:szCs w:val="21"/>
        </w:rPr>
        <w:t xml:space="preserve"> 한다.</w:t>
      </w:r>
    </w:p>
    <w:p w:rsidR="00A443F5" w:rsidRPr="00A443F5" w:rsidRDefault="00A443F5" w:rsidP="00A443F5">
      <w:pPr>
        <w:spacing w:after="0" w:line="360"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가치주매입</w:t>
      </w:r>
      <w:proofErr w:type="spellEnd"/>
      <w:r w:rsidRPr="00A443F5">
        <w:rPr>
          <w:rFonts w:ascii="함초롬바탕" w:eastAsia="함초롬바탕" w:hAnsi="함초롬바탕" w:cs="함초롬바탕" w:hint="eastAsia"/>
          <w:color w:val="000000"/>
          <w:kern w:val="0"/>
          <w:sz w:val="21"/>
          <w:szCs w:val="21"/>
        </w:rPr>
        <w:t xml:space="preserve">-성장주매도 전략과 패자매입-승자매도 전략이라고도 표현되는 가치투자전략과 반전거래전략은 시장의 평가가 낮은 주식을 매입하고 평가가 높은 주식을 매도하는 측면에서 유사하지만,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/성장주와 패자/승자를 구분하는 기준에 있어서 현저한 차이를 보인다. 가치투자전략은 시장가치와 실적과의 상대적 차이를 기준으로 사용하는 반면 반전거래전략은 기업의 </w:t>
      </w:r>
      <w:proofErr w:type="spellStart"/>
      <w:r w:rsidRPr="00A443F5">
        <w:rPr>
          <w:rFonts w:ascii="함초롬바탕" w:eastAsia="함초롬바탕" w:hAnsi="함초롬바탕" w:cs="함초롬바탕" w:hint="eastAsia"/>
          <w:color w:val="000000"/>
          <w:kern w:val="0"/>
          <w:sz w:val="21"/>
          <w:szCs w:val="21"/>
        </w:rPr>
        <w:t>펀더멘탈보다는</w:t>
      </w:r>
      <w:proofErr w:type="spellEnd"/>
      <w:r w:rsidRPr="00A443F5">
        <w:rPr>
          <w:rFonts w:ascii="함초롬바탕" w:eastAsia="함초롬바탕" w:hAnsi="함초롬바탕" w:cs="함초롬바탕" w:hint="eastAsia"/>
          <w:color w:val="000000"/>
          <w:kern w:val="0"/>
          <w:sz w:val="21"/>
          <w:szCs w:val="21"/>
        </w:rPr>
        <w:t xml:space="preserve"> 과거의 장단기 주가 수익률을 기준으로 사용한다.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가치투자전략의 유효성은 국내외 다양한 연구들을 통하여 입증되어 왔다. 대표적인 연구로는 </w:t>
      </w:r>
      <w:proofErr w:type="spellStart"/>
      <w:r w:rsidRPr="00A443F5">
        <w:rPr>
          <w:rFonts w:ascii="함초롬바탕" w:eastAsia="함초롬바탕" w:hAnsi="함초롬바탕" w:cs="함초롬바탕" w:hint="eastAsia"/>
          <w:color w:val="000000"/>
          <w:kern w:val="0"/>
          <w:sz w:val="21"/>
          <w:szCs w:val="21"/>
        </w:rPr>
        <w:t>Fama</w:t>
      </w:r>
      <w:proofErr w:type="spellEnd"/>
      <w:r w:rsidRPr="00A443F5">
        <w:rPr>
          <w:rFonts w:ascii="함초롬바탕" w:eastAsia="함초롬바탕" w:hAnsi="함초롬바탕" w:cs="함초롬바탕" w:hint="eastAsia"/>
          <w:color w:val="000000"/>
          <w:kern w:val="0"/>
          <w:sz w:val="21"/>
          <w:szCs w:val="21"/>
        </w:rPr>
        <w:t xml:space="preserve"> and French의 위험요인가설(risk based hypothesis)과 </w:t>
      </w:r>
      <w:proofErr w:type="spellStart"/>
      <w:r w:rsidRPr="00A443F5">
        <w:rPr>
          <w:rFonts w:ascii="함초롬바탕" w:eastAsia="함초롬바탕" w:hAnsi="함초롬바탕" w:cs="함초롬바탕" w:hint="eastAsia"/>
          <w:color w:val="000000"/>
          <w:kern w:val="0"/>
          <w:sz w:val="21"/>
          <w:szCs w:val="21"/>
        </w:rPr>
        <w:t>Lakonishok</w:t>
      </w:r>
      <w:proofErr w:type="spellEnd"/>
      <w:r w:rsidRPr="00A443F5">
        <w:rPr>
          <w:rFonts w:ascii="함초롬바탕" w:eastAsia="함초롬바탕" w:hAnsi="함초롬바탕" w:cs="함초롬바탕" w:hint="eastAsia"/>
          <w:color w:val="000000"/>
          <w:kern w:val="0"/>
          <w:sz w:val="21"/>
          <w:szCs w:val="21"/>
        </w:rPr>
        <w:t xml:space="preserve">, </w:t>
      </w:r>
      <w:proofErr w:type="spellStart"/>
      <w:r w:rsidRPr="00A443F5">
        <w:rPr>
          <w:rFonts w:ascii="함초롬바탕" w:eastAsia="함초롬바탕" w:hAnsi="함초롬바탕" w:cs="함초롬바탕" w:hint="eastAsia"/>
          <w:color w:val="000000"/>
          <w:kern w:val="0"/>
          <w:sz w:val="21"/>
          <w:szCs w:val="21"/>
        </w:rPr>
        <w:t>Shleifer</w:t>
      </w:r>
      <w:proofErr w:type="spellEnd"/>
      <w:r w:rsidRPr="00A443F5">
        <w:rPr>
          <w:rFonts w:ascii="함초롬바탕" w:eastAsia="함초롬바탕" w:hAnsi="함초롬바탕" w:cs="함초롬바탕" w:hint="eastAsia"/>
          <w:color w:val="000000"/>
          <w:kern w:val="0"/>
          <w:sz w:val="21"/>
          <w:szCs w:val="21"/>
        </w:rPr>
        <w:t xml:space="preserve">, and </w:t>
      </w:r>
      <w:proofErr w:type="spellStart"/>
      <w:r w:rsidRPr="00A443F5">
        <w:rPr>
          <w:rFonts w:ascii="함초롬바탕" w:eastAsia="함초롬바탕" w:hAnsi="함초롬바탕" w:cs="함초롬바탕" w:hint="eastAsia"/>
          <w:color w:val="000000"/>
          <w:kern w:val="0"/>
          <w:sz w:val="21"/>
          <w:szCs w:val="21"/>
        </w:rPr>
        <w:t>Vishny</w:t>
      </w:r>
      <w:proofErr w:type="spellEnd"/>
      <w:r w:rsidRPr="00A443F5">
        <w:rPr>
          <w:rFonts w:ascii="함초롬바탕" w:eastAsia="함초롬바탕" w:hAnsi="함초롬바탕" w:cs="함초롬바탕" w:hint="eastAsia"/>
          <w:color w:val="000000"/>
          <w:kern w:val="0"/>
          <w:sz w:val="21"/>
          <w:szCs w:val="21"/>
        </w:rPr>
        <w:t xml:space="preserve">의 과잉반응가설(over reaction hypothesis)이 있다. </w:t>
      </w:r>
      <w:proofErr w:type="spellStart"/>
      <w:r w:rsidRPr="00A443F5">
        <w:rPr>
          <w:rFonts w:ascii="함초롬바탕" w:eastAsia="함초롬바탕" w:hAnsi="함초롬바탕" w:cs="함초롬바탕" w:hint="eastAsia"/>
          <w:color w:val="000000"/>
          <w:kern w:val="0"/>
          <w:sz w:val="21"/>
          <w:szCs w:val="21"/>
        </w:rPr>
        <w:t>Fama</w:t>
      </w:r>
      <w:proofErr w:type="spellEnd"/>
      <w:r w:rsidRPr="00A443F5">
        <w:rPr>
          <w:rFonts w:ascii="함초롬바탕" w:eastAsia="함초롬바탕" w:hAnsi="함초롬바탕" w:cs="함초롬바탕" w:hint="eastAsia"/>
          <w:color w:val="000000"/>
          <w:kern w:val="0"/>
          <w:sz w:val="21"/>
          <w:szCs w:val="21"/>
        </w:rPr>
        <w:t xml:space="preserve"> and French(1992, 1993, 1995, 1998)의 위험요인가설은 가치주의 높은 성과가 기존의 이론으로는 설명 불가능한 위험요인 때문이라고 설명하여 초과수익(</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프리미엄)의 원천을 가격결정모형의 오류로 보았다. 이와 달리, </w:t>
      </w:r>
      <w:proofErr w:type="spellStart"/>
      <w:r w:rsidRPr="00A443F5">
        <w:rPr>
          <w:rFonts w:ascii="함초롬바탕" w:eastAsia="함초롬바탕" w:hAnsi="함초롬바탕" w:cs="함초롬바탕" w:hint="eastAsia"/>
          <w:color w:val="000000"/>
          <w:kern w:val="0"/>
          <w:sz w:val="21"/>
          <w:szCs w:val="21"/>
        </w:rPr>
        <w:t>Lakonishok</w:t>
      </w:r>
      <w:proofErr w:type="spellEnd"/>
      <w:r w:rsidRPr="00A443F5">
        <w:rPr>
          <w:rFonts w:ascii="함초롬바탕" w:eastAsia="함초롬바탕" w:hAnsi="함초롬바탕" w:cs="함초롬바탕" w:hint="eastAsia"/>
          <w:color w:val="000000"/>
          <w:kern w:val="0"/>
          <w:sz w:val="21"/>
          <w:szCs w:val="21"/>
        </w:rPr>
        <w:t xml:space="preserve">, </w:t>
      </w:r>
      <w:proofErr w:type="spellStart"/>
      <w:r w:rsidRPr="00A443F5">
        <w:rPr>
          <w:rFonts w:ascii="함초롬바탕" w:eastAsia="함초롬바탕" w:hAnsi="함초롬바탕" w:cs="함초롬바탕" w:hint="eastAsia"/>
          <w:color w:val="000000"/>
          <w:kern w:val="0"/>
          <w:sz w:val="21"/>
          <w:szCs w:val="21"/>
        </w:rPr>
        <w:t>Shleifer</w:t>
      </w:r>
      <w:proofErr w:type="spellEnd"/>
      <w:r w:rsidRPr="00A443F5">
        <w:rPr>
          <w:rFonts w:ascii="함초롬바탕" w:eastAsia="함초롬바탕" w:hAnsi="함초롬바탕" w:cs="함초롬바탕" w:hint="eastAsia"/>
          <w:color w:val="000000"/>
          <w:kern w:val="0"/>
          <w:sz w:val="21"/>
          <w:szCs w:val="21"/>
        </w:rPr>
        <w:t xml:space="preserve">, and </w:t>
      </w:r>
      <w:proofErr w:type="spellStart"/>
      <w:r w:rsidRPr="00A443F5">
        <w:rPr>
          <w:rFonts w:ascii="함초롬바탕" w:eastAsia="함초롬바탕" w:hAnsi="함초롬바탕" w:cs="함초롬바탕" w:hint="eastAsia"/>
          <w:color w:val="000000"/>
          <w:kern w:val="0"/>
          <w:sz w:val="21"/>
          <w:szCs w:val="21"/>
        </w:rPr>
        <w:t>Vishny</w:t>
      </w:r>
      <w:proofErr w:type="spellEnd"/>
      <w:r w:rsidRPr="00A443F5">
        <w:rPr>
          <w:rFonts w:ascii="함초롬바탕" w:eastAsia="함초롬바탕" w:hAnsi="함초롬바탕" w:cs="함초롬바탕" w:hint="eastAsia"/>
          <w:color w:val="000000"/>
          <w:kern w:val="0"/>
          <w:sz w:val="21"/>
          <w:szCs w:val="21"/>
        </w:rPr>
        <w:t>(1994, 1997)는 가치주의 높은 성과가 투자자들의 비합리적인 기대(기대의 오류) 때문이라고 주장하면서 이러한 시장의 비효율성과 투자자들의 비합리적인 투자행태가 초과수익(</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프리미엄)의 원천이라고 설명하였다.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lastRenderedPageBreak/>
        <w:t>한편 국내 자료를 활용한 초과수익(</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프리미엄)에 관한 국내연구는 가치투자전략의 성과가 지속되는지 여부를 입증하는데 초점이 맞추어졌으나 그 원천에 대한 연구는 장영광·김종택(2003) 등으로 매우 제한적이다. 김성표·윤영섭(1999), 송영출(1999), 감형규(1999), 김석진·김지영(2000), 김규영·김영빈(2001)에 의하면 가치투자전략의 유효성은 국내에서 상당히 높게 나타나고 있다. 외국인 투자자의 유입, 전자공시제도 및 인터넷 도입 등이 </w:t>
      </w:r>
      <w:proofErr w:type="spellStart"/>
      <w:r w:rsidRPr="00A443F5">
        <w:rPr>
          <w:rFonts w:ascii="함초롬바탕" w:eastAsia="함초롬바탕" w:hAnsi="함초롬바탕" w:cs="함초롬바탕" w:hint="eastAsia"/>
          <w:color w:val="000000"/>
          <w:kern w:val="0"/>
          <w:sz w:val="21"/>
          <w:szCs w:val="21"/>
        </w:rPr>
        <w:t>펀더멘탈</w:t>
      </w:r>
      <w:proofErr w:type="spellEnd"/>
      <w:r w:rsidRPr="00A443F5">
        <w:rPr>
          <w:rFonts w:ascii="함초롬바탕" w:eastAsia="함초롬바탕" w:hAnsi="함초롬바탕" w:cs="함초롬바탕" w:hint="eastAsia"/>
          <w:color w:val="000000"/>
          <w:kern w:val="0"/>
          <w:sz w:val="21"/>
          <w:szCs w:val="21"/>
        </w:rPr>
        <w:t xml:space="preserve"> 분석의 증가와 그 결과에 대한 시장의 신속한 반응을 가능하게 한 배경이 되었고 결과적으로 가치투자전략이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프리미엄 지속적으로 나타낼 수 있는 배경이 되었다고 판단된다. 그러나 여전히 초과수익이 존재하는 요인에 대한 실증 연구는 부족한 것으로 보인다.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본 연구는 </w:t>
      </w:r>
      <w:proofErr w:type="spellStart"/>
      <w:r w:rsidRPr="00A443F5">
        <w:rPr>
          <w:rFonts w:ascii="함초롬바탕" w:eastAsia="함초롬바탕" w:hAnsi="함초롬바탕" w:cs="함초롬바탕" w:hint="eastAsia"/>
          <w:color w:val="000000"/>
          <w:kern w:val="0"/>
          <w:sz w:val="21"/>
          <w:szCs w:val="21"/>
        </w:rPr>
        <w:t>재무건전도를</w:t>
      </w:r>
      <w:proofErr w:type="spellEnd"/>
      <w:r w:rsidRPr="00A443F5">
        <w:rPr>
          <w:rFonts w:ascii="함초롬바탕" w:eastAsia="함초롬바탕" w:hAnsi="함초롬바탕" w:cs="함초롬바탕" w:hint="eastAsia"/>
          <w:color w:val="000000"/>
          <w:kern w:val="0"/>
          <w:sz w:val="21"/>
          <w:szCs w:val="21"/>
        </w:rPr>
        <w:t xml:space="preserve"> 추가하여 장영광·김종택(2003)의 연구를 확대하여 가치투자전략의 유효성을 높이는 요인들이 시장에 도입된 이후의 자료를 중심으로 가치투자전략의 성과를 검증하고 그 원인 및 변화를 규명하고자 한다. 2009년부터 2017년까지 국내 주식시장의 비금융법인들을 표본으로 하여 가치투자전략 초과수익의 원천을 규명하기 위해 시장위험에 대한 체계적 요인(systematic factor)과 기업의 고유한 위험(경제적 실상)에 대한 비체계적 요인(unsystematic factor)을 고려하였다. 결론적으로 국내 주식시장에서 B/M, E/P, C/P, S/P, 기업규모 등 5가지 가치비율을 이용하여 구성한 차익포트폴리오의 성과는 양(+)의 수익률을 보였으므로 가치주가 성장주에 비하여 양(+)의 초과수익(</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프리미엄)을 갖는다는 것이 확인되었다. 기업의 고유한 위험을 평가하기 위해 도산예측변수(Z</w:t>
      </w:r>
      <w:r w:rsidRPr="00A443F5">
        <w:rPr>
          <w:rFonts w:ascii="함초롬바탕" w:eastAsia="함초롬바탕" w:hAnsi="함초롬바탕" w:cs="함초롬바탕" w:hint="eastAsia"/>
          <w:color w:val="000000"/>
          <w:kern w:val="0"/>
          <w:sz w:val="21"/>
          <w:szCs w:val="21"/>
          <w:u w:val="single" w:color="000000"/>
        </w:rPr>
        <w:t>)</w:t>
      </w:r>
      <w:r w:rsidRPr="00A443F5">
        <w:rPr>
          <w:rFonts w:ascii="함초롬바탕" w:eastAsia="함초롬바탕" w:hAnsi="함초롬바탕" w:cs="함초롬바탕" w:hint="eastAsia"/>
          <w:color w:val="000000"/>
          <w:kern w:val="0"/>
          <w:sz w:val="21"/>
          <w:szCs w:val="21"/>
        </w:rPr>
        <w:t>를 추가한 후 각각 가치비율에 따라서 새로운 포트폴리오를 구성하였다. 개별기업의 위험과 투자성과 간의 관계를 분석한 결과 E/P, 기업규모를 기준으로 구성한 포트폴리오를 제외하고는 위험 프리미엄(risk premium)이 발견되지 않았으며 B/M, C/P, S/P를 기준으로 구성한 포트폴리오의 경우 IR을 적용하였을 때 가치비율만으로 구성한 포트폴리오에 비하여 오히려 높은 차익수익률을 보였다. 한편 본 연구는 개별기업의 주가수익률 표준편차를 통하여 위험 프리미엄의 존재 유무를 확인하였는데, 그 결과 B/M, E/P를 기준으로 구성한 포트폴리오의 경우 가치주의 표준편차가 성장주보다 낮은 것으로 나타나 위험과 주식수익률 간의 음(-)의 관계를 나타냈고 C/P, S/P, 기업규모를 기준으로 구성한 포트폴리오는 가치주의 표준편차가 성장주보다 높은 것으로 나타나 가치비율 간 위험요인에 대한 설명력이 각기 다른 것으로 확인되었다. 그러나 표준편차를 감안한 샤프지수(</w:t>
      </w:r>
      <w:proofErr w:type="spellStart"/>
      <w:r w:rsidRPr="00A443F5">
        <w:rPr>
          <w:rFonts w:ascii="함초롬바탕" w:eastAsia="함초롬바탕" w:hAnsi="함초롬바탕" w:cs="함초롬바탕" w:hint="eastAsia"/>
          <w:color w:val="000000"/>
          <w:kern w:val="0"/>
          <w:sz w:val="21"/>
          <w:szCs w:val="21"/>
        </w:rPr>
        <w:t>Sr</w:t>
      </w:r>
      <w:proofErr w:type="spellEnd"/>
      <w:r w:rsidRPr="00A443F5">
        <w:rPr>
          <w:rFonts w:ascii="함초롬바탕" w:eastAsia="함초롬바탕" w:hAnsi="함초롬바탕" w:cs="함초롬바탕" w:hint="eastAsia"/>
          <w:color w:val="000000"/>
          <w:kern w:val="0"/>
          <w:sz w:val="21"/>
          <w:szCs w:val="21"/>
        </w:rPr>
        <w:t>)</w:t>
      </w:r>
      <w:proofErr w:type="spellStart"/>
      <w:r w:rsidRPr="00A443F5">
        <w:rPr>
          <w:rFonts w:ascii="함초롬바탕" w:eastAsia="함초롬바탕" w:hAnsi="함초롬바탕" w:cs="함초롬바탕" w:hint="eastAsia"/>
          <w:color w:val="000000"/>
          <w:kern w:val="0"/>
          <w:sz w:val="21"/>
          <w:szCs w:val="21"/>
        </w:rPr>
        <w:t>로</w:t>
      </w:r>
      <w:proofErr w:type="spellEnd"/>
      <w:r w:rsidRPr="00A443F5">
        <w:rPr>
          <w:rFonts w:ascii="함초롬바탕" w:eastAsia="함초롬바탕" w:hAnsi="함초롬바탕" w:cs="함초롬바탕" w:hint="eastAsia"/>
          <w:color w:val="000000"/>
          <w:kern w:val="0"/>
          <w:sz w:val="21"/>
          <w:szCs w:val="21"/>
        </w:rPr>
        <w:t xml:space="preserve"> 위험을 평가한 </w:t>
      </w:r>
      <w:r w:rsidRPr="00A443F5">
        <w:rPr>
          <w:rFonts w:ascii="함초롬바탕" w:eastAsia="함초롬바탕" w:hAnsi="함초롬바탕" w:cs="함초롬바탕" w:hint="eastAsia"/>
          <w:color w:val="000000"/>
          <w:kern w:val="0"/>
          <w:sz w:val="21"/>
          <w:szCs w:val="21"/>
        </w:rPr>
        <w:lastRenderedPageBreak/>
        <w:t xml:space="preserve">경우 모든 차익포트폴리오가 양(+)의 프리미엄을 보여 </w:t>
      </w:r>
      <w:proofErr w:type="spellStart"/>
      <w:r w:rsidRPr="00A443F5">
        <w:rPr>
          <w:rFonts w:ascii="함초롬바탕" w:eastAsia="함초롬바탕" w:hAnsi="함초롬바탕" w:cs="함초롬바탕" w:hint="eastAsia"/>
          <w:color w:val="000000"/>
          <w:kern w:val="0"/>
          <w:sz w:val="21"/>
          <w:szCs w:val="21"/>
        </w:rPr>
        <w:t>고가치비율</w:t>
      </w:r>
      <w:proofErr w:type="spellEnd"/>
      <w:r w:rsidRPr="00A443F5">
        <w:rPr>
          <w:rFonts w:ascii="함초롬바탕" w:eastAsia="함초롬바탕" w:hAnsi="함초롬바탕" w:cs="함초롬바탕" w:hint="eastAsia"/>
          <w:color w:val="000000"/>
          <w:kern w:val="0"/>
          <w:sz w:val="21"/>
          <w:szCs w:val="21"/>
        </w:rPr>
        <w:t>(</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)일수록 위험이 낮고 </w:t>
      </w:r>
      <w:proofErr w:type="spellStart"/>
      <w:r w:rsidRPr="00A443F5">
        <w:rPr>
          <w:rFonts w:ascii="함초롬바탕" w:eastAsia="함초롬바탕" w:hAnsi="함초롬바탕" w:cs="함초롬바탕" w:hint="eastAsia"/>
          <w:color w:val="000000"/>
          <w:kern w:val="0"/>
          <w:sz w:val="21"/>
          <w:szCs w:val="21"/>
        </w:rPr>
        <w:t>저가치비율</w:t>
      </w:r>
      <w:proofErr w:type="spellEnd"/>
      <w:r w:rsidRPr="00A443F5">
        <w:rPr>
          <w:rFonts w:ascii="함초롬바탕" w:eastAsia="함초롬바탕" w:hAnsi="함초롬바탕" w:cs="함초롬바탕" w:hint="eastAsia"/>
          <w:color w:val="000000"/>
          <w:kern w:val="0"/>
          <w:sz w:val="21"/>
          <w:szCs w:val="21"/>
        </w:rPr>
        <w:t>(성장주)일수록 위험이 높은 것으로 나타나 가치투자전략의 성과가 체계적 위험 요인이 아닌 투자자들의 예상오류에 기인한다는 LSV의 주장을 부분적으로</w:t>
      </w:r>
      <w:r w:rsidRPr="00A443F5">
        <w:rPr>
          <w:rFonts w:ascii="바탕" w:eastAsia="함초롬바탕" w:hAnsi="굴림" w:cs="굴림"/>
          <w:color w:val="000000"/>
          <w:kern w:val="0"/>
          <w:sz w:val="21"/>
          <w:szCs w:val="21"/>
        </w:rPr>
        <w:t xml:space="preserve"> </w:t>
      </w:r>
      <w:r w:rsidRPr="00A443F5">
        <w:rPr>
          <w:rFonts w:ascii="바탕" w:eastAsia="함초롬바탕" w:hAnsi="굴림" w:cs="굴림"/>
          <w:color w:val="000000"/>
          <w:kern w:val="0"/>
          <w:sz w:val="21"/>
          <w:szCs w:val="21"/>
        </w:rPr>
        <w:t>뒷받침하였다</w:t>
      </w:r>
      <w:r w:rsidRPr="00A443F5">
        <w:rPr>
          <w:rFonts w:ascii="함초롬바탕" w:eastAsia="함초롬바탕" w:hAnsi="함초롬바탕" w:cs="함초롬바탕" w:hint="eastAsia"/>
          <w:color w:val="000000"/>
          <w:kern w:val="0"/>
          <w:sz w:val="21"/>
          <w:szCs w:val="21"/>
        </w:rPr>
        <w:t>.</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본 연구는 다음과 같이 구성되었다. 다음 2장에서는 가치비율과 주식수익률에 관한 최근의 연구결과를 살펴보고, 3장에서는 실증분석에 사용될 자료 및 변수의 정의, 포트폴리오의 구성에 관하여 설명한다. 그리고 4장에서 횡단면회귀분석을 실시하고 주요 가치비율들의 </w:t>
      </w:r>
      <w:proofErr w:type="spellStart"/>
      <w:r w:rsidRPr="00A443F5">
        <w:rPr>
          <w:rFonts w:ascii="함초롬바탕" w:eastAsia="함초롬바탕" w:hAnsi="함초롬바탕" w:cs="함초롬바탕" w:hint="eastAsia"/>
          <w:color w:val="000000"/>
          <w:kern w:val="0"/>
          <w:sz w:val="21"/>
          <w:szCs w:val="21"/>
        </w:rPr>
        <w:t>특성치와</w:t>
      </w:r>
      <w:proofErr w:type="spellEnd"/>
      <w:r w:rsidRPr="00A443F5">
        <w:rPr>
          <w:rFonts w:ascii="함초롬바탕" w:eastAsia="함초롬바탕" w:hAnsi="함초롬바탕" w:cs="함초롬바탕" w:hint="eastAsia"/>
          <w:color w:val="000000"/>
          <w:kern w:val="0"/>
          <w:sz w:val="21"/>
          <w:szCs w:val="21"/>
        </w:rPr>
        <w:t xml:space="preserve"> 투자성과를 제시한 후, 5장에서 투자성과와 변동성 위험과의 관계를 분석한다. 6장에서는 시장의 </w:t>
      </w:r>
      <w:proofErr w:type="spellStart"/>
      <w:r w:rsidRPr="00A443F5">
        <w:rPr>
          <w:rFonts w:ascii="함초롬바탕" w:eastAsia="함초롬바탕" w:hAnsi="함초롬바탕" w:cs="함초롬바탕" w:hint="eastAsia"/>
          <w:color w:val="000000"/>
          <w:kern w:val="0"/>
          <w:sz w:val="21"/>
          <w:szCs w:val="21"/>
        </w:rPr>
        <w:t>상승기</w:t>
      </w:r>
      <w:proofErr w:type="spellEnd"/>
      <w:r w:rsidRPr="00A443F5">
        <w:rPr>
          <w:rFonts w:ascii="함초롬바탕" w:eastAsia="함초롬바탕" w:hAnsi="함초롬바탕" w:cs="함초롬바탕" w:hint="eastAsia"/>
          <w:color w:val="000000"/>
          <w:kern w:val="0"/>
          <w:sz w:val="21"/>
          <w:szCs w:val="21"/>
        </w:rPr>
        <w:t xml:space="preserve"> 및 </w:t>
      </w:r>
      <w:proofErr w:type="spellStart"/>
      <w:r w:rsidRPr="00A443F5">
        <w:rPr>
          <w:rFonts w:ascii="함초롬바탕" w:eastAsia="함초롬바탕" w:hAnsi="함초롬바탕" w:cs="함초롬바탕" w:hint="eastAsia"/>
          <w:color w:val="000000"/>
          <w:kern w:val="0"/>
          <w:sz w:val="21"/>
          <w:szCs w:val="21"/>
        </w:rPr>
        <w:t>하락기</w:t>
      </w:r>
      <w:proofErr w:type="spellEnd"/>
      <w:r w:rsidRPr="00A443F5">
        <w:rPr>
          <w:rFonts w:ascii="함초롬바탕" w:eastAsia="함초롬바탕" w:hAnsi="함초롬바탕" w:cs="함초롬바탕" w:hint="eastAsia"/>
          <w:color w:val="000000"/>
          <w:kern w:val="0"/>
          <w:sz w:val="21"/>
          <w:szCs w:val="21"/>
        </w:rPr>
        <w:t xml:space="preserve"> 중의 투자성과를 살펴보고 7장에서는 결론을 제시한다.</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4"/>
          <w:szCs w:val="24"/>
        </w:rPr>
        <w:t>2. 연구 방법</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 xml:space="preserve">2.1. 표본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본 연구에서는 2009년부터 2017년까지 한국 유가증권시장과 코스닥시장에 계속 상장되어있었던 기업으로서 ① 12월 결산 기업으로서 WISEfn의 </w:t>
      </w:r>
      <w:proofErr w:type="spellStart"/>
      <w:r w:rsidRPr="00A443F5">
        <w:rPr>
          <w:rFonts w:ascii="함초롬바탕" w:eastAsia="함초롬바탕" w:hAnsi="함초롬바탕" w:cs="함초롬바탕" w:hint="eastAsia"/>
          <w:color w:val="000000"/>
          <w:kern w:val="0"/>
          <w:sz w:val="21"/>
          <w:szCs w:val="21"/>
        </w:rPr>
        <w:t>Quantiwise</w:t>
      </w:r>
      <w:proofErr w:type="spellEnd"/>
      <w:r w:rsidRPr="00A443F5">
        <w:rPr>
          <w:rFonts w:ascii="함초롬바탕" w:eastAsia="함초롬바탕" w:hAnsi="함초롬바탕" w:cs="함초롬바탕" w:hint="eastAsia"/>
          <w:color w:val="000000"/>
          <w:kern w:val="0"/>
          <w:sz w:val="21"/>
          <w:szCs w:val="21"/>
        </w:rPr>
        <w:t xml:space="preserve">에서 제공되는 </w:t>
      </w:r>
      <w:proofErr w:type="spellStart"/>
      <w:r w:rsidRPr="00A443F5">
        <w:rPr>
          <w:rFonts w:ascii="함초롬바탕" w:eastAsia="함초롬바탕" w:hAnsi="함초롬바탕" w:cs="함초롬바탕" w:hint="eastAsia"/>
          <w:color w:val="000000"/>
          <w:kern w:val="0"/>
          <w:sz w:val="21"/>
          <w:szCs w:val="21"/>
        </w:rPr>
        <w:t>비금융기업</w:t>
      </w:r>
      <w:proofErr w:type="spellEnd"/>
      <w:r w:rsidRPr="00A443F5">
        <w:rPr>
          <w:rFonts w:ascii="함초롬바탕" w:eastAsia="함초롬바탕" w:hAnsi="함초롬바탕" w:cs="함초롬바탕" w:hint="eastAsia"/>
          <w:color w:val="000000"/>
          <w:kern w:val="0"/>
          <w:sz w:val="21"/>
          <w:szCs w:val="21"/>
        </w:rPr>
        <w:t xml:space="preserve">, ② 분석 기간 중 WISEfn의 </w:t>
      </w:r>
      <w:proofErr w:type="spellStart"/>
      <w:r w:rsidRPr="00A443F5">
        <w:rPr>
          <w:rFonts w:ascii="함초롬바탕" w:eastAsia="함초롬바탕" w:hAnsi="함초롬바탕" w:cs="함초롬바탕" w:hint="eastAsia"/>
          <w:color w:val="000000"/>
          <w:kern w:val="0"/>
          <w:sz w:val="21"/>
          <w:szCs w:val="21"/>
        </w:rPr>
        <w:t>Quantiwise</w:t>
      </w:r>
      <w:proofErr w:type="spellEnd"/>
      <w:r w:rsidRPr="00A443F5">
        <w:rPr>
          <w:rFonts w:ascii="함초롬바탕" w:eastAsia="함초롬바탕" w:hAnsi="함초롬바탕" w:cs="함초롬바탕" w:hint="eastAsia"/>
          <w:color w:val="000000"/>
          <w:kern w:val="0"/>
          <w:sz w:val="21"/>
          <w:szCs w:val="21"/>
        </w:rPr>
        <w:t xml:space="preserve">에서 재무 자료와 주가 자료가 공시되는 기업, ③ 직전연도의 회계자료를 통해 포트폴리오 구성이 가능하고 3년간 보유기간 수익률 측정이 가능한 기업을 표본으로 선정하였다. 국내의 12월 결산법인은 익년 3월 말까지 결산실적을 의무적으로 공시해야 하므로 실적 공개 이후를 기준으로 주가수익률을 측정하여 선견자 편의(look-ahead bias)를 제거하였다. &lt;표 1&gt;에서 정리한 바와 같이 9년 간 연도별 표본기업의 수는 총 6,566개다. </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2.2. 변수의 정의</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가치비율은 연구에 따라 다르게 사용되기도 한다. 비율을 산출하는 수식에서 분자와 분모의 위치가 바뀌면 배수(multiples)로 계산될 수도 있는데 선행연구와 유사하게 본 연구에서도 가치비율을 사용하였다. 각 변수 다음의 </w:t>
      </w:r>
      <w:proofErr w:type="gramStart"/>
      <w:r w:rsidRPr="00A443F5">
        <w:rPr>
          <w:rFonts w:ascii="함초롬바탕" w:eastAsia="함초롬바탕" w:hAnsi="함초롬바탕" w:cs="함초롬바탕" w:hint="eastAsia"/>
          <w:color w:val="000000"/>
          <w:kern w:val="0"/>
          <w:sz w:val="21"/>
          <w:szCs w:val="21"/>
        </w:rPr>
        <w:t>( )</w:t>
      </w:r>
      <w:proofErr w:type="gramEnd"/>
      <w:r w:rsidRPr="00A443F5">
        <w:rPr>
          <w:rFonts w:ascii="함초롬바탕" w:eastAsia="함초롬바탕" w:hAnsi="함초롬바탕" w:cs="함초롬바탕" w:hint="eastAsia"/>
          <w:color w:val="000000"/>
          <w:kern w:val="0"/>
          <w:sz w:val="21"/>
          <w:szCs w:val="21"/>
        </w:rPr>
        <w:t xml:space="preserve">는 역수로 산출된 배수를 의미한다.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B/M (PBR): 기업의 t-1년도 장부가치(자기자본총계: book value of equity)와 t년도 3월 말 시가총액(market value of equity)의 비율로 산출한다.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lastRenderedPageBreak/>
        <w:t>E/P (PER): 기업의 t-1년도 순이익(net income)과 t년도 3월 말 시가총액의 비율로 산출한다.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C/P (PCR): 기업의 t-1년도 영업현금흐름(operating cash flow)과 t년도 3월 말 시가총액의 비율로 산출한다.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S/P (PSR): 기업의 t-1년도 매출액(sales)과 t년도 3월 말 시가총액의 비율로 산출한다. </w:t>
      </w:r>
    </w:p>
    <w:p w:rsidR="00A443F5" w:rsidRPr="00A443F5" w:rsidRDefault="00A443F5" w:rsidP="00A443F5">
      <w:pPr>
        <w:spacing w:after="0" w:line="360"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LnMVE</w:t>
      </w:r>
      <w:proofErr w:type="spellEnd"/>
      <w:r w:rsidRPr="00A443F5">
        <w:rPr>
          <w:rFonts w:ascii="함초롬바탕" w:eastAsia="함초롬바탕" w:hAnsi="함초롬바탕" w:cs="함초롬바탕" w:hint="eastAsia"/>
          <w:color w:val="000000"/>
          <w:kern w:val="0"/>
          <w:sz w:val="21"/>
          <w:szCs w:val="21"/>
        </w:rPr>
        <w:t>: 기업규모는 2009년부터 2017년까지 매 년 3월 말을 기준으로 개별기업의 시가총액에 자연로그를 취하여 산출한다.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Z: 도산예측변수는 기업의 t-1년도 투하자산회전율과 이자보상배율의 합으로 산출한다. 이때 투하자산회전율은 매출액과 투하자산의 비율로 산출하고 이자보상배율은 현금흐름(영업이익과 감가상각비의 합)과 금융비용의 비율로 산출하는데 이들의 단위가 다르므로 표준화를 통하여 그 합을 산출하였다. 투하자산회전율과 이자보상배율의 표준화 수치는 다음의 수식을 이용하여 측정하였다.</w:t>
      </w:r>
    </w:p>
    <w:p w:rsidR="00A443F5" w:rsidRPr="00A443F5" w:rsidRDefault="00A443F5" w:rsidP="00A443F5">
      <w:pPr>
        <w:wordWrap/>
        <w:spacing w:after="0" w:line="360" w:lineRule="auto"/>
        <w:jc w:val="center"/>
        <w:textAlignment w:val="baseline"/>
        <w:rPr>
          <w:rFonts w:ascii="바탕" w:eastAsia="굴림" w:hAnsi="굴림" w:cs="굴림"/>
          <w:color w:val="000000"/>
          <w:kern w:val="0"/>
          <w:sz w:val="21"/>
          <w:szCs w:val="21"/>
        </w:rPr>
      </w:pPr>
      <w:r w:rsidRPr="00A443F5">
        <w:rPr>
          <w:rFonts w:ascii="바탕" w:eastAsia="굴림" w:hAnsi="굴림" w:cs="굴림"/>
          <w:noProof/>
          <w:color w:val="000000"/>
          <w:kern w:val="0"/>
          <w:sz w:val="21"/>
          <w:szCs w:val="21"/>
        </w:rPr>
        <w:drawing>
          <wp:inline distT="0" distB="0" distL="0" distR="0">
            <wp:extent cx="850900" cy="365760"/>
            <wp:effectExtent l="0" t="0" r="6350" b="0"/>
            <wp:docPr id="59" name="그림 59" descr="DRW000032182c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705840" descr="DRW000032182c60"/>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50900" cy="365760"/>
                    </a:xfrm>
                    <a:prstGeom prst="rect">
                      <a:avLst/>
                    </a:prstGeom>
                    <a:noFill/>
                    <a:ln>
                      <a:noFill/>
                    </a:ln>
                  </pic:spPr>
                </pic:pic>
              </a:graphicData>
            </a:graphic>
          </wp:inline>
        </w:drawing>
      </w:r>
    </w:p>
    <w:p w:rsidR="00A443F5" w:rsidRPr="00A443F5" w:rsidRDefault="00A443F5" w:rsidP="00A443F5">
      <w:pPr>
        <w:wordWrap/>
        <w:spacing w:after="0" w:line="360" w:lineRule="auto"/>
        <w:jc w:val="left"/>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95250" cy="135255"/>
            <wp:effectExtent l="0" t="0" r="0" b="0"/>
            <wp:docPr id="58" name="그림 58" descr="DRW000032182c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706320" descr="DRW000032182c62"/>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5250"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 </w:t>
      </w:r>
      <w:r w:rsidRPr="00A443F5">
        <w:rPr>
          <w:rFonts w:ascii="바탕" w:eastAsia="굴림" w:hAnsi="굴림" w:cs="굴림"/>
          <w:noProof/>
          <w:color w:val="000000"/>
          <w:kern w:val="0"/>
          <w:szCs w:val="20"/>
        </w:rPr>
        <w:drawing>
          <wp:inline distT="0" distB="0" distL="0" distR="0">
            <wp:extent cx="47625" cy="127000"/>
            <wp:effectExtent l="0" t="0" r="9525" b="6350"/>
            <wp:docPr id="57" name="그림 57" descr="DRW000032182c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58080" descr="DRW000032182c64"/>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625" cy="127000"/>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의 표준화 값(</w:t>
      </w:r>
      <w:r w:rsidRPr="00A443F5">
        <w:rPr>
          <w:rFonts w:ascii="바탕" w:eastAsia="굴림" w:hAnsi="굴림" w:cs="굴림"/>
          <w:noProof/>
          <w:color w:val="000000"/>
          <w:kern w:val="0"/>
          <w:szCs w:val="20"/>
        </w:rPr>
        <w:drawing>
          <wp:inline distT="0" distB="0" distL="0" distR="0">
            <wp:extent cx="47625" cy="127000"/>
            <wp:effectExtent l="0" t="0" r="9525" b="6350"/>
            <wp:docPr id="56" name="그림 56" descr="DRW000032182c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58720" descr="DRW000032182c66"/>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625" cy="127000"/>
                    </a:xfrm>
                    <a:prstGeom prst="rect">
                      <a:avLst/>
                    </a:prstGeom>
                    <a:noFill/>
                    <a:ln>
                      <a:noFill/>
                    </a:ln>
                  </pic:spPr>
                </pic:pic>
              </a:graphicData>
            </a:graphic>
          </wp:inline>
        </w:drawing>
      </w:r>
      <w:proofErr w:type="gramStart"/>
      <w:r w:rsidRPr="00A443F5">
        <w:rPr>
          <w:rFonts w:ascii="바탕" w:eastAsia="굴림" w:hAnsi="굴림" w:cs="굴림"/>
          <w:color w:val="000000"/>
          <w:kern w:val="0"/>
          <w:szCs w:val="20"/>
        </w:rPr>
        <w:t xml:space="preserve"> </w:t>
      </w:r>
      <w:r w:rsidRPr="00A443F5">
        <w:rPr>
          <w:rFonts w:ascii="함초롬바탕" w:eastAsia="함초롬바탕" w:hAnsi="함초롬바탕" w:cs="함초롬바탕" w:hint="eastAsia"/>
          <w:color w:val="000000"/>
          <w:kern w:val="0"/>
          <w:sz w:val="18"/>
          <w:szCs w:val="18"/>
        </w:rPr>
        <w:t>:</w:t>
      </w:r>
      <w:proofErr w:type="gramEnd"/>
      <w:r w:rsidRPr="00A443F5">
        <w:rPr>
          <w:rFonts w:ascii="함초롬바탕" w:eastAsia="함초롬바탕" w:hAnsi="함초롬바탕" w:cs="함초롬바탕" w:hint="eastAsia"/>
          <w:color w:val="000000"/>
          <w:kern w:val="0"/>
          <w:sz w:val="18"/>
          <w:szCs w:val="18"/>
        </w:rPr>
        <w:t xml:space="preserve"> 투하자본회전율, 이자보상배율) </w:t>
      </w:r>
      <w:r w:rsidRPr="00A443F5">
        <w:rPr>
          <w:rFonts w:ascii="바탕" w:eastAsia="굴림" w:hAnsi="굴림" w:cs="굴림"/>
          <w:noProof/>
          <w:color w:val="000000"/>
          <w:kern w:val="0"/>
          <w:szCs w:val="20"/>
        </w:rPr>
        <w:drawing>
          <wp:inline distT="0" distB="0" distL="0" distR="0">
            <wp:extent cx="142875" cy="135255"/>
            <wp:effectExtent l="0" t="0" r="9525" b="0"/>
            <wp:docPr id="55" name="그림 55" descr="DRW000032182c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59920" descr="DRW000032182c68"/>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2875"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 기업 </w:t>
      </w:r>
      <w:r w:rsidRPr="00A443F5">
        <w:rPr>
          <w:rFonts w:ascii="바탕" w:eastAsia="굴림" w:hAnsi="굴림" w:cs="굴림"/>
          <w:noProof/>
          <w:color w:val="000000"/>
          <w:kern w:val="0"/>
          <w:szCs w:val="20"/>
        </w:rPr>
        <w:drawing>
          <wp:inline distT="0" distB="0" distL="0" distR="0">
            <wp:extent cx="55880" cy="127000"/>
            <wp:effectExtent l="0" t="0" r="1270" b="6350"/>
            <wp:docPr id="54" name="그림 54" descr="DRW000032182c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60560" descr="DRW000032182c6a"/>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80" cy="127000"/>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의 </w:t>
      </w:r>
      <w:r w:rsidRPr="00A443F5">
        <w:rPr>
          <w:rFonts w:ascii="바탕" w:eastAsia="굴림" w:hAnsi="굴림" w:cs="굴림"/>
          <w:noProof/>
          <w:color w:val="000000"/>
          <w:kern w:val="0"/>
          <w:szCs w:val="20"/>
        </w:rPr>
        <w:drawing>
          <wp:inline distT="0" distB="0" distL="0" distR="0">
            <wp:extent cx="47625" cy="127000"/>
            <wp:effectExtent l="0" t="0" r="9525" b="6350"/>
            <wp:docPr id="53" name="그림 53" descr="DRW000032182c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61040" descr="DRW000032182c6c"/>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625" cy="127000"/>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값</w:t>
      </w:r>
    </w:p>
    <w:p w:rsidR="00A443F5" w:rsidRPr="00A443F5" w:rsidRDefault="00A443F5" w:rsidP="00A443F5">
      <w:pPr>
        <w:wordWrap/>
        <w:spacing w:after="0" w:line="360" w:lineRule="auto"/>
        <w:jc w:val="left"/>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127000" cy="158750"/>
            <wp:effectExtent l="0" t="0" r="6350" b="0"/>
            <wp:docPr id="52" name="그림 52" descr="DRW000032182c6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62560" descr="DRW000032182c6e"/>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7000" cy="158750"/>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 </w:t>
      </w:r>
      <w:r w:rsidRPr="00A443F5">
        <w:rPr>
          <w:rFonts w:ascii="바탕" w:eastAsia="굴림" w:hAnsi="굴림" w:cs="굴림"/>
          <w:noProof/>
          <w:color w:val="000000"/>
          <w:kern w:val="0"/>
          <w:szCs w:val="20"/>
        </w:rPr>
        <w:drawing>
          <wp:inline distT="0" distB="0" distL="0" distR="0">
            <wp:extent cx="47625" cy="127000"/>
            <wp:effectExtent l="0" t="0" r="9525" b="6350"/>
            <wp:docPr id="51" name="그림 51" descr="DRW000032182c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63200" descr="DRW000032182c70"/>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625" cy="127000"/>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의 표본평균</w:t>
      </w:r>
    </w:p>
    <w:p w:rsidR="00A443F5" w:rsidRPr="00A443F5" w:rsidRDefault="00A443F5" w:rsidP="00A443F5">
      <w:pPr>
        <w:wordWrap/>
        <w:spacing w:after="0" w:line="360" w:lineRule="auto"/>
        <w:jc w:val="left"/>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191135" cy="135255"/>
            <wp:effectExtent l="0" t="0" r="0" b="0"/>
            <wp:docPr id="50" name="그림 50" descr="DRW000032182c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64000" descr="DRW000032182c72"/>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1135"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 </w:t>
      </w:r>
      <w:r w:rsidRPr="00A443F5">
        <w:rPr>
          <w:rFonts w:ascii="바탕" w:eastAsia="굴림" w:hAnsi="굴림" w:cs="굴림"/>
          <w:noProof/>
          <w:color w:val="000000"/>
          <w:kern w:val="0"/>
          <w:szCs w:val="20"/>
        </w:rPr>
        <w:drawing>
          <wp:inline distT="0" distB="0" distL="0" distR="0">
            <wp:extent cx="47625" cy="127000"/>
            <wp:effectExtent l="0" t="0" r="9525" b="6350"/>
            <wp:docPr id="49" name="그림 49" descr="DRW000032182c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64640" descr="DRW000032182c74"/>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625" cy="127000"/>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의 표본표준편차</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2.3. 포트폴리오 구성 및 보유기간</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분석에서 사용되는 포트폴리오는 매년 3월 말 시점에 구성하고 4월부터 3, 6, 9, 12, 24, 혹은 36개월간 보유할 것을 가정하였다. 아울러 분석을 위하여 개별기업과 포트폴리오의 보유기간별 수익률(성과)을 측정하였다.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포트폴리오는 1차원 구성방식과 2차원 구성방식으로 구성하였다. 1차원 구성방식은 각 가치비율(B/M, E/P, C/P, S/P)과 기업규모를 기준으로 분할하는 방식이다. 각 가치비율이 낮은 포트폴리오는 실적 대비 주가가 높으므로 성장주(</w:t>
      </w:r>
      <w:proofErr w:type="spellStart"/>
      <w:r w:rsidRPr="00A443F5">
        <w:rPr>
          <w:rFonts w:ascii="함초롬바탕" w:eastAsia="함초롬바탕" w:hAnsi="함초롬바탕" w:cs="함초롬바탕" w:hint="eastAsia"/>
          <w:color w:val="000000"/>
          <w:kern w:val="0"/>
          <w:sz w:val="21"/>
          <w:szCs w:val="21"/>
        </w:rPr>
        <w:t>저비율</w:t>
      </w:r>
      <w:proofErr w:type="spellEnd"/>
      <w:r w:rsidRPr="00A443F5">
        <w:rPr>
          <w:rFonts w:ascii="함초롬바탕" w:eastAsia="함초롬바탕" w:hAnsi="함초롬바탕" w:cs="함초롬바탕" w:hint="eastAsia"/>
          <w:color w:val="000000"/>
          <w:kern w:val="0"/>
          <w:sz w:val="21"/>
          <w:szCs w:val="21"/>
        </w:rPr>
        <w:t xml:space="preserve">, growth)로 정의하고 반대로 각 가치비율이 높은 포트폴리오는 실적 대비 주가가 낮으므로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w:t>
      </w:r>
      <w:proofErr w:type="spellStart"/>
      <w:r w:rsidRPr="00A443F5">
        <w:rPr>
          <w:rFonts w:ascii="함초롬바탕" w:eastAsia="함초롬바탕" w:hAnsi="함초롬바탕" w:cs="함초롬바탕" w:hint="eastAsia"/>
          <w:color w:val="000000"/>
          <w:kern w:val="0"/>
          <w:sz w:val="21"/>
          <w:szCs w:val="21"/>
        </w:rPr>
        <w:t>고비율</w:t>
      </w:r>
      <w:proofErr w:type="spellEnd"/>
      <w:r w:rsidRPr="00A443F5">
        <w:rPr>
          <w:rFonts w:ascii="함초롬바탕" w:eastAsia="함초롬바탕" w:hAnsi="함초롬바탕" w:cs="함초롬바탕" w:hint="eastAsia"/>
          <w:color w:val="000000"/>
          <w:kern w:val="0"/>
          <w:sz w:val="21"/>
          <w:szCs w:val="21"/>
        </w:rPr>
        <w:t xml:space="preserve">, value)로 정의한다. 기업규모는 일반적으로 주가와 정(+)의 상관관계를 나타내므로 기업규모가 작은 포트폴리오를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기업규모가 큰 포트폴리오를 성장주로 분류한다.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lastRenderedPageBreak/>
        <w:t xml:space="preserve">2차원 구성방식은 1차원 구성방식과 동일하게 개별기업의 가치비율과 기업규모를 기준으로 분류한 후 도산예측변수를 추가적으로 고려하여 </w:t>
      </w:r>
      <w:proofErr w:type="spellStart"/>
      <w:r w:rsidRPr="00A443F5">
        <w:rPr>
          <w:rFonts w:ascii="함초롬바탕" w:eastAsia="함초롬바탕" w:hAnsi="함초롬바탕" w:cs="함초롬바탕" w:hint="eastAsia"/>
          <w:color w:val="000000"/>
          <w:kern w:val="0"/>
          <w:sz w:val="21"/>
          <w:szCs w:val="21"/>
        </w:rPr>
        <w:t>재분류하는</w:t>
      </w:r>
      <w:proofErr w:type="spellEnd"/>
      <w:r w:rsidRPr="00A443F5">
        <w:rPr>
          <w:rFonts w:ascii="함초롬바탕" w:eastAsia="함초롬바탕" w:hAnsi="함초롬바탕" w:cs="함초롬바탕" w:hint="eastAsia"/>
          <w:color w:val="000000"/>
          <w:kern w:val="0"/>
          <w:sz w:val="21"/>
          <w:szCs w:val="21"/>
        </w:rPr>
        <w:t xml:space="preserve"> 방식이다. 각 가치비율에 따라 3분위로 분류하고 이를 다시 도산예측변수에 따라 3분위로 분류하여 전체적으로 9개의 포트폴리오를 구성하는 것이다. 3</w:t>
      </w:r>
      <w:proofErr w:type="spellStart"/>
      <w:r w:rsidRPr="00A443F5">
        <w:rPr>
          <w:rFonts w:ascii="함초롬바탕" w:eastAsia="함초롬바탕" w:hAnsi="함초롬바탕" w:cs="함초롬바탕" w:hint="eastAsia"/>
          <w:color w:val="000000"/>
          <w:kern w:val="0"/>
          <w:sz w:val="21"/>
          <w:szCs w:val="21"/>
        </w:rPr>
        <w:t>분위로</w:t>
      </w:r>
      <w:proofErr w:type="spellEnd"/>
      <w:r w:rsidRPr="00A443F5">
        <w:rPr>
          <w:rFonts w:ascii="함초롬바탕" w:eastAsia="함초롬바탕" w:hAnsi="함초롬바탕" w:cs="함초롬바탕" w:hint="eastAsia"/>
          <w:color w:val="000000"/>
          <w:kern w:val="0"/>
          <w:sz w:val="21"/>
          <w:szCs w:val="21"/>
        </w:rPr>
        <w:t xml:space="preserve"> 나누는 방식은 선행연구에 따라서 30%-40%-30%로 분류하였다. 가치비율을 낮은 비율부터 높은 비율로 정리하고 도산예측변수도 낮은 값에서부터 높은 값을 정리하여 구성한 9개의 포트폴리오는 다음과 같다.</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 xml:space="preserve">2.3. 보유기간 수익률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포트폴리오의 수익률(성과)을 분석하기 위해 먼저 개별 주식의 보유기간 수익률을 측정한 후 이를 이용하여 </w:t>
      </w:r>
      <w:proofErr w:type="spellStart"/>
      <w:r w:rsidRPr="00A443F5">
        <w:rPr>
          <w:rFonts w:ascii="함초롬바탕" w:eastAsia="함초롬바탕" w:hAnsi="함초롬바탕" w:cs="함초롬바탕" w:hint="eastAsia"/>
          <w:color w:val="000000"/>
          <w:kern w:val="0"/>
          <w:sz w:val="21"/>
          <w:szCs w:val="21"/>
        </w:rPr>
        <w:t>포트폴리오별로</w:t>
      </w:r>
      <w:proofErr w:type="spellEnd"/>
      <w:r w:rsidRPr="00A443F5">
        <w:rPr>
          <w:rFonts w:ascii="함초롬바탕" w:eastAsia="함초롬바탕" w:hAnsi="함초롬바탕" w:cs="함초롬바탕" w:hint="eastAsia"/>
          <w:color w:val="000000"/>
          <w:kern w:val="0"/>
          <w:sz w:val="21"/>
          <w:szCs w:val="21"/>
        </w:rPr>
        <w:t xml:space="preserve"> 보유기간 수익률을 </w:t>
      </w:r>
      <w:proofErr w:type="spellStart"/>
      <w:r w:rsidRPr="00A443F5">
        <w:rPr>
          <w:rFonts w:ascii="함초롬바탕" w:eastAsia="함초롬바탕" w:hAnsi="함초롬바탕" w:cs="함초롬바탕" w:hint="eastAsia"/>
          <w:color w:val="000000"/>
          <w:kern w:val="0"/>
          <w:sz w:val="21"/>
          <w:szCs w:val="21"/>
        </w:rPr>
        <w:t>재산출</w:t>
      </w:r>
      <w:proofErr w:type="spellEnd"/>
      <w:r w:rsidRPr="00A443F5">
        <w:rPr>
          <w:rFonts w:ascii="함초롬바탕" w:eastAsia="함초롬바탕" w:hAnsi="함초롬바탕" w:cs="함초롬바탕" w:hint="eastAsia"/>
          <w:color w:val="000000"/>
          <w:kern w:val="0"/>
          <w:sz w:val="21"/>
          <w:szCs w:val="21"/>
        </w:rPr>
        <w:t xml:space="preserve"> 하였다. 개별 주식의 수익률은 기말(월말)의 시가총액을 기준으로 그 변화율을 측정하여 사용하였다. </w:t>
      </w:r>
    </w:p>
    <w:p w:rsidR="00A443F5" w:rsidRPr="00A443F5" w:rsidRDefault="00A443F5" w:rsidP="00A443F5">
      <w:pPr>
        <w:wordWrap/>
        <w:spacing w:after="0" w:line="360" w:lineRule="auto"/>
        <w:jc w:val="center"/>
        <w:textAlignment w:val="baseline"/>
        <w:rPr>
          <w:rFonts w:ascii="바탕" w:eastAsia="굴림" w:hAnsi="굴림" w:cs="굴림"/>
          <w:color w:val="000000"/>
          <w:kern w:val="0"/>
          <w:sz w:val="21"/>
          <w:szCs w:val="21"/>
        </w:rPr>
      </w:pPr>
      <w:r w:rsidRPr="00A443F5">
        <w:rPr>
          <w:rFonts w:ascii="바탕" w:eastAsia="굴림" w:hAnsi="굴림" w:cs="굴림"/>
          <w:noProof/>
          <w:color w:val="000000"/>
          <w:kern w:val="0"/>
          <w:sz w:val="21"/>
          <w:szCs w:val="21"/>
        </w:rPr>
        <w:drawing>
          <wp:inline distT="0" distB="0" distL="0" distR="0">
            <wp:extent cx="1621790" cy="341630"/>
            <wp:effectExtent l="0" t="0" r="0" b="1270"/>
            <wp:docPr id="48" name="그림 48" descr="DRW000032182c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54288" descr="DRW000032182c76"/>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21790" cy="341630"/>
                    </a:xfrm>
                    <a:prstGeom prst="rect">
                      <a:avLst/>
                    </a:prstGeom>
                    <a:noFill/>
                    <a:ln>
                      <a:noFill/>
                    </a:ln>
                  </pic:spPr>
                </pic:pic>
              </a:graphicData>
            </a:graphic>
          </wp:inline>
        </w:drawing>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위 수식에서 사용된 변수들은 다음과 같다.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349885" cy="135255"/>
            <wp:effectExtent l="0" t="0" r="0" b="0"/>
            <wp:docPr id="47" name="그림 47" descr="DRW000032182c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55648" descr="DRW000032182c78"/>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9885"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 </w:t>
      </w:r>
      <w:r w:rsidRPr="00A443F5">
        <w:rPr>
          <w:rFonts w:ascii="바탕" w:eastAsia="굴림" w:hAnsi="굴림" w:cs="굴림"/>
          <w:noProof/>
          <w:color w:val="000000"/>
          <w:kern w:val="0"/>
          <w:szCs w:val="20"/>
        </w:rPr>
        <w:drawing>
          <wp:inline distT="0" distB="0" distL="0" distR="0">
            <wp:extent cx="40005" cy="111125"/>
            <wp:effectExtent l="0" t="0" r="0" b="3175"/>
            <wp:docPr id="46" name="그림 46" descr="DRW000032182c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56288" descr="DRW000032182c7a"/>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005"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기말 개별 주식 </w:t>
      </w:r>
      <w:r w:rsidRPr="00A443F5">
        <w:rPr>
          <w:rFonts w:ascii="바탕" w:eastAsia="굴림" w:hAnsi="굴림" w:cs="굴림"/>
          <w:noProof/>
          <w:color w:val="000000"/>
          <w:kern w:val="0"/>
          <w:szCs w:val="20"/>
        </w:rPr>
        <w:drawing>
          <wp:inline distT="0" distB="0" distL="0" distR="0">
            <wp:extent cx="40005" cy="111125"/>
            <wp:effectExtent l="0" t="0" r="0" b="3175"/>
            <wp:docPr id="45" name="그림 45" descr="DRW000032182c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56768" descr="DRW000032182c7c"/>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005"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의 시가총액</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461010" cy="135255"/>
            <wp:effectExtent l="0" t="0" r="0" b="0"/>
            <wp:docPr id="44" name="그림 44" descr="DRW000032182c7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11168" descr="DRW000032182c7e"/>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1010"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 </w:t>
      </w:r>
      <w:r w:rsidRPr="00A443F5">
        <w:rPr>
          <w:rFonts w:ascii="바탕" w:eastAsia="굴림" w:hAnsi="굴림" w:cs="굴림"/>
          <w:noProof/>
          <w:color w:val="000000"/>
          <w:kern w:val="0"/>
          <w:szCs w:val="20"/>
        </w:rPr>
        <w:drawing>
          <wp:inline distT="0" distB="0" distL="0" distR="0">
            <wp:extent cx="214630" cy="111125"/>
            <wp:effectExtent l="0" t="0" r="0" b="3175"/>
            <wp:docPr id="43" name="그림 43" descr="DRW000032182c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37336" descr="DRW000032182c80"/>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기말 개별 주식 </w:t>
      </w:r>
      <w:r w:rsidRPr="00A443F5">
        <w:rPr>
          <w:rFonts w:ascii="바탕" w:eastAsia="굴림" w:hAnsi="굴림" w:cs="굴림"/>
          <w:noProof/>
          <w:color w:val="000000"/>
          <w:kern w:val="0"/>
          <w:szCs w:val="20"/>
        </w:rPr>
        <w:drawing>
          <wp:inline distT="0" distB="0" distL="0" distR="0">
            <wp:extent cx="40005" cy="111125"/>
            <wp:effectExtent l="0" t="0" r="0" b="3175"/>
            <wp:docPr id="42" name="그림 42" descr="DRW000032182c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37816" descr="DRW000032182c82"/>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005"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의 시가총액</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167005" cy="135255"/>
            <wp:effectExtent l="0" t="0" r="4445" b="0"/>
            <wp:docPr id="41" name="그림 41" descr="DRW000032182c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38536" descr="DRW000032182c84"/>
                    <pic:cNvPicPr>
                      <a:picLocks noChangeAspect="1" noChangeArrowheads="1"/>
                    </pic:cNvPicPr>
                  </pic:nvPicPr>
                  <pic:blipFill>
                    <a:blip r:embed="rId2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7005"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 </w:t>
      </w:r>
      <w:r w:rsidRPr="00A443F5">
        <w:rPr>
          <w:rFonts w:ascii="바탕" w:eastAsia="굴림" w:hAnsi="굴림" w:cs="굴림"/>
          <w:noProof/>
          <w:color w:val="000000"/>
          <w:kern w:val="0"/>
          <w:szCs w:val="20"/>
        </w:rPr>
        <w:drawing>
          <wp:inline distT="0" distB="0" distL="0" distR="0">
            <wp:extent cx="40005" cy="111125"/>
            <wp:effectExtent l="0" t="0" r="0" b="3175"/>
            <wp:docPr id="40" name="그림 40" descr="DRW000032182c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39176" descr="DRW000032182c86"/>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005"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기 동안 개별 주식 </w:t>
      </w:r>
      <w:r w:rsidRPr="00A443F5">
        <w:rPr>
          <w:rFonts w:ascii="바탕" w:eastAsia="굴림" w:hAnsi="굴림" w:cs="굴림"/>
          <w:noProof/>
          <w:color w:val="000000"/>
          <w:kern w:val="0"/>
          <w:szCs w:val="20"/>
        </w:rPr>
        <w:drawing>
          <wp:inline distT="0" distB="0" distL="0" distR="0">
            <wp:extent cx="40005" cy="111125"/>
            <wp:effectExtent l="0" t="0" r="0" b="3175"/>
            <wp:docPr id="39" name="그림 39" descr="DRW000032182c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39656" descr="DRW000032182c88"/>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005"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의 수익률(월별)</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개별 주식은 포트폴리오가 구성된 이후에 </w:t>
      </w:r>
      <w:r w:rsidRPr="00A443F5">
        <w:rPr>
          <w:rFonts w:ascii="바탕" w:eastAsia="굴림" w:hAnsi="굴림" w:cs="굴림"/>
          <w:noProof/>
          <w:color w:val="000000"/>
          <w:kern w:val="0"/>
          <w:szCs w:val="20"/>
        </w:rPr>
        <w:drawing>
          <wp:inline distT="0" distB="0" distL="0" distR="0">
            <wp:extent cx="87630" cy="111125"/>
            <wp:effectExtent l="0" t="0" r="7620" b="3175"/>
            <wp:docPr id="38" name="그림 38" descr="DRW000032182c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1096" descr="DRW000032182c8a"/>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개월 동안 보유하는 것을 가정하였으므로 보유기간 동안에 개별 주식의 보유기간 수익률도 측정하여 분석에 활용하였다. </w:t>
      </w:r>
      <w:r w:rsidRPr="00A443F5">
        <w:rPr>
          <w:rFonts w:ascii="바탕" w:eastAsia="굴림" w:hAnsi="굴림" w:cs="굴림"/>
          <w:noProof/>
          <w:color w:val="000000"/>
          <w:kern w:val="0"/>
          <w:szCs w:val="20"/>
        </w:rPr>
        <w:drawing>
          <wp:inline distT="0" distB="0" distL="0" distR="0">
            <wp:extent cx="87630" cy="111125"/>
            <wp:effectExtent l="0" t="0" r="7620" b="3175"/>
            <wp:docPr id="37" name="그림 37" descr="DRW000032182c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1736" descr="DRW000032182c8c"/>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개월간의 보유기간 수익률은 앞서 측정한 개별 주식의 월별 수익률을 활용하여 측정하였다. </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wordWrap/>
        <w:spacing w:after="0" w:line="360" w:lineRule="auto"/>
        <w:jc w:val="center"/>
        <w:textAlignment w:val="baseline"/>
        <w:rPr>
          <w:rFonts w:ascii="바탕" w:eastAsia="굴림" w:hAnsi="굴림" w:cs="굴림"/>
          <w:color w:val="000000"/>
          <w:kern w:val="0"/>
          <w:sz w:val="21"/>
          <w:szCs w:val="21"/>
        </w:rPr>
      </w:pPr>
      <w:r w:rsidRPr="00A443F5">
        <w:rPr>
          <w:rFonts w:ascii="바탕" w:eastAsia="굴림" w:hAnsi="굴림" w:cs="굴림"/>
          <w:noProof/>
          <w:color w:val="000000"/>
          <w:kern w:val="0"/>
          <w:sz w:val="21"/>
          <w:szCs w:val="21"/>
        </w:rPr>
        <w:drawing>
          <wp:inline distT="0" distB="0" distL="0" distR="0">
            <wp:extent cx="1503045" cy="341630"/>
            <wp:effectExtent l="0" t="0" r="1905" b="1270"/>
            <wp:docPr id="36" name="그림 36" descr="DRW000032182c8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2696" descr="DRW000032182c8e"/>
                    <pic:cNvPicPr>
                      <a:picLocks noChangeAspect="1" noChangeArrowheads="1"/>
                    </pic:cNvPicPr>
                  </pic:nvPicPr>
                  <pic:blipFill>
                    <a:blip r:embed="rId2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03045" cy="341630"/>
                    </a:xfrm>
                    <a:prstGeom prst="rect">
                      <a:avLst/>
                    </a:prstGeom>
                    <a:noFill/>
                    <a:ln>
                      <a:noFill/>
                    </a:ln>
                  </pic:spPr>
                </pic:pic>
              </a:graphicData>
            </a:graphic>
          </wp:inline>
        </w:drawing>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위 수식에서 </w:t>
      </w:r>
      <w:r w:rsidRPr="00A443F5">
        <w:rPr>
          <w:rFonts w:ascii="바탕" w:eastAsia="굴림" w:hAnsi="굴림" w:cs="굴림"/>
          <w:noProof/>
          <w:color w:val="000000"/>
          <w:kern w:val="0"/>
          <w:szCs w:val="20"/>
        </w:rPr>
        <w:drawing>
          <wp:inline distT="0" distB="0" distL="0" distR="0">
            <wp:extent cx="87630" cy="111125"/>
            <wp:effectExtent l="0" t="0" r="7620" b="3175"/>
            <wp:docPr id="35" name="그림 35" descr="DRW000032182c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3576" descr="DRW000032182c90"/>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는 보유기간(3, 6, 9, 12, 24, 36개월)을 나타내고 </w:t>
      </w:r>
      <w:r w:rsidRPr="00A443F5">
        <w:rPr>
          <w:rFonts w:ascii="바탕" w:eastAsia="굴림" w:hAnsi="굴림" w:cs="굴림"/>
          <w:noProof/>
          <w:color w:val="000000"/>
          <w:kern w:val="0"/>
          <w:szCs w:val="20"/>
        </w:rPr>
        <w:drawing>
          <wp:inline distT="0" distB="0" distL="0" distR="0">
            <wp:extent cx="365760" cy="135255"/>
            <wp:effectExtent l="0" t="0" r="0" b="0"/>
            <wp:docPr id="34" name="그림 34" descr="DRW000032182c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4696" descr="DRW000032182c92"/>
                    <pic:cNvPicPr>
                      <a:picLocks noChangeAspect="1" noChangeArrowheads="1"/>
                    </pic:cNvPicPr>
                  </pic:nvPicPr>
                  <pic:blipFill>
                    <a:blip r:embed="rId2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5760"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는 개별 주식 </w:t>
      </w:r>
      <w:r w:rsidRPr="00A443F5">
        <w:rPr>
          <w:rFonts w:ascii="바탕" w:eastAsia="굴림" w:hAnsi="굴림" w:cs="굴림"/>
          <w:noProof/>
          <w:color w:val="000000"/>
          <w:kern w:val="0"/>
          <w:szCs w:val="20"/>
        </w:rPr>
        <w:drawing>
          <wp:inline distT="0" distB="0" distL="0" distR="0">
            <wp:extent cx="40005" cy="111125"/>
            <wp:effectExtent l="0" t="0" r="0" b="3175"/>
            <wp:docPr id="33" name="그림 33" descr="DRW000032182c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5176" descr="DRW000032182c94"/>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005"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의 </w:t>
      </w:r>
      <w:r w:rsidRPr="00A443F5">
        <w:rPr>
          <w:rFonts w:ascii="바탕" w:eastAsia="굴림" w:hAnsi="굴림" w:cs="굴림"/>
          <w:noProof/>
          <w:color w:val="000000"/>
          <w:kern w:val="0"/>
          <w:szCs w:val="20"/>
        </w:rPr>
        <w:drawing>
          <wp:inline distT="0" distB="0" distL="0" distR="0">
            <wp:extent cx="87630" cy="111125"/>
            <wp:effectExtent l="0" t="0" r="7620" b="3175"/>
            <wp:docPr id="32" name="그림 32" descr="DRW000032182c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5656" descr="DRW000032182c96"/>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개월간 보유기간 수익률을 의미하여, </w:t>
      </w:r>
      <w:r w:rsidRPr="00A443F5">
        <w:rPr>
          <w:rFonts w:ascii="바탕" w:eastAsia="굴림" w:hAnsi="굴림" w:cs="굴림"/>
          <w:noProof/>
          <w:color w:val="000000"/>
          <w:kern w:val="0"/>
          <w:szCs w:val="20"/>
        </w:rPr>
        <w:drawing>
          <wp:inline distT="0" distB="0" distL="0" distR="0">
            <wp:extent cx="167005" cy="135255"/>
            <wp:effectExtent l="0" t="0" r="4445" b="0"/>
            <wp:docPr id="31" name="그림 31" descr="DRW000032182c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6296" descr="DRW000032182c98"/>
                    <pic:cNvPicPr>
                      <a:picLocks noChangeAspect="1" noChangeArrowheads="1"/>
                    </pic:cNvPicPr>
                  </pic:nvPicPr>
                  <pic:blipFill>
                    <a:blip r:embed="rId2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7005"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는 </w:t>
      </w:r>
      <w:r w:rsidRPr="00A443F5">
        <w:rPr>
          <w:rFonts w:ascii="바탕" w:eastAsia="굴림" w:hAnsi="굴림" w:cs="굴림"/>
          <w:noProof/>
          <w:color w:val="000000"/>
          <w:kern w:val="0"/>
          <w:szCs w:val="20"/>
        </w:rPr>
        <w:drawing>
          <wp:inline distT="0" distB="0" distL="0" distR="0">
            <wp:extent cx="40005" cy="111125"/>
            <wp:effectExtent l="0" t="0" r="0" b="3175"/>
            <wp:docPr id="30" name="그림 30" descr="DRW000032182c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6776" descr="DRW000032182c9a"/>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005"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기 동안 개별 주식 </w:t>
      </w:r>
      <w:r w:rsidRPr="00A443F5">
        <w:rPr>
          <w:rFonts w:ascii="바탕" w:eastAsia="굴림" w:hAnsi="굴림" w:cs="굴림"/>
          <w:noProof/>
          <w:color w:val="000000"/>
          <w:kern w:val="0"/>
          <w:szCs w:val="20"/>
        </w:rPr>
        <w:drawing>
          <wp:inline distT="0" distB="0" distL="0" distR="0">
            <wp:extent cx="40005" cy="111125"/>
            <wp:effectExtent l="0" t="0" r="0" b="3175"/>
            <wp:docPr id="29" name="그림 29" descr="DRW000032182c9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7256" descr="DRW000032182c9c"/>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005"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의 수익률이다.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포트폴리오의 수익률(성과)은 포트폴리오에 포함된 개별 주식의 보유기간 수익률의 평균으로 측정한다. 아래의 수식에서 개별 주식과 유사하게 </w:t>
      </w:r>
      <w:r w:rsidRPr="00A443F5">
        <w:rPr>
          <w:rFonts w:ascii="바탕" w:eastAsia="굴림" w:hAnsi="굴림" w:cs="굴림"/>
          <w:noProof/>
          <w:color w:val="000000"/>
          <w:kern w:val="0"/>
          <w:szCs w:val="20"/>
        </w:rPr>
        <w:drawing>
          <wp:inline distT="0" distB="0" distL="0" distR="0">
            <wp:extent cx="87630" cy="111125"/>
            <wp:effectExtent l="0" t="0" r="7620" b="3175"/>
            <wp:docPr id="28" name="그림 28" descr="DRW000032182c9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49336" descr="DRW000032182c9e"/>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는 보유기간(3, 6, 9, 12, 24, 36개월)을 나타내</w:t>
      </w:r>
      <w:r w:rsidRPr="00A443F5">
        <w:rPr>
          <w:rFonts w:ascii="함초롬바탕" w:eastAsia="함초롬바탕" w:hAnsi="함초롬바탕" w:cs="함초롬바탕" w:hint="eastAsia"/>
          <w:color w:val="000000"/>
          <w:kern w:val="0"/>
          <w:sz w:val="21"/>
          <w:szCs w:val="21"/>
        </w:rPr>
        <w:lastRenderedPageBreak/>
        <w:t xml:space="preserve">고 </w:t>
      </w:r>
      <w:r w:rsidRPr="00A443F5">
        <w:rPr>
          <w:rFonts w:ascii="바탕" w:eastAsia="굴림" w:hAnsi="굴림" w:cs="굴림"/>
          <w:noProof/>
          <w:color w:val="000000"/>
          <w:kern w:val="0"/>
          <w:szCs w:val="20"/>
        </w:rPr>
        <w:drawing>
          <wp:inline distT="0" distB="0" distL="0" distR="0">
            <wp:extent cx="461010" cy="135255"/>
            <wp:effectExtent l="0" t="0" r="0" b="0"/>
            <wp:docPr id="27" name="그림 27" descr="DRW000032182c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50456" descr="DRW000032182ca0"/>
                    <pic:cNvPicPr>
                      <a:picLocks noChangeAspect="1" noChangeArrowheads="1"/>
                    </pic:cNvPicPr>
                  </pic:nvPicPr>
                  <pic:blipFill>
                    <a:blip r:embed="rId2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1010"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는 포트폴리오 </w:t>
      </w:r>
      <w:r w:rsidRPr="00A443F5">
        <w:rPr>
          <w:rFonts w:ascii="바탕" w:eastAsia="굴림" w:hAnsi="굴림" w:cs="굴림"/>
          <w:noProof/>
          <w:color w:val="000000"/>
          <w:kern w:val="0"/>
          <w:szCs w:val="20"/>
        </w:rPr>
        <w:drawing>
          <wp:inline distT="0" distB="0" distL="0" distR="0">
            <wp:extent cx="55880" cy="111125"/>
            <wp:effectExtent l="0" t="0" r="1270" b="3175"/>
            <wp:docPr id="26" name="그림 26" descr="DRW000032182c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50936" descr="DRW000032182ca2"/>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8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의 </w:t>
      </w:r>
      <w:r w:rsidRPr="00A443F5">
        <w:rPr>
          <w:rFonts w:ascii="바탕" w:eastAsia="굴림" w:hAnsi="굴림" w:cs="굴림"/>
          <w:noProof/>
          <w:color w:val="000000"/>
          <w:kern w:val="0"/>
          <w:szCs w:val="20"/>
        </w:rPr>
        <w:drawing>
          <wp:inline distT="0" distB="0" distL="0" distR="0">
            <wp:extent cx="87630" cy="111125"/>
            <wp:effectExtent l="0" t="0" r="7620" b="3175"/>
            <wp:docPr id="25" name="그림 25" descr="DRW000032182c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51416" descr="DRW000032182ca4"/>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개월간 보유수익률을 나타내며, </w:t>
      </w:r>
      <w:r w:rsidRPr="00A443F5">
        <w:rPr>
          <w:rFonts w:ascii="바탕" w:eastAsia="굴림" w:hAnsi="굴림" w:cs="굴림"/>
          <w:noProof/>
          <w:color w:val="000000"/>
          <w:kern w:val="0"/>
          <w:szCs w:val="20"/>
        </w:rPr>
        <w:drawing>
          <wp:inline distT="0" distB="0" distL="0" distR="0">
            <wp:extent cx="40005" cy="111125"/>
            <wp:effectExtent l="0" t="0" r="0" b="3175"/>
            <wp:docPr id="24" name="그림 24" descr="DRW000032182c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52056" descr="DRW000032182ca6"/>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005"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는 포트폴리오 </w:t>
      </w:r>
      <w:r w:rsidRPr="00A443F5">
        <w:rPr>
          <w:rFonts w:ascii="바탕" w:eastAsia="굴림" w:hAnsi="굴림" w:cs="굴림"/>
          <w:noProof/>
          <w:color w:val="000000"/>
          <w:kern w:val="0"/>
          <w:szCs w:val="20"/>
        </w:rPr>
        <w:drawing>
          <wp:inline distT="0" distB="0" distL="0" distR="0">
            <wp:extent cx="55880" cy="111125"/>
            <wp:effectExtent l="0" t="0" r="1270" b="3175"/>
            <wp:docPr id="23" name="그림 23" descr="DRW000032182c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552536" descr="DRW000032182ca8"/>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8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에 포함된 개별 주식을 의미한다. </w:t>
      </w:r>
    </w:p>
    <w:p w:rsidR="00A443F5" w:rsidRPr="00A443F5" w:rsidRDefault="00A443F5" w:rsidP="00A443F5">
      <w:pPr>
        <w:wordWrap/>
        <w:spacing w:after="0" w:line="360" w:lineRule="auto"/>
        <w:jc w:val="center"/>
        <w:textAlignment w:val="baseline"/>
        <w:rPr>
          <w:rFonts w:ascii="바탕" w:eastAsia="굴림" w:hAnsi="굴림" w:cs="굴림"/>
          <w:color w:val="000000"/>
          <w:kern w:val="0"/>
          <w:sz w:val="21"/>
          <w:szCs w:val="21"/>
        </w:rPr>
      </w:pPr>
      <w:r w:rsidRPr="00A443F5">
        <w:rPr>
          <w:rFonts w:ascii="바탕" w:eastAsia="굴림" w:hAnsi="굴림" w:cs="굴림"/>
          <w:noProof/>
          <w:color w:val="000000"/>
          <w:kern w:val="0"/>
          <w:sz w:val="21"/>
          <w:szCs w:val="21"/>
        </w:rPr>
        <w:drawing>
          <wp:inline distT="0" distB="0" distL="0" distR="0">
            <wp:extent cx="1526540" cy="341630"/>
            <wp:effectExtent l="0" t="0" r="0" b="1270"/>
            <wp:docPr id="22" name="그림 22" descr="DRW000032182c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608448" descr="DRW000032182caa"/>
                    <pic:cNvPicPr>
                      <a:picLocks noChangeAspect="1" noChangeArrowheads="1"/>
                    </pic:cNvPicPr>
                  </pic:nvPicPr>
                  <pic:blipFill>
                    <a:blip r:embed="rId2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6540" cy="341630"/>
                    </a:xfrm>
                    <a:prstGeom prst="rect">
                      <a:avLst/>
                    </a:prstGeom>
                    <a:noFill/>
                    <a:ln>
                      <a:noFill/>
                    </a:ln>
                  </pic:spPr>
                </pic:pic>
              </a:graphicData>
            </a:graphic>
          </wp:inline>
        </w:drawing>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특정 포트폴리오의 보유기간 수익률은 포트폴리오가 구성된 이후 보유기간에 따라 산출되고 이에 대한 통계적 유의성은 t-value를 이용하여 검증하였다. 1차원, 2차원 방식에 의한 포트폴리오 모두 유사하게 검증하였다. </w:t>
      </w:r>
    </w:p>
    <w:p w:rsidR="00A443F5" w:rsidRPr="00A443F5" w:rsidRDefault="00A443F5" w:rsidP="00A443F5">
      <w:pPr>
        <w:wordWrap/>
        <w:spacing w:after="0" w:line="360" w:lineRule="auto"/>
        <w:jc w:val="center"/>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1320165" cy="516890"/>
            <wp:effectExtent l="0" t="0" r="0" b="0"/>
            <wp:docPr id="21" name="그림 21" descr="DRW000032182c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759552" descr="DRW000032182cac"/>
                    <pic:cNvPicPr>
                      <a:picLocks noChangeAspect="1" noChangeArrowheads="1"/>
                    </pic:cNvPicPr>
                  </pic:nvPicPr>
                  <pic:blipFill>
                    <a:blip r:embed="rId2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20165" cy="516890"/>
                    </a:xfrm>
                    <a:prstGeom prst="rect">
                      <a:avLst/>
                    </a:prstGeom>
                    <a:noFill/>
                    <a:ln>
                      <a:noFill/>
                    </a:ln>
                  </pic:spPr>
                </pic:pic>
              </a:graphicData>
            </a:graphic>
          </wp:inline>
        </w:drawing>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위 수식에서 </w:t>
      </w:r>
      <w:r w:rsidRPr="00A443F5">
        <w:rPr>
          <w:rFonts w:ascii="바탕" w:eastAsia="굴림" w:hAnsi="굴림" w:cs="굴림"/>
          <w:noProof/>
          <w:color w:val="000000"/>
          <w:kern w:val="0"/>
          <w:szCs w:val="20"/>
        </w:rPr>
        <w:drawing>
          <wp:inline distT="0" distB="0" distL="0" distR="0">
            <wp:extent cx="222885" cy="151130"/>
            <wp:effectExtent l="0" t="0" r="5715" b="1270"/>
            <wp:docPr id="20" name="그림 20" descr="DRW000032182c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760512" descr="DRW000032182cae"/>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2885" cy="151130"/>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는 포트폴리오 </w:t>
      </w:r>
      <w:r w:rsidRPr="00A443F5">
        <w:rPr>
          <w:rFonts w:ascii="바탕" w:eastAsia="굴림" w:hAnsi="굴림" w:cs="굴림"/>
          <w:noProof/>
          <w:color w:val="000000"/>
          <w:kern w:val="0"/>
          <w:szCs w:val="20"/>
        </w:rPr>
        <w:drawing>
          <wp:inline distT="0" distB="0" distL="0" distR="0">
            <wp:extent cx="55880" cy="111125"/>
            <wp:effectExtent l="0" t="0" r="1270" b="3175"/>
            <wp:docPr id="19" name="그림 19" descr="DRW000032182c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760992" descr="DRW000032182cb0"/>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8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의 표준편차이다. </w:t>
      </w:r>
    </w:p>
    <w:p w:rsidR="00A443F5" w:rsidRPr="00A443F5" w:rsidRDefault="00A443F5" w:rsidP="00A443F5">
      <w:pPr>
        <w:wordWrap/>
        <w:spacing w:after="0" w:line="360" w:lineRule="auto"/>
        <w:jc w:val="center"/>
        <w:textAlignment w:val="baseline"/>
        <w:rPr>
          <w:rFonts w:ascii="바탕" w:eastAsia="굴림" w:hAnsi="굴림" w:cs="굴림"/>
          <w:color w:val="000000"/>
          <w:kern w:val="0"/>
          <w:sz w:val="21"/>
          <w:szCs w:val="21"/>
        </w:rPr>
      </w:pPr>
      <w:r w:rsidRPr="00A443F5">
        <w:rPr>
          <w:rFonts w:ascii="바탕" w:eastAsia="굴림" w:hAnsi="굴림" w:cs="굴림"/>
          <w:noProof/>
          <w:color w:val="000000"/>
          <w:kern w:val="0"/>
          <w:sz w:val="21"/>
          <w:szCs w:val="21"/>
        </w:rPr>
        <w:drawing>
          <wp:inline distT="0" distB="0" distL="0" distR="0">
            <wp:extent cx="2154555" cy="524510"/>
            <wp:effectExtent l="0" t="0" r="0" b="8890"/>
            <wp:docPr id="18" name="그림 18" descr="DRW000032182c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761792" descr="DRW000032182cb2"/>
                    <pic:cNvPicPr>
                      <a:picLocks noChangeAspect="1" noChangeArrowheads="1"/>
                    </pic:cNvPicPr>
                  </pic:nvPicPr>
                  <pic:blipFill>
                    <a:blip r:embed="rId2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54555" cy="524510"/>
                    </a:xfrm>
                    <a:prstGeom prst="rect">
                      <a:avLst/>
                    </a:prstGeom>
                    <a:noFill/>
                    <a:ln>
                      <a:noFill/>
                    </a:ln>
                  </pic:spPr>
                </pic:pic>
              </a:graphicData>
            </a:graphic>
          </wp:inline>
        </w:drawing>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3. 가치비율의 특성</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본 연구에서 사용한 가치비율(B/M, E/P, C/P, S/P, Size(</w:t>
      </w:r>
      <w:proofErr w:type="spellStart"/>
      <w:r w:rsidRPr="00A443F5">
        <w:rPr>
          <w:rFonts w:ascii="함초롬바탕" w:eastAsia="함초롬바탕" w:hAnsi="함초롬바탕" w:cs="함초롬바탕" w:hint="eastAsia"/>
          <w:color w:val="000000"/>
          <w:kern w:val="0"/>
          <w:sz w:val="21"/>
          <w:szCs w:val="21"/>
        </w:rPr>
        <w:t>lnMVE</w:t>
      </w:r>
      <w:proofErr w:type="spellEnd"/>
      <w:r w:rsidRPr="00A443F5">
        <w:rPr>
          <w:rFonts w:ascii="함초롬바탕" w:eastAsia="함초롬바탕" w:hAnsi="함초롬바탕" w:cs="함초롬바탕" w:hint="eastAsia"/>
          <w:color w:val="000000"/>
          <w:kern w:val="0"/>
          <w:sz w:val="21"/>
          <w:szCs w:val="21"/>
        </w:rPr>
        <w:t xml:space="preserve">))의 연도별 평균값은 &lt;표 2&gt;와 같다. B/M은 전반적으로 감소하는 추세이지만 코스닥시장은 2009년을 제외하고 시장가치가 장부가치보다 높게 나타났다. 그 외에 가치비율은 규모변수가 증가하는 추세를 보이는 것을 제외하면 특정한 추세를 보이지 않은 것으로 판단된다.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그럼에도 불구하고 가치비율 변수들 간의 상관관계가 존재하는지 살펴보기 위하여 상관관계 분석을 실시하였다. 상관관계 분석에는 위험에 대한 척도인 도산예측변수(Z)와 베타를 추가하였고 그 결과는 &lt;표 3&gt;에 보고되었다. 대체로 가치비율 사이의 상관관계는 유의한 결과를 나타내고 가 약간 높은 것을 제외하면 변수 간 상관관계가 대체적으로 낮게 나타내지만 B/M과 E/P, E/P와 S/P 등은 음의 상관관계를 보이고 있다. 한편 기업의 고유 위험 등을 나타내는 도산예측변수와 베타의 경우 도산예측변수는 혼재된 결과를 보이고 있으나 베타의 경우는 </w:t>
      </w:r>
      <w:proofErr w:type="spellStart"/>
      <w:r w:rsidRPr="00A443F5">
        <w:rPr>
          <w:rFonts w:ascii="함초롬바탕" w:eastAsia="함초롬바탕" w:hAnsi="함초롬바탕" w:cs="함초롬바탕" w:hint="eastAsia"/>
          <w:color w:val="000000"/>
          <w:kern w:val="0"/>
          <w:sz w:val="21"/>
          <w:szCs w:val="21"/>
        </w:rPr>
        <w:t>가치비율가</w:t>
      </w:r>
      <w:proofErr w:type="spellEnd"/>
      <w:r w:rsidRPr="00A443F5">
        <w:rPr>
          <w:rFonts w:ascii="함초롬바탕" w:eastAsia="함초롬바탕" w:hAnsi="함초롬바탕" w:cs="함초롬바탕" w:hint="eastAsia"/>
          <w:color w:val="000000"/>
          <w:kern w:val="0"/>
          <w:sz w:val="21"/>
          <w:szCs w:val="21"/>
        </w:rPr>
        <w:t xml:space="preserve"> 유의한 음의 상관관계를 나타내고 있다. 전반적으로 상관관계는 유의하지만 이론적으로 예측된 방향과 다른 측면을 보이고 있는 경우가 있으므로 실증 자료를 바탕으로 이에 대한 추가적인 분석이 필요하다고 판단된다. </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4. 포트폴리오의 구성 및 수익률 분석</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 xml:space="preserve">4.1. 1차원 포트폴리오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&lt;표4&gt;는 각각의 가치비율에 따라 구성된 포트폴리오의 구성 및 보유기간 수익률을 보여준다. 각각의 가치비율에 따라 구성된 포트폴리오는 다시 상장된 시장에 따라서 재 분류하여 그 특성 및 보유기간 수익률을 보고하였다.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상관관계 분석에서와 마찬가지로 각각의 가치비율에 의하여 10분위로 분류한 포트폴리오의 특성은 대체로 가치비율 간에 양(+)의 관계를 보이고 기업규모와는 음(-)의 관계를 보이고 있으나 이와 상반되는 결과도 나타나고 있어 여전히 그 결과를 단정할 수는 없다. 도산예측변수에 해당하는 Z는 혼재된 결과를 보이는 반면 위험의 척도로 추가한 베타는 가치비율과 대체로 음(-)의 상관관계를 나타내고 있다. </w:t>
      </w:r>
    </w:p>
    <w:p w:rsidR="00A443F5" w:rsidRPr="00A443F5" w:rsidRDefault="00A443F5" w:rsidP="00A443F5">
      <w:pPr>
        <w:spacing w:after="0" w:line="360"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가치주와</w:t>
      </w:r>
      <w:proofErr w:type="spellEnd"/>
      <w:r w:rsidRPr="00A443F5">
        <w:rPr>
          <w:rFonts w:ascii="함초롬바탕" w:eastAsia="함초롬바탕" w:hAnsi="함초롬바탕" w:cs="함초롬바탕" w:hint="eastAsia"/>
          <w:color w:val="000000"/>
          <w:kern w:val="0"/>
          <w:sz w:val="21"/>
          <w:szCs w:val="21"/>
        </w:rPr>
        <w:t xml:space="preserve"> 성장주의 포트폴리오 </w:t>
      </w:r>
      <w:proofErr w:type="spellStart"/>
      <w:r w:rsidRPr="00A443F5">
        <w:rPr>
          <w:rFonts w:ascii="함초롬바탕" w:eastAsia="함초롬바탕" w:hAnsi="함초롬바탕" w:cs="함초롬바탕" w:hint="eastAsia"/>
          <w:color w:val="000000"/>
          <w:kern w:val="0"/>
          <w:sz w:val="21"/>
          <w:szCs w:val="21"/>
        </w:rPr>
        <w:t>수일귤을</w:t>
      </w:r>
      <w:proofErr w:type="spellEnd"/>
      <w:r w:rsidRPr="00A443F5">
        <w:rPr>
          <w:rFonts w:ascii="함초롬바탕" w:eastAsia="함초롬바탕" w:hAnsi="함초롬바탕" w:cs="함초롬바탕" w:hint="eastAsia"/>
          <w:color w:val="000000"/>
          <w:kern w:val="0"/>
          <w:sz w:val="21"/>
          <w:szCs w:val="21"/>
        </w:rPr>
        <w:t xml:space="preserve"> 분석하기 위하여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수익률에서 성장주 수익률을 차감하여 포트폴리오 구성에 따른 수익률의 차이가 존재하는지 분석하였다. 전체 샘플을 이용한 결과에 의하면 B/M, E/P, C/P, S/P 등의 가치비율이 높을수록, 기업규모(</w:t>
      </w:r>
      <w:proofErr w:type="spellStart"/>
      <w:r w:rsidRPr="00A443F5">
        <w:rPr>
          <w:rFonts w:ascii="함초롬바탕" w:eastAsia="함초롬바탕" w:hAnsi="함초롬바탕" w:cs="함초롬바탕" w:hint="eastAsia"/>
          <w:color w:val="000000"/>
          <w:kern w:val="0"/>
          <w:sz w:val="21"/>
          <w:szCs w:val="21"/>
        </w:rPr>
        <w:t>LnMVE</w:t>
      </w:r>
      <w:proofErr w:type="spellEnd"/>
      <w:r w:rsidRPr="00A443F5">
        <w:rPr>
          <w:rFonts w:ascii="함초롬바탕" w:eastAsia="함초롬바탕" w:hAnsi="함초롬바탕" w:cs="함초롬바탕" w:hint="eastAsia"/>
          <w:color w:val="000000"/>
          <w:kern w:val="0"/>
          <w:sz w:val="21"/>
          <w:szCs w:val="21"/>
        </w:rPr>
        <w:t xml:space="preserve">)가 작을수록 보유기간 수익률이 높게 나타나고 있으며 보유기간이 길어질수록 수익률이 더욱 높게 나타나고 있다. 또한 </w:t>
      </w:r>
      <w:proofErr w:type="spellStart"/>
      <w:r w:rsidRPr="00A443F5">
        <w:rPr>
          <w:rFonts w:ascii="함초롬바탕" w:eastAsia="함초롬바탕" w:hAnsi="함초롬바탕" w:cs="함초롬바탕" w:hint="eastAsia"/>
          <w:color w:val="000000"/>
          <w:kern w:val="0"/>
          <w:sz w:val="21"/>
          <w:szCs w:val="21"/>
        </w:rPr>
        <w:t>가치주와</w:t>
      </w:r>
      <w:proofErr w:type="spellEnd"/>
      <w:r w:rsidRPr="00A443F5">
        <w:rPr>
          <w:rFonts w:ascii="함초롬바탕" w:eastAsia="함초롬바탕" w:hAnsi="함초롬바탕" w:cs="함초롬바탕" w:hint="eastAsia"/>
          <w:color w:val="000000"/>
          <w:kern w:val="0"/>
          <w:sz w:val="21"/>
          <w:szCs w:val="21"/>
        </w:rPr>
        <w:t xml:space="preserve"> 성장주의 차이를 보면 E/P에 의한 포트폴리오를 제외한 모든 포트폴리오에서 가치주의 보유기간 수익률이 성장주의 보유기간 수익률 보다 통계적으로 유의하게 높게 나타나고 있고, 보유기간이 길어질수록 그 차이와 통계적 유의성은 더욱 증가하는 것으로 나타났다. 이러한 결과는 기존 연구들의 결과와 일치하는 것으로서 국내 주식시장에서도 가치프리미엄이 존재함을 실증적으로 보여주는 것이다.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각각의 가치비율에 따른 포트폴리오를 국내의 상장시장(유가증권시장과 코스닥시장)에 따라 분류하면 두 시장의 </w:t>
      </w:r>
      <w:proofErr w:type="spellStart"/>
      <w:r w:rsidRPr="00A443F5">
        <w:rPr>
          <w:rFonts w:ascii="함초롬바탕" w:eastAsia="함초롬바탕" w:hAnsi="함초롬바탕" w:cs="함초롬바탕" w:hint="eastAsia"/>
          <w:color w:val="000000"/>
          <w:kern w:val="0"/>
          <w:sz w:val="21"/>
          <w:szCs w:val="21"/>
        </w:rPr>
        <w:t>가치주에</w:t>
      </w:r>
      <w:proofErr w:type="spellEnd"/>
      <w:r w:rsidRPr="00A443F5">
        <w:rPr>
          <w:rFonts w:ascii="함초롬바탕" w:eastAsia="함초롬바탕" w:hAnsi="함초롬바탕" w:cs="함초롬바탕" w:hint="eastAsia"/>
          <w:color w:val="000000"/>
          <w:kern w:val="0"/>
          <w:sz w:val="21"/>
          <w:szCs w:val="21"/>
        </w:rPr>
        <w:t xml:space="preserve"> 대한 반응이 다르게 나타나는 것을 확인할 수 있다. 전반적으로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포트폴리오의 경우 유가증권시장에 상장된 주식이 차지하는 비중이 더욱 높게 나타나고 반대로 성장주 포트폴리오의 경우 코스닥시장에 상장된 주식이 차지하는 비중이 더 큰 것으로 나타났다.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그러나 각 상장시장에서 </w:t>
      </w:r>
      <w:proofErr w:type="spellStart"/>
      <w:r w:rsidRPr="00A443F5">
        <w:rPr>
          <w:rFonts w:ascii="함초롬바탕" w:eastAsia="함초롬바탕" w:hAnsi="함초롬바탕" w:cs="함초롬바탕" w:hint="eastAsia"/>
          <w:color w:val="000000"/>
          <w:kern w:val="0"/>
          <w:sz w:val="21"/>
          <w:szCs w:val="21"/>
        </w:rPr>
        <w:t>가치주와</w:t>
      </w:r>
      <w:proofErr w:type="spellEnd"/>
      <w:r w:rsidRPr="00A443F5">
        <w:rPr>
          <w:rFonts w:ascii="함초롬바탕" w:eastAsia="함초롬바탕" w:hAnsi="함초롬바탕" w:cs="함초롬바탕" w:hint="eastAsia"/>
          <w:color w:val="000000"/>
          <w:kern w:val="0"/>
          <w:sz w:val="21"/>
          <w:szCs w:val="21"/>
        </w:rPr>
        <w:t xml:space="preserve"> 성장주의 수익률 차이는 가치비율에 따라 다르게 나타났다. </w:t>
      </w:r>
      <w:r w:rsidRPr="00A443F5">
        <w:rPr>
          <w:rFonts w:ascii="함초롬바탕" w:eastAsia="함초롬바탕" w:hAnsi="함초롬바탕" w:cs="함초롬바탕" w:hint="eastAsia"/>
          <w:color w:val="000000"/>
          <w:kern w:val="0"/>
          <w:sz w:val="21"/>
          <w:szCs w:val="21"/>
        </w:rPr>
        <w:lastRenderedPageBreak/>
        <w:t xml:space="preserve">B/M, S/P의 경우 코스닥시장의 가치주가 유가증권시장의 가치주보다 더 높은 보유기간 수익률을 나타냈고 성장주와의 차이도 더 크게 나타났으나 다른 가치비율의 경우 반대의 결과가 나타나거나 두 시장의 차이가 크지 않게 나타나기도 하였다. 이러한 결과는 포트폴리오를 구성하는 전략에 따라서 수익률의 차이가 존재할 수 있다는 것을 간접적으로 입증하는 증거라고 할 수 있다. 도산예측변수(Z)를 기준으로 구성한 포트폴리오는 유가증권시장과 코스닥시장에 고르게 분포하는 것으로 나타났고 낮은 도산위험을 가지고 있는 포트폴리오가 위험이 높은 포트폴리오에 비하여 높은 보유기간 수익률을 나타냈고 이러한 현상은 유가증권시장과 코스닥시장에서 유사하게 나타났다. </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4.2. 2차원 포트폴리오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다양한 가치비율들이 개별적으로 투자성과에 미치는 영향을 분석한 결과 국내 주식시장에도 가치프리미엄이 존재한다는 것을 입증하였다. 또한 기존연구(장영광 )와는 달리 도산예측변수(Z)만을 기준으로 하였을 때에도 유효한 투자성과를 나타내는 것을 보고하였다. 본 절에서는 포트폴리오를 구성함에 있어 가치비율과 도산예측변수를 동시에 고려하여 포트폴리오의 구성 및 전략을 개선할 수 있는지를 분석하였다.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가치비율과 도산예측변수를 동시에 고려하기 위하여 각 가치비율에 따라 포트폴리오를 3분위로 나누고 이를 다시 도산예측변수를 기준으로 3분위로 나누어 9개의 포트폴로오를 구성하였다.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2차원 포트폴리오에서 가치비율과 도산예측변수는 특정한 상관관계를 나타내지는 않았다. 즉 B/M이 높아질수록 Z는 감소하였고 E/P가 높아질수록 Z는 증가하는 등 혼재된 결과를 나타냈다. 상관관계 분석 결과와 유사하게 C/P, E/P, </w:t>
      </w:r>
      <w:proofErr w:type="spellStart"/>
      <w:r w:rsidRPr="00A443F5">
        <w:rPr>
          <w:rFonts w:ascii="함초롬바탕" w:eastAsia="함초롬바탕" w:hAnsi="함초롬바탕" w:cs="함초롬바탕" w:hint="eastAsia"/>
          <w:color w:val="000000"/>
          <w:kern w:val="0"/>
          <w:sz w:val="21"/>
          <w:szCs w:val="21"/>
        </w:rPr>
        <w:t>LnMVE</w:t>
      </w:r>
      <w:proofErr w:type="spellEnd"/>
      <w:r w:rsidRPr="00A443F5">
        <w:rPr>
          <w:rFonts w:ascii="함초롬바탕" w:eastAsia="함초롬바탕" w:hAnsi="함초롬바탕" w:cs="함초롬바탕" w:hint="eastAsia"/>
          <w:color w:val="000000"/>
          <w:kern w:val="0"/>
          <w:sz w:val="21"/>
          <w:szCs w:val="21"/>
        </w:rPr>
        <w:t xml:space="preserve">는 양(+)의 상관관계를 나타내고 다른 가치비율과는 음(-) 혹은 유의하지 않은 상관관계를 나타냈다.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가치투자전략의 수익률은 가치비율뿐만 아니라 개별기업의 재무적인 안정성에 의하여도 영향을 받을 수 있으므로 가치비율과 도산예측변수로 구성한 포트폴리오의 수익률 차이를 이용하여 이를 분석하였다. 가장 높은 가치비율과 가장 높은 안정성을 나타내는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(우량주)[V(G)]와 가장 낮은 가치비율과 가장 낮은 안정성을 나타내는 성장주(</w:t>
      </w:r>
      <w:proofErr w:type="spellStart"/>
      <w:r w:rsidRPr="00A443F5">
        <w:rPr>
          <w:rFonts w:ascii="함초롬바탕" w:eastAsia="함초롬바탕" w:hAnsi="함초롬바탕" w:cs="함초롬바탕" w:hint="eastAsia"/>
          <w:color w:val="000000"/>
          <w:kern w:val="0"/>
          <w:sz w:val="21"/>
          <w:szCs w:val="21"/>
        </w:rPr>
        <w:t>불량주</w:t>
      </w:r>
      <w:proofErr w:type="spellEnd"/>
      <w:r w:rsidRPr="00A443F5">
        <w:rPr>
          <w:rFonts w:ascii="함초롬바탕" w:eastAsia="함초롬바탕" w:hAnsi="함초롬바탕" w:cs="함초롬바탕" w:hint="eastAsia"/>
          <w:color w:val="000000"/>
          <w:kern w:val="0"/>
          <w:sz w:val="21"/>
          <w:szCs w:val="21"/>
        </w:rPr>
        <w:t xml:space="preserve">)[G(B)]의 차이가 존재하는지 분석하였다.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lastRenderedPageBreak/>
        <w:t xml:space="preserve">&lt;표5&gt;에서 가치비율과 도산예측변수를 동시에 고려한 9개 포트폴리오들의 수익률을 보면 전반적으로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(우량주)의 보유기간 수익률이 성장주(</w:t>
      </w:r>
      <w:proofErr w:type="spellStart"/>
      <w:r w:rsidRPr="00A443F5">
        <w:rPr>
          <w:rFonts w:ascii="함초롬바탕" w:eastAsia="함초롬바탕" w:hAnsi="함초롬바탕" w:cs="함초롬바탕" w:hint="eastAsia"/>
          <w:color w:val="000000"/>
          <w:kern w:val="0"/>
          <w:sz w:val="21"/>
          <w:szCs w:val="21"/>
        </w:rPr>
        <w:t>불량주</w:t>
      </w:r>
      <w:proofErr w:type="spellEnd"/>
      <w:r w:rsidRPr="00A443F5">
        <w:rPr>
          <w:rFonts w:ascii="함초롬바탕" w:eastAsia="함초롬바탕" w:hAnsi="함초롬바탕" w:cs="함초롬바탕" w:hint="eastAsia"/>
          <w:color w:val="000000"/>
          <w:kern w:val="0"/>
          <w:sz w:val="21"/>
          <w:szCs w:val="21"/>
        </w:rPr>
        <w:t xml:space="preserve">)의 보유기간 수익률보다 크다는 것을 확인할 수 있다. 이러한 결과는 1차원 포트폴리오 분석의 결과와 크게 다르지 않다. 그러나 유가증권시장과 코스닥시장으로 구분하여 그 결과를 분석하면 E/P의 경우 2차원 포트폴리오의 수익률이 코스닥시장에서 개선되는 것을 확인할 수 있다. 이와 같이 1차원 포트폴리오의 수익률을 개선하는 효과가 나타나기도 하였으므로 특성에 따라서 포트폴리오를 선택하는 전략에 활용할 수 있을 것이다. </w:t>
      </w:r>
    </w:p>
    <w:p w:rsidR="00A443F5" w:rsidRPr="00A443F5" w:rsidRDefault="00A443F5" w:rsidP="00A443F5">
      <w:pPr>
        <w:spacing w:after="0" w:line="360" w:lineRule="auto"/>
        <w:textAlignment w:val="baseline"/>
        <w:rPr>
          <w:rFonts w:ascii="바탕" w:eastAsia="함초롬바탕" w:hAnsi="굴림" w:cs="굴림"/>
          <w:b/>
          <w:bCs/>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4.3. 회귀분석 결과</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위에서 보고한 결과를 종합하면 국내 주식시장에서도 가치프리미엄이 존재하고 가치비율 이외에 도산예측변수를 고려할 경우에는 가치프리미엄의 개선효과가 나타날 수 있다는 것이다. 본 절에서는 회귀분석을 통하여 이를 실증분석한다.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먼저 각 가치비율들이 투자성과에 미치는 독립적인 효과를 알아보기 위하여 개별종목들의 12개월 보유수익률을 종속변수로 놓고 B/M, E/P, C/P, S/P, </w:t>
      </w:r>
      <w:proofErr w:type="spellStart"/>
      <w:r w:rsidRPr="00A443F5">
        <w:rPr>
          <w:rFonts w:ascii="함초롬바탕" w:eastAsia="함초롬바탕" w:hAnsi="함초롬바탕" w:cs="함초롬바탕" w:hint="eastAsia"/>
          <w:color w:val="000000"/>
          <w:kern w:val="0"/>
          <w:sz w:val="21"/>
          <w:szCs w:val="21"/>
        </w:rPr>
        <w:t>Ln</w:t>
      </w:r>
      <w:proofErr w:type="spellEnd"/>
      <w:r w:rsidRPr="00A443F5">
        <w:rPr>
          <w:rFonts w:ascii="함초롬바탕" w:eastAsia="함초롬바탕" w:hAnsi="함초롬바탕" w:cs="함초롬바탕" w:hint="eastAsia"/>
          <w:color w:val="000000"/>
          <w:kern w:val="0"/>
          <w:sz w:val="21"/>
          <w:szCs w:val="21"/>
        </w:rPr>
        <w:t xml:space="preserve">(MVE), Z, Beta 등 7개 요인을 독립변수로 두고 </w:t>
      </w:r>
      <w:proofErr w:type="spellStart"/>
      <w:r w:rsidRPr="00A443F5">
        <w:rPr>
          <w:rFonts w:ascii="함초롬바탕" w:eastAsia="함초롬바탕" w:hAnsi="함초롬바탕" w:cs="함초롬바탕" w:hint="eastAsia"/>
          <w:color w:val="000000"/>
          <w:kern w:val="0"/>
          <w:sz w:val="21"/>
          <w:szCs w:val="21"/>
        </w:rPr>
        <w:t>회귀분석하는데</w:t>
      </w:r>
      <w:proofErr w:type="spellEnd"/>
      <w:r w:rsidRPr="00A443F5">
        <w:rPr>
          <w:rFonts w:ascii="함초롬바탕" w:eastAsia="함초롬바탕" w:hAnsi="함초롬바탕" w:cs="함초롬바탕" w:hint="eastAsia"/>
          <w:color w:val="000000"/>
          <w:kern w:val="0"/>
          <w:sz w:val="21"/>
          <w:szCs w:val="21"/>
        </w:rPr>
        <w:t xml:space="preserve"> 이를 위하여 본 연구는 </w:t>
      </w:r>
      <w:proofErr w:type="spellStart"/>
      <w:r w:rsidRPr="00A443F5">
        <w:rPr>
          <w:rFonts w:ascii="함초롬바탕" w:eastAsia="함초롬바탕" w:hAnsi="함초롬바탕" w:cs="함초롬바탕" w:hint="eastAsia"/>
          <w:color w:val="000000"/>
          <w:kern w:val="0"/>
          <w:sz w:val="21"/>
          <w:szCs w:val="21"/>
        </w:rPr>
        <w:t>Fama</w:t>
      </w:r>
      <w:proofErr w:type="spellEnd"/>
      <w:r w:rsidRPr="00A443F5">
        <w:rPr>
          <w:rFonts w:ascii="함초롬바탕" w:eastAsia="함초롬바탕" w:hAnsi="함초롬바탕" w:cs="함초롬바탕" w:hint="eastAsia"/>
          <w:color w:val="000000"/>
          <w:kern w:val="0"/>
          <w:sz w:val="21"/>
          <w:szCs w:val="21"/>
        </w:rPr>
        <w:t xml:space="preserve"> and </w:t>
      </w:r>
      <w:proofErr w:type="spellStart"/>
      <w:r w:rsidRPr="00A443F5">
        <w:rPr>
          <w:rFonts w:ascii="함초롬바탕" w:eastAsia="함초롬바탕" w:hAnsi="함초롬바탕" w:cs="함초롬바탕" w:hint="eastAsia"/>
          <w:color w:val="000000"/>
          <w:kern w:val="0"/>
          <w:sz w:val="21"/>
          <w:szCs w:val="21"/>
        </w:rPr>
        <w:t>MacBeth</w:t>
      </w:r>
      <w:proofErr w:type="spellEnd"/>
      <w:r w:rsidRPr="00A443F5">
        <w:rPr>
          <w:rFonts w:ascii="함초롬바탕" w:eastAsia="함초롬바탕" w:hAnsi="함초롬바탕" w:cs="함초롬바탕" w:hint="eastAsia"/>
          <w:color w:val="000000"/>
          <w:kern w:val="0"/>
          <w:sz w:val="21"/>
          <w:szCs w:val="21"/>
        </w:rPr>
        <w:t xml:space="preserve">(1973)의 횡단면회귀모형을 사용하였다. 또한 FF의 3요인 모형을 대상으로 통계적 유의성을 검정한 후 이것에 나머지 변수들을 포함한 모형에 대해서도 회귀분석을 실시한다.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이를 위해 사용한 횡단면회귀모형은 다음과 같다.</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wordWrap/>
        <w:spacing w:after="0" w:line="360" w:lineRule="auto"/>
        <w:jc w:val="left"/>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 </w:t>
      </w:r>
      <w:r w:rsidRPr="00A443F5">
        <w:rPr>
          <w:rFonts w:ascii="바탕" w:eastAsia="굴림" w:hAnsi="굴림" w:cs="굴림"/>
          <w:noProof/>
          <w:color w:val="000000"/>
          <w:kern w:val="0"/>
          <w:szCs w:val="20"/>
        </w:rPr>
        <w:drawing>
          <wp:inline distT="0" distB="0" distL="0" distR="0">
            <wp:extent cx="2822575" cy="318135"/>
            <wp:effectExtent l="0" t="0" r="0" b="5715"/>
            <wp:docPr id="17" name="그림 17" descr="DRW000032182c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218048" descr="DRW000032182cb4"/>
                    <pic:cNvPicPr>
                      <a:picLocks noChangeAspect="1" noChangeArrowheads="1"/>
                    </pic:cNvPicPr>
                  </pic:nvPicPr>
                  <pic:blipFill>
                    <a:blip r:embed="rId3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22575" cy="318135"/>
                    </a:xfrm>
                    <a:prstGeom prst="rect">
                      <a:avLst/>
                    </a:prstGeom>
                    <a:noFill/>
                    <a:ln>
                      <a:noFill/>
                    </a:ln>
                  </pic:spPr>
                </pic:pic>
              </a:graphicData>
            </a:graphic>
          </wp:inline>
        </w:drawing>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매년 3월 말 포트폴리오 구성 이후 12개월 동안의 보유수익률(</w:t>
      </w:r>
      <w:r w:rsidRPr="00A443F5">
        <w:rPr>
          <w:rFonts w:ascii="바탕" w:eastAsia="굴림" w:hAnsi="굴림" w:cs="굴림"/>
          <w:noProof/>
          <w:color w:val="000000"/>
          <w:kern w:val="0"/>
          <w:szCs w:val="20"/>
        </w:rPr>
        <w:drawing>
          <wp:inline distT="0" distB="0" distL="0" distR="0">
            <wp:extent cx="191135" cy="151130"/>
            <wp:effectExtent l="0" t="0" r="0" b="1270"/>
            <wp:docPr id="16" name="그림 16" descr="DRW000032182cb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219968" descr="DRW000032182cb6"/>
                    <pic:cNvPicPr>
                      <a:picLocks noChangeAspect="1" noChangeArrowheads="1"/>
                    </pic:cNvPicPr>
                  </pic:nvPicPr>
                  <pic:blipFill>
                    <a:blip r:embed="rId3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1135" cy="151130"/>
                    </a:xfrm>
                    <a:prstGeom prst="rect">
                      <a:avLst/>
                    </a:prstGeom>
                    <a:noFill/>
                    <a:ln>
                      <a:noFill/>
                    </a:ln>
                  </pic:spPr>
                </pic:pic>
              </a:graphicData>
            </a:graphic>
          </wp:inline>
        </w:drawing>
      </w:r>
      <w:r w:rsidRPr="00A443F5">
        <w:rPr>
          <w:rFonts w:ascii="바탕" w:eastAsia="굴림" w:hAnsi="굴림" w:cs="굴림"/>
          <w:color w:val="000000"/>
          <w:kern w:val="0"/>
          <w:szCs w:val="20"/>
        </w:rPr>
        <w:t xml:space="preserve"> </w:t>
      </w:r>
      <w:r w:rsidRPr="00A443F5">
        <w:rPr>
          <w:rFonts w:ascii="함초롬바탕" w:eastAsia="함초롬바탕" w:hAnsi="함초롬바탕" w:cs="함초롬바탕" w:hint="eastAsia"/>
          <w:color w:val="000000"/>
          <w:kern w:val="0"/>
          <w:sz w:val="21"/>
          <w:szCs w:val="21"/>
        </w:rPr>
        <w:t>)을 이용하여 9년간의 횡단면 회귀분석을 실시하였다. 2009년부터 2017년 까지 매년 회귀분석을 실시하여 회귀계수들을 추정한 후 전체기간에 대한 평균값과 t값(t-value)을 구하여 통계적 유의성을 검증하였다.</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&lt;표6&gt;의 모형 1~7을 보면 E/P를 제외한 가치비율 변수들에 대한 통계적 유의성이 매우 높은 것으로 평가된다. 결론적으로 B/M이 가장 유의적인 변수이며 E/P를 제외한 다른 가치비율들도 </w:t>
      </w:r>
      <w:r w:rsidRPr="00A443F5">
        <w:rPr>
          <w:rFonts w:ascii="함초롬바탕" w:eastAsia="함초롬바탕" w:hAnsi="함초롬바탕" w:cs="함초롬바탕" w:hint="eastAsia"/>
          <w:color w:val="000000"/>
          <w:kern w:val="0"/>
          <w:sz w:val="21"/>
          <w:szCs w:val="21"/>
        </w:rPr>
        <w:lastRenderedPageBreak/>
        <w:t xml:space="preserve">주식수익률에 유의적인 영향을 미치는 것으로 판단된다. FF의 3요인 모형(모형 8)의 경우 베타의 통계적 유의성이 높은 것으로 분석되었는데 이는 기존의 연구와 일치하지 않0는 결과이며 이후의 4요인 모형(모형 9~12)에서도 일관되게 나타난다. 한편 Z의 경우 단순회귀모형에서 유의한 t값(t-value)을 보였고 다중회귀모형에서 통계적 유의성이 높아지고 회귀계수의 크기도 증가하는 것으로 나타났다.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각 회귀계수들의 부호는 B/M, C/P, S/P의 경우 양(+)의 값으로 확인이 되었고 기업규모의 경우 음(-)의 값을 보여 이전의 연구 결과와 일치하였으나 E/P는 상반된 결과를 보였다. 즉 B/M, C/P, S/P 등이 높거나 기업규모가 작을 때 보유기간 수익률이 증가하는 것을 의미한다. 결정계수의 평균값(</w:t>
      </w:r>
      <w:r w:rsidRPr="00A443F5">
        <w:rPr>
          <w:rFonts w:ascii="바탕" w:eastAsia="굴림" w:hAnsi="굴림" w:cs="굴림"/>
          <w:noProof/>
          <w:color w:val="000000"/>
          <w:kern w:val="0"/>
          <w:szCs w:val="20"/>
        </w:rPr>
        <w:drawing>
          <wp:inline distT="0" distB="0" distL="0" distR="0">
            <wp:extent cx="230505" cy="127000"/>
            <wp:effectExtent l="0" t="0" r="0" b="6350"/>
            <wp:docPr id="15" name="그림 15" descr="DRW000032182cb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251136" descr="DRW000032182cb8"/>
                    <pic:cNvPicPr>
                      <a:picLocks noChangeAspect="1" noChangeArrowheads="1"/>
                    </pic:cNvPicPr>
                  </pic:nvPicPr>
                  <pic:blipFill>
                    <a:blip r:embed="rId3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0505" cy="127000"/>
                    </a:xfrm>
                    <a:prstGeom prst="rect">
                      <a:avLst/>
                    </a:prstGeom>
                    <a:noFill/>
                    <a:ln>
                      <a:noFill/>
                    </a:ln>
                  </pic:spPr>
                </pic:pic>
              </a:graphicData>
            </a:graphic>
          </wp:inline>
        </w:drawing>
      </w:r>
      <w:r w:rsidRPr="00A443F5">
        <w:rPr>
          <w:rFonts w:ascii="바탕" w:eastAsia="굴림" w:hAnsi="굴림" w:cs="굴림"/>
          <w:color w:val="000000"/>
          <w:kern w:val="0"/>
          <w:szCs w:val="20"/>
        </w:rPr>
        <w:t xml:space="preserve"> </w:t>
      </w:r>
      <w:r w:rsidRPr="00A443F5">
        <w:rPr>
          <w:rFonts w:ascii="바탕" w:eastAsia="굴림" w:hAnsi="굴림" w:cs="굴림"/>
          <w:noProof/>
          <w:color w:val="000000"/>
          <w:kern w:val="0"/>
          <w:szCs w:val="20"/>
        </w:rPr>
        <w:drawing>
          <wp:inline distT="0" distB="0" distL="0" distR="0">
            <wp:extent cx="142875" cy="135255"/>
            <wp:effectExtent l="0" t="0" r="9525" b="0"/>
            <wp:docPr id="14" name="그림 14" descr="DRW000032182c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251456" descr="DRW000032182cba"/>
                    <pic:cNvPicPr>
                      <a:picLocks noChangeAspect="1" noChangeArrowheads="1"/>
                    </pic:cNvPicPr>
                  </pic:nvPicPr>
                  <pic:blipFill>
                    <a:blip r:embed="rId3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2875"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)이 대부분의 모형에서 낮게 나오는 이유는 포트폴리오가 아닌 개별 주식을 대상으로 회귀분석을 실시하였기 때문인 것으로 보인다.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&lt;표7&gt;과 &lt;표8&gt;은 상장시장효과 및 도산예측변수의 영향을 교호효과(interaction effect)로 분석한 결과이다. B/M, E/P, C/P, S/P, 기업규모, Beta 등 가치비율에 시장더미(EX_D: 유가증권시장 = 1, 코스닥시장 = 0)와 도산예측변수(Z)를 곱한 변수를 새롭게 추가하여 회귀분석을 실시하였다.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이를 위해 사용한 횡단면회귀모형은 다음과 같다.</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wordWrap/>
        <w:spacing w:after="0" w:line="360" w:lineRule="auto"/>
        <w:jc w:val="left"/>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3641725" cy="318135"/>
            <wp:effectExtent l="0" t="0" r="0" b="5715"/>
            <wp:docPr id="13" name="그림 13" descr="DRW000032182c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046296" descr="DRW000032182cbc"/>
                    <pic:cNvPicPr>
                      <a:picLocks noChangeAspect="1" noChangeArrowheads="1"/>
                    </pic:cNvPicPr>
                  </pic:nvPicPr>
                  <pic:blipFill>
                    <a:blip r:embed="rId3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41725" cy="318135"/>
                    </a:xfrm>
                    <a:prstGeom prst="rect">
                      <a:avLst/>
                    </a:prstGeom>
                    <a:noFill/>
                    <a:ln>
                      <a:noFill/>
                    </a:ln>
                  </pic:spPr>
                </pic:pic>
              </a:graphicData>
            </a:graphic>
          </wp:inline>
        </w:drawing>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상장시장효과에 대한 분석 결과는 &lt;표7&gt;에서 보이는 바와 같이 대부분의 교호효과가 유의하게 음(-)으로 나타나(기업규모 </w:t>
      </w:r>
      <w:proofErr w:type="spellStart"/>
      <w:r w:rsidRPr="00A443F5">
        <w:rPr>
          <w:rFonts w:ascii="함초롬바탕" w:eastAsia="함초롬바탕" w:hAnsi="함초롬바탕" w:cs="함초롬바탕" w:hint="eastAsia"/>
          <w:color w:val="000000"/>
          <w:kern w:val="0"/>
          <w:sz w:val="21"/>
          <w:szCs w:val="21"/>
        </w:rPr>
        <w:t>LnMVE</w:t>
      </w:r>
      <w:proofErr w:type="spellEnd"/>
      <w:r w:rsidRPr="00A443F5">
        <w:rPr>
          <w:rFonts w:ascii="함초롬바탕" w:eastAsia="함초롬바탕" w:hAnsi="함초롬바탕" w:cs="함초롬바탕" w:hint="eastAsia"/>
          <w:color w:val="000000"/>
          <w:kern w:val="0"/>
          <w:sz w:val="21"/>
          <w:szCs w:val="21"/>
        </w:rPr>
        <w:t xml:space="preserve">는 반대 부호) 가치비율이 수익률에 미치는 효과가 유가증권시장에서 더 작은 것으로 나타났다.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한편 도산예측변수의 교호효과를 분석한 결과는 &lt;표8&gt;에 보고하였다. 모형 1, 2, 3에서 도산예측변수는 유의한 양의 계수를 나타냈으나 상장시장효과와 반대로 모든 모형에서 교호효과는 나타나지 않는 것으로 분석되었다. 모형에 따라서 도산예측변수 그 자체의 효과는 있으나 다른 변수와의 교호작용에 의한 영향은 미미한 것으로 보인다. 결론적으로 가치비율들의 경우 Z와 </w:t>
      </w:r>
      <w:r w:rsidRPr="00A443F5">
        <w:rPr>
          <w:rFonts w:ascii="함초롬바탕" w:eastAsia="함초롬바탕" w:hAnsi="함초롬바탕" w:cs="함초롬바탕" w:hint="eastAsia"/>
          <w:color w:val="000000"/>
          <w:kern w:val="0"/>
          <w:sz w:val="21"/>
          <w:szCs w:val="21"/>
        </w:rPr>
        <w:lastRenderedPageBreak/>
        <w:t xml:space="preserve">함께 고려하였을 때 통계적으로 유의하지 못한 결과가 나타나므로 이를 동시에 고려하지 않는 것이 바람직한 것으로 분석되었다. 이러한 결과는 기존의 연구와 상반되는 결과인데 크게 두 가지로 그 이유를 예상할 수 있다. 첫 번째 이유는 도산예측변수를 산출하는 과정의 차이이다. </w:t>
      </w:r>
      <w:proofErr w:type="spellStart"/>
      <w:r w:rsidRPr="00A443F5">
        <w:rPr>
          <w:rFonts w:ascii="함초롬바탕" w:eastAsia="함초롬바탕" w:hAnsi="함초롬바탕" w:cs="함초롬바탕" w:hint="eastAsia"/>
          <w:color w:val="000000"/>
          <w:kern w:val="0"/>
          <w:sz w:val="21"/>
          <w:szCs w:val="21"/>
        </w:rPr>
        <w:t>매출액영업이이률의</w:t>
      </w:r>
      <w:proofErr w:type="spellEnd"/>
      <w:r w:rsidRPr="00A443F5">
        <w:rPr>
          <w:rFonts w:ascii="함초롬바탕" w:eastAsia="함초롬바탕" w:hAnsi="함초롬바탕" w:cs="함초롬바탕" w:hint="eastAsia"/>
          <w:color w:val="000000"/>
          <w:kern w:val="0"/>
          <w:sz w:val="21"/>
          <w:szCs w:val="21"/>
        </w:rPr>
        <w:t xml:space="preserve"> 포함 여부는 사실상 도산예측에 중요한 영향을 미치지 못하지만 이 때문에 기존연구와 차이가 있을 수 있다. 두 번째 이유는 연구자료 기간의 차이로 인하여 특성이 변화했기 때문이다. 기존 연구의 연구기간과 본 연구의 연구기간의 차이로 인하여 도산예측변수의 설명력이 차이가 있을 수 있다. 결론적으로 도산예측변수는 산출방식과 연구기간에 따라 다른 결과를 나타낼 수 있으므로 그 해석과 적용에 주의를 기울여야 할 것이다.</w:t>
      </w:r>
    </w:p>
    <w:p w:rsidR="00A443F5" w:rsidRPr="00A443F5" w:rsidRDefault="00A443F5" w:rsidP="00A443F5">
      <w:pPr>
        <w:spacing w:after="0" w:line="360" w:lineRule="auto"/>
        <w:textAlignment w:val="baseline"/>
        <w:rPr>
          <w:rFonts w:ascii="바탕" w:eastAsia="함초롬바탕" w:hAnsi="굴림" w:cs="굴림"/>
          <w:b/>
          <w:bCs/>
          <w:color w:val="000000"/>
          <w:kern w:val="0"/>
          <w:sz w:val="24"/>
          <w:szCs w:val="24"/>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4"/>
          <w:szCs w:val="24"/>
        </w:rPr>
        <w:t>5. 가치투자성과와 변동성위험</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지금까지의 분석 결과에 따르면 가치프리미엄에 대한 위험요인 중 재무적 위험요인은 보유기간 수익률에 대하여 한정적인 설명력만을 갖는 것으로 보이며 특정 가치비율에 대해서는 오히려 음(-)의 프리미엄을 갖는 경우가 나타났다. 즉 재무적인 위험도가 낮을수록 투자성과가 향상되는 결과를 보였는데 이는 기존의 효율적시장이론(</w:t>
      </w:r>
      <w:proofErr w:type="gramStart"/>
      <w:r w:rsidRPr="00A443F5">
        <w:rPr>
          <w:rFonts w:ascii="함초롬바탕" w:eastAsia="함초롬바탕" w:hAnsi="함초롬바탕" w:cs="함초롬바탕" w:hint="eastAsia"/>
          <w:color w:val="000000"/>
          <w:kern w:val="0"/>
          <w:sz w:val="21"/>
          <w:szCs w:val="21"/>
        </w:rPr>
        <w:t>EMH :</w:t>
      </w:r>
      <w:proofErr w:type="gramEnd"/>
      <w:r w:rsidRPr="00A443F5">
        <w:rPr>
          <w:rFonts w:ascii="함초롬바탕" w:eastAsia="함초롬바탕" w:hAnsi="함초롬바탕" w:cs="함초롬바탕" w:hint="eastAsia"/>
          <w:color w:val="000000"/>
          <w:kern w:val="0"/>
          <w:sz w:val="21"/>
          <w:szCs w:val="21"/>
        </w:rPr>
        <w:t xml:space="preserve"> efficient market hypothesis)이 담고 있던 위험수익 상관관계(risk-return trade-off) 논리와 상충되는 것이다. 그러므로 본 절에서는 개별기업 내부적인 비체계적 위험(unsystematic risk) 외에 주식시장에서의 주가변동성 위험이 가치프리미엄에 미치는 영향에 대하여 분석을 시도한다.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&lt;표9&gt;는 각 가치비율에 따라 구성된 포트폴리오의 12, 24, 36개월 보유기간 수익률 표준편차와 샤프지수(Sharpe ratio)를 보여주고 있다. 위험을 측정하기 위한 표준편차(std)는 포트폴리오의 수익률 변동성(월별)을 측정한 것이고 샤프지수(SR)는 보유기간 수익률과 </w:t>
      </w:r>
      <w:proofErr w:type="spellStart"/>
      <w:r w:rsidRPr="00A443F5">
        <w:rPr>
          <w:rFonts w:ascii="함초롬바탕" w:eastAsia="함초롬바탕" w:hAnsi="함초롬바탕" w:cs="함초롬바탕" w:hint="eastAsia"/>
          <w:color w:val="000000"/>
          <w:kern w:val="0"/>
          <w:sz w:val="21"/>
          <w:szCs w:val="21"/>
        </w:rPr>
        <w:t>무위험</w:t>
      </w:r>
      <w:proofErr w:type="spellEnd"/>
      <w:r w:rsidRPr="00A443F5">
        <w:rPr>
          <w:rFonts w:ascii="함초롬바탕" w:eastAsia="함초롬바탕" w:hAnsi="함초롬바탕" w:cs="함초롬바탕" w:hint="eastAsia"/>
          <w:color w:val="000000"/>
          <w:kern w:val="0"/>
          <w:sz w:val="21"/>
          <w:szCs w:val="21"/>
        </w:rPr>
        <w:t xml:space="preserve"> 이자율의 차이 즉, 위험프리미엄을 표준편차로 나누어 산출하였다. </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wordWrap/>
        <w:spacing w:after="0" w:line="360" w:lineRule="auto"/>
        <w:jc w:val="center"/>
        <w:textAlignment w:val="baseline"/>
        <w:rPr>
          <w:rFonts w:ascii="바탕" w:eastAsia="굴림" w:hAnsi="굴림" w:cs="굴림"/>
          <w:color w:val="000000"/>
          <w:kern w:val="0"/>
          <w:sz w:val="21"/>
          <w:szCs w:val="21"/>
        </w:rPr>
      </w:pPr>
      <w:r w:rsidRPr="00A443F5">
        <w:rPr>
          <w:rFonts w:ascii="바탕" w:eastAsia="굴림" w:hAnsi="굴림" w:cs="굴림"/>
          <w:noProof/>
          <w:color w:val="000000"/>
          <w:kern w:val="0"/>
          <w:sz w:val="21"/>
          <w:szCs w:val="21"/>
        </w:rPr>
        <w:drawing>
          <wp:inline distT="0" distB="0" distL="0" distR="0">
            <wp:extent cx="1558290" cy="341630"/>
            <wp:effectExtent l="0" t="0" r="3810" b="1270"/>
            <wp:docPr id="12" name="그림 12" descr="DRW000032182c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2240736" descr="DRW000032182cbe"/>
                    <pic:cNvPicPr>
                      <a:picLocks noChangeAspect="1" noChangeArrowheads="1"/>
                    </pic:cNvPicPr>
                  </pic:nvPicPr>
                  <pic:blipFill>
                    <a:blip r:embed="rId3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58290" cy="341630"/>
                    </a:xfrm>
                    <a:prstGeom prst="rect">
                      <a:avLst/>
                    </a:prstGeom>
                    <a:noFill/>
                    <a:ln>
                      <a:noFill/>
                    </a:ln>
                  </pic:spPr>
                </pic:pic>
              </a:graphicData>
            </a:graphic>
          </wp:inline>
        </w:drawing>
      </w:r>
    </w:p>
    <w:p w:rsidR="00A443F5" w:rsidRPr="00A443F5" w:rsidRDefault="00A443F5" w:rsidP="00A443F5">
      <w:pPr>
        <w:wordWrap/>
        <w:spacing w:after="0" w:line="360" w:lineRule="auto"/>
        <w:jc w:val="left"/>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270510" cy="135255"/>
            <wp:effectExtent l="0" t="0" r="0" b="0"/>
            <wp:docPr id="11" name="그림 11" descr="DRW000032182c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47088" descr="DRW000032182cc0"/>
                    <pic:cNvPicPr>
                      <a:picLocks noChangeAspect="1" noChangeArrowheads="1"/>
                    </pic:cNvPicPr>
                  </pic:nvPicPr>
                  <pic:blipFill>
                    <a:blip r:embed="rId3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0510"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 xml:space="preserve">: </w:t>
      </w:r>
      <w:r w:rsidRPr="00A443F5">
        <w:rPr>
          <w:rFonts w:ascii="함초롬바탕" w:eastAsia="함초롬바탕" w:hAnsi="함초롬바탕" w:cs="함초롬바탕" w:hint="eastAsia"/>
          <w:color w:val="000000"/>
          <w:kern w:val="0"/>
          <w:sz w:val="18"/>
          <w:szCs w:val="18"/>
        </w:rPr>
        <w:t xml:space="preserve">포트폴리오 </w:t>
      </w:r>
      <w:r w:rsidRPr="00A443F5">
        <w:rPr>
          <w:rFonts w:ascii="바탕" w:eastAsia="굴림" w:hAnsi="굴림" w:cs="굴림"/>
          <w:noProof/>
          <w:color w:val="000000"/>
          <w:kern w:val="0"/>
          <w:szCs w:val="20"/>
        </w:rPr>
        <w:drawing>
          <wp:inline distT="0" distB="0" distL="0" distR="0">
            <wp:extent cx="63500" cy="127000"/>
            <wp:effectExtent l="0" t="0" r="0" b="6350"/>
            <wp:docPr id="10" name="그림 10" descr="DRW000032182c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47728" descr="DRW000032182cc2"/>
                    <pic:cNvPicPr>
                      <a:picLocks noChangeAspect="1" noChangeArrowheads="1"/>
                    </pic:cNvPicPr>
                  </pic:nvPicPr>
                  <pic:blipFill>
                    <a:blip r:embed="rId3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500" cy="127000"/>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의 </w:t>
      </w:r>
      <w:r w:rsidRPr="00A443F5">
        <w:rPr>
          <w:rFonts w:ascii="바탕" w:eastAsia="굴림" w:hAnsi="굴림" w:cs="굴림"/>
          <w:noProof/>
          <w:color w:val="000000"/>
          <w:kern w:val="0"/>
          <w:szCs w:val="20"/>
        </w:rPr>
        <w:drawing>
          <wp:inline distT="0" distB="0" distL="0" distR="0">
            <wp:extent cx="87630" cy="111125"/>
            <wp:effectExtent l="0" t="0" r="7620" b="3175"/>
            <wp:docPr id="9" name="그림 9" descr="DRW000032182c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48208" descr="DRW000032182cc4"/>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개월 보유기간 수익률(</w:t>
      </w:r>
      <w:r w:rsidRPr="00A443F5">
        <w:rPr>
          <w:rFonts w:ascii="바탕" w:eastAsia="굴림" w:hAnsi="굴림" w:cs="굴림"/>
          <w:noProof/>
          <w:color w:val="000000"/>
          <w:kern w:val="0"/>
          <w:szCs w:val="20"/>
        </w:rPr>
        <w:drawing>
          <wp:inline distT="0" distB="0" distL="0" distR="0">
            <wp:extent cx="461010" cy="135255"/>
            <wp:effectExtent l="0" t="0" r="0" b="0"/>
            <wp:docPr id="8" name="그림 8" descr="DRW000032182c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48848" descr="DRW000032182cc6"/>
                    <pic:cNvPicPr>
                      <a:picLocks noChangeAspect="1" noChangeArrowheads="1"/>
                    </pic:cNvPicPr>
                  </pic:nvPicPr>
                  <pic:blipFill>
                    <a:blip r:embed="rId2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1010" cy="135255"/>
                    </a:xfrm>
                    <a:prstGeom prst="rect">
                      <a:avLst/>
                    </a:prstGeom>
                    <a:noFill/>
                    <a:ln>
                      <a:noFill/>
                    </a:ln>
                  </pic:spPr>
                </pic:pic>
              </a:graphicData>
            </a:graphic>
          </wp:inline>
        </w:drawing>
      </w:r>
      <w:r w:rsidRPr="00A443F5">
        <w:rPr>
          <w:rFonts w:ascii="바탕" w:eastAsia="굴림" w:hAnsi="굴림" w:cs="굴림"/>
          <w:color w:val="000000"/>
          <w:kern w:val="0"/>
          <w:szCs w:val="20"/>
        </w:rPr>
        <w:t xml:space="preserve"> </w:t>
      </w:r>
      <w:r w:rsidRPr="00A443F5">
        <w:rPr>
          <w:rFonts w:ascii="함초롬바탕" w:eastAsia="함초롬바탕" w:hAnsi="함초롬바탕" w:cs="함초롬바탕" w:hint="eastAsia"/>
          <w:color w:val="000000"/>
          <w:kern w:val="0"/>
          <w:sz w:val="21"/>
          <w:szCs w:val="21"/>
        </w:rPr>
        <w:t xml:space="preserve">)의 </w:t>
      </w:r>
      <w:r w:rsidRPr="00A443F5">
        <w:rPr>
          <w:rFonts w:ascii="함초롬바탕" w:eastAsia="함초롬바탕" w:hAnsi="함초롬바탕" w:cs="함초롬바탕" w:hint="eastAsia"/>
          <w:color w:val="000000"/>
          <w:kern w:val="0"/>
          <w:sz w:val="18"/>
          <w:szCs w:val="18"/>
        </w:rPr>
        <w:t>샤프지수</w:t>
      </w:r>
    </w:p>
    <w:p w:rsidR="00A443F5" w:rsidRPr="00A443F5" w:rsidRDefault="00A443F5" w:rsidP="00A443F5">
      <w:pPr>
        <w:wordWrap/>
        <w:spacing w:after="0" w:line="360" w:lineRule="auto"/>
        <w:jc w:val="left"/>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198755" cy="135255"/>
            <wp:effectExtent l="0" t="0" r="0" b="0"/>
            <wp:docPr id="7" name="그림 7" descr="DRW000032182c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50048" descr="DRW000032182cc8"/>
                    <pic:cNvPicPr>
                      <a:picLocks noChangeAspect="1" noChangeArrowheads="1"/>
                    </pic:cNvPicPr>
                  </pic:nvPicPr>
                  <pic:blipFill>
                    <a:blip r:embed="rId3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8755"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w:t>
      </w:r>
      <w:r w:rsidRPr="00A443F5">
        <w:rPr>
          <w:rFonts w:ascii="바탕" w:eastAsia="함초롬바탕" w:hAnsi="굴림" w:cs="굴림"/>
          <w:color w:val="000000"/>
          <w:kern w:val="0"/>
          <w:sz w:val="18"/>
          <w:szCs w:val="18"/>
        </w:rPr>
        <w:t xml:space="preserve"> </w:t>
      </w:r>
      <w:r w:rsidRPr="00A443F5">
        <w:rPr>
          <w:rFonts w:ascii="바탕" w:eastAsia="굴림" w:hAnsi="굴림" w:cs="굴림"/>
          <w:noProof/>
          <w:color w:val="000000"/>
          <w:kern w:val="0"/>
          <w:szCs w:val="20"/>
        </w:rPr>
        <w:drawing>
          <wp:inline distT="0" distB="0" distL="0" distR="0">
            <wp:extent cx="87630" cy="111125"/>
            <wp:effectExtent l="0" t="0" r="7620" b="3175"/>
            <wp:docPr id="6" name="그림 6" descr="DRW000032182c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50688" descr="DRW000032182cca"/>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개월 무위험이자율</w:t>
      </w:r>
    </w:p>
    <w:p w:rsidR="00A443F5" w:rsidRPr="00A443F5" w:rsidRDefault="00A443F5" w:rsidP="00A443F5">
      <w:pPr>
        <w:wordWrap/>
        <w:spacing w:after="0" w:line="360" w:lineRule="auto"/>
        <w:jc w:val="left"/>
        <w:textAlignment w:val="baseline"/>
        <w:rPr>
          <w:rFonts w:ascii="바탕" w:eastAsia="굴림" w:hAnsi="굴림" w:cs="굴림"/>
          <w:color w:val="000000"/>
          <w:kern w:val="0"/>
          <w:szCs w:val="20"/>
        </w:rPr>
      </w:pPr>
      <w:r w:rsidRPr="00A443F5">
        <w:rPr>
          <w:rFonts w:ascii="바탕" w:eastAsia="굴림" w:hAnsi="굴림" w:cs="굴림"/>
          <w:noProof/>
          <w:color w:val="000000"/>
          <w:kern w:val="0"/>
          <w:szCs w:val="20"/>
        </w:rPr>
        <w:drawing>
          <wp:inline distT="0" distB="0" distL="0" distR="0">
            <wp:extent cx="182880" cy="135255"/>
            <wp:effectExtent l="0" t="0" r="7620" b="0"/>
            <wp:docPr id="5" name="그림 5" descr="DRW000032182c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51488" descr="DRW000032182ccc"/>
                    <pic:cNvPicPr>
                      <a:picLocks noChangeAspect="1" noChangeArrowheads="1"/>
                    </pic:cNvPicPr>
                  </pic:nvPicPr>
                  <pic:blipFill>
                    <a:blip r:embed="rId3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2880" cy="13525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21"/>
          <w:szCs w:val="21"/>
        </w:rPr>
        <w:t>:</w:t>
      </w:r>
      <w:r w:rsidRPr="00A443F5">
        <w:rPr>
          <w:rFonts w:ascii="바탕" w:eastAsia="함초롬바탕" w:hAnsi="굴림" w:cs="굴림"/>
          <w:color w:val="000000"/>
          <w:kern w:val="0"/>
          <w:sz w:val="18"/>
          <w:szCs w:val="18"/>
        </w:rPr>
        <w:t xml:space="preserve"> </w:t>
      </w:r>
      <w:r w:rsidRPr="00A443F5">
        <w:rPr>
          <w:rFonts w:ascii="함초롬바탕" w:eastAsia="함초롬바탕" w:hAnsi="함초롬바탕" w:cs="함초롬바탕" w:hint="eastAsia"/>
          <w:color w:val="000000"/>
          <w:kern w:val="0"/>
          <w:sz w:val="18"/>
          <w:szCs w:val="18"/>
        </w:rPr>
        <w:t xml:space="preserve">포트폴리오 </w:t>
      </w:r>
      <w:r w:rsidRPr="00A443F5">
        <w:rPr>
          <w:rFonts w:ascii="바탕" w:eastAsia="굴림" w:hAnsi="굴림" w:cs="굴림"/>
          <w:noProof/>
          <w:color w:val="000000"/>
          <w:kern w:val="0"/>
          <w:szCs w:val="20"/>
        </w:rPr>
        <w:drawing>
          <wp:inline distT="0" distB="0" distL="0" distR="0">
            <wp:extent cx="55880" cy="111125"/>
            <wp:effectExtent l="0" t="0" r="1270" b="3175"/>
            <wp:docPr id="4" name="그림 4" descr="DRW000032182c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52288" descr="DRW000032182cce"/>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8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 xml:space="preserve">의 </w:t>
      </w:r>
      <w:r w:rsidRPr="00A443F5">
        <w:rPr>
          <w:rFonts w:ascii="바탕" w:eastAsia="굴림" w:hAnsi="굴림" w:cs="굴림"/>
          <w:noProof/>
          <w:color w:val="000000"/>
          <w:kern w:val="0"/>
          <w:szCs w:val="20"/>
        </w:rPr>
        <w:drawing>
          <wp:inline distT="0" distB="0" distL="0" distR="0">
            <wp:extent cx="87630" cy="111125"/>
            <wp:effectExtent l="0" t="0" r="7620" b="3175"/>
            <wp:docPr id="3" name="그림 3" descr="DRW000032182c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52768" descr="DRW000032182cd0"/>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7630" cy="111125"/>
                    </a:xfrm>
                    <a:prstGeom prst="rect">
                      <a:avLst/>
                    </a:prstGeom>
                    <a:noFill/>
                    <a:ln>
                      <a:noFill/>
                    </a:ln>
                  </pic:spPr>
                </pic:pic>
              </a:graphicData>
            </a:graphic>
          </wp:inline>
        </w:drawing>
      </w:r>
      <w:r w:rsidRPr="00A443F5">
        <w:rPr>
          <w:rFonts w:ascii="함초롬바탕" w:eastAsia="함초롬바탕" w:hAnsi="함초롬바탕" w:cs="함초롬바탕" w:hint="eastAsia"/>
          <w:color w:val="000000"/>
          <w:kern w:val="0"/>
          <w:sz w:val="18"/>
          <w:szCs w:val="18"/>
        </w:rPr>
        <w:t>개월 보유기간 수익률(</w:t>
      </w:r>
      <w:r w:rsidRPr="00A443F5">
        <w:rPr>
          <w:rFonts w:ascii="바탕" w:eastAsia="굴림" w:hAnsi="굴림" w:cs="굴림"/>
          <w:noProof/>
          <w:color w:val="000000"/>
          <w:kern w:val="0"/>
          <w:szCs w:val="20"/>
        </w:rPr>
        <w:drawing>
          <wp:inline distT="0" distB="0" distL="0" distR="0">
            <wp:extent cx="461010" cy="135255"/>
            <wp:effectExtent l="0" t="0" r="0" b="0"/>
            <wp:docPr id="2" name="그림 2" descr="DRW000032182c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53408" descr="DRW000032182cd2"/>
                    <pic:cNvPicPr>
                      <a:picLocks noChangeAspect="1" noChangeArrowheads="1"/>
                    </pic:cNvPicPr>
                  </pic:nvPicPr>
                  <pic:blipFill>
                    <a:blip r:embed="rId2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1010" cy="135255"/>
                    </a:xfrm>
                    <a:prstGeom prst="rect">
                      <a:avLst/>
                    </a:prstGeom>
                    <a:noFill/>
                    <a:ln>
                      <a:noFill/>
                    </a:ln>
                  </pic:spPr>
                </pic:pic>
              </a:graphicData>
            </a:graphic>
          </wp:inline>
        </w:drawing>
      </w:r>
      <w:r w:rsidRPr="00A443F5">
        <w:rPr>
          <w:rFonts w:ascii="바탕" w:eastAsia="굴림" w:hAnsi="굴림" w:cs="굴림"/>
          <w:color w:val="000000"/>
          <w:kern w:val="0"/>
          <w:szCs w:val="20"/>
        </w:rPr>
        <w:t xml:space="preserve"> </w:t>
      </w:r>
      <w:r w:rsidRPr="00A443F5">
        <w:rPr>
          <w:rFonts w:ascii="함초롬바탕" w:eastAsia="함초롬바탕" w:hAnsi="함초롬바탕" w:cs="함초롬바탕" w:hint="eastAsia"/>
          <w:color w:val="000000"/>
          <w:kern w:val="0"/>
          <w:sz w:val="18"/>
          <w:szCs w:val="18"/>
        </w:rPr>
        <w:t xml:space="preserve">)의 표준편차 </w:t>
      </w:r>
    </w:p>
    <w:p w:rsidR="00A443F5" w:rsidRPr="00A443F5" w:rsidRDefault="00A443F5" w:rsidP="00A443F5">
      <w:pPr>
        <w:spacing w:after="0" w:line="360" w:lineRule="auto"/>
        <w:textAlignment w:val="baseline"/>
        <w:rPr>
          <w:rFonts w:ascii="바탕" w:eastAsia="함초롬바탕" w:hAnsi="굴림" w:cs="굴림"/>
          <w:color w:val="000000"/>
          <w:kern w:val="0"/>
          <w:sz w:val="18"/>
          <w:szCs w:val="18"/>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무위험이자율로는 한국은행 경제통계시스템(ECOS)에서 제공하는 3년 만기 국고채수익률을 포트폴리오 투자기간에 일치시켜 사용하였는데, 이를 위하여 3년 만기 </w:t>
      </w:r>
      <w:proofErr w:type="spellStart"/>
      <w:r w:rsidRPr="00A443F5">
        <w:rPr>
          <w:rFonts w:ascii="함초롬바탕" w:eastAsia="함초롬바탕" w:hAnsi="함초롬바탕" w:cs="함초롬바탕" w:hint="eastAsia"/>
          <w:color w:val="000000"/>
          <w:kern w:val="0"/>
          <w:sz w:val="21"/>
          <w:szCs w:val="21"/>
        </w:rPr>
        <w:t>국고채수익률을</w:t>
      </w:r>
      <w:proofErr w:type="spellEnd"/>
      <w:r w:rsidRPr="00A443F5">
        <w:rPr>
          <w:rFonts w:ascii="함초롬바탕" w:eastAsia="함초롬바탕" w:hAnsi="함초롬바탕" w:cs="함초롬바탕" w:hint="eastAsia"/>
          <w:color w:val="000000"/>
          <w:kern w:val="0"/>
          <w:sz w:val="21"/>
          <w:szCs w:val="21"/>
        </w:rPr>
        <w:t xml:space="preserve"> </w:t>
      </w:r>
      <w:proofErr w:type="spellStart"/>
      <w:r w:rsidRPr="00A443F5">
        <w:rPr>
          <w:rFonts w:ascii="함초롬바탕" w:eastAsia="함초롬바탕" w:hAnsi="함초롬바탕" w:cs="함초롬바탕" w:hint="eastAsia"/>
          <w:color w:val="000000"/>
          <w:kern w:val="0"/>
          <w:sz w:val="21"/>
          <w:szCs w:val="21"/>
        </w:rPr>
        <w:t>월단위로</w:t>
      </w:r>
      <w:proofErr w:type="spellEnd"/>
      <w:r w:rsidRPr="00A443F5">
        <w:rPr>
          <w:rFonts w:ascii="함초롬바탕" w:eastAsia="함초롬바탕" w:hAnsi="함초롬바탕" w:cs="함초롬바탕" w:hint="eastAsia"/>
          <w:color w:val="000000"/>
          <w:kern w:val="0"/>
          <w:sz w:val="21"/>
          <w:szCs w:val="21"/>
        </w:rPr>
        <w:t xml:space="preserve"> 환산하여 보유기간을 곱한 다음 투자기간에 따라 차등 적용하였다.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&lt;표9&gt;에 의하면 C/P를 제외한 모든 가치비율에 대하여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포트폴리오의 샤프지수가 성장주 포트폴리오의 샤프지수보다 월등히 높은 것으로 나타나 위험요인을 감안하더라도 가치투자의 성과가 매우 유효한 것임을 확인할 수 있다. 즉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포트폴리오가 성장주 포트폴리오에 비하여 한 단위 초과수익을 얻는데 부담하는 위험수준이 낮음을 보여주고 있다. 또한 B/M과 E/P의 경우 위험수준(std) 자체도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포트폴리오가 성장주 포트폴리오에 비하여 낮은 모습을 보여주고 있는데 이는 앞서 분석한 수익률-베타(</w:t>
      </w:r>
      <w:r w:rsidRPr="00A443F5">
        <w:rPr>
          <w:rFonts w:ascii="바탕" w:eastAsia="굴림" w:hAnsi="굴림" w:cs="굴림"/>
          <w:noProof/>
          <w:color w:val="000000"/>
          <w:kern w:val="0"/>
          <w:szCs w:val="20"/>
        </w:rPr>
        <w:drawing>
          <wp:inline distT="0" distB="0" distL="0" distR="0">
            <wp:extent cx="63500" cy="111125"/>
            <wp:effectExtent l="0" t="0" r="0" b="3175"/>
            <wp:docPr id="1" name="그림 1" descr="DRW000032182c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559728" descr="DRW000032182cd4"/>
                    <pic:cNvPicPr>
                      <a:picLocks noChangeAspect="1" noChangeArrowheads="1"/>
                    </pic:cNvPicPr>
                  </pic:nvPicPr>
                  <pic:blipFill>
                    <a:blip r:embed="rId4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500" cy="111125"/>
                    </a:xfrm>
                    <a:prstGeom prst="rect">
                      <a:avLst/>
                    </a:prstGeom>
                    <a:noFill/>
                    <a:ln>
                      <a:noFill/>
                    </a:ln>
                  </pic:spPr>
                </pic:pic>
              </a:graphicData>
            </a:graphic>
          </wp:inline>
        </w:drawing>
      </w:r>
      <w:r w:rsidRPr="00A443F5">
        <w:rPr>
          <w:rFonts w:ascii="바탕" w:eastAsia="굴림" w:hAnsi="굴림" w:cs="굴림"/>
          <w:color w:val="000000"/>
          <w:kern w:val="0"/>
          <w:szCs w:val="20"/>
        </w:rPr>
        <w:t xml:space="preserve"> </w:t>
      </w:r>
      <w:r w:rsidRPr="00A443F5">
        <w:rPr>
          <w:rFonts w:ascii="함초롬바탕" w:eastAsia="함초롬바탕" w:hAnsi="함초롬바탕" w:cs="함초롬바탕" w:hint="eastAsia"/>
          <w:color w:val="000000"/>
          <w:kern w:val="0"/>
          <w:sz w:val="21"/>
          <w:szCs w:val="21"/>
        </w:rPr>
        <w:t xml:space="preserve">)의 관계와 일맥상통하는 결과로서 주가변동성 위험이 가치프리미엄을 설명하지 못함을 나타내고 있다.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&lt;표10&gt;에서는 가치비율과 도산예측변수의 2차원 포트폴리오 표준편차와 샤프지수를 보여준다. 2차원 포트폴리오의 경우 1차원 포트폴리오에 비하여 위험은 감소하고 샤프지수가 증가하는 모습을 보여 이들 가치비율과 도산예측변수를 함께 고려할 경우 보유기간 수익률이 개선되는 것으로 나타났다. 이는 위에서 제시한 2차원 포트폴리오 구성에 따른 수익률 개선 효과와 일치하는 결과이다.</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4"/>
          <w:szCs w:val="24"/>
        </w:rPr>
        <w:t>6. 체계적 위험과 투자성과 검증</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가치투자전략은 시장의 위험에 따라 그 결과가 달라질 수 있으므로 이를 검증하기 위하여 표본기간 중 종합주가지수(KOSPI, KOSDAQ)를 기준으로 상승기와 </w:t>
      </w:r>
      <w:proofErr w:type="spellStart"/>
      <w:r w:rsidRPr="00A443F5">
        <w:rPr>
          <w:rFonts w:ascii="함초롬바탕" w:eastAsia="함초롬바탕" w:hAnsi="함초롬바탕" w:cs="함초롬바탕" w:hint="eastAsia"/>
          <w:color w:val="000000"/>
          <w:kern w:val="0"/>
          <w:sz w:val="21"/>
          <w:szCs w:val="21"/>
        </w:rPr>
        <w:t>하락기를</w:t>
      </w:r>
      <w:proofErr w:type="spellEnd"/>
      <w:r w:rsidRPr="00A443F5">
        <w:rPr>
          <w:rFonts w:ascii="함초롬바탕" w:eastAsia="함초롬바탕" w:hAnsi="함초롬바탕" w:cs="함초롬바탕" w:hint="eastAsia"/>
          <w:color w:val="000000"/>
          <w:kern w:val="0"/>
          <w:sz w:val="21"/>
          <w:szCs w:val="21"/>
        </w:rPr>
        <w:t xml:space="preserve"> 구분하였다. 표본기간 120개월 동안 KOSPI는 68개월 상승, 52개월 하락을 나타냈고 KOSDAQ은 63개월 상승, 57개월 하락을 나타냈다. 시장의 상승기 중에는 KOSPI(KOSDAQ)는 월평균 2.94%(3.93%) 상승하였으나 가치비율(B/M, E/P, C/P, S/P, </w:t>
      </w:r>
      <w:proofErr w:type="spellStart"/>
      <w:r w:rsidRPr="00A443F5">
        <w:rPr>
          <w:rFonts w:ascii="함초롬바탕" w:eastAsia="함초롬바탕" w:hAnsi="함초롬바탕" w:cs="함초롬바탕" w:hint="eastAsia"/>
          <w:color w:val="000000"/>
          <w:kern w:val="0"/>
          <w:sz w:val="21"/>
          <w:szCs w:val="21"/>
        </w:rPr>
        <w:t>LnMVE</w:t>
      </w:r>
      <w:proofErr w:type="spellEnd"/>
      <w:r w:rsidRPr="00A443F5">
        <w:rPr>
          <w:rFonts w:ascii="함초롬바탕" w:eastAsia="함초롬바탕" w:hAnsi="함초롬바탕" w:cs="함초롬바탕" w:hint="eastAsia"/>
          <w:color w:val="000000"/>
          <w:kern w:val="0"/>
          <w:sz w:val="21"/>
          <w:szCs w:val="21"/>
        </w:rPr>
        <w:t xml:space="preserve">)에 의한 차익포트폴리오(Value – Growth)는 모두 주가지수 수익률을 하회하였다. 반면에 시장의 </w:t>
      </w:r>
      <w:proofErr w:type="spellStart"/>
      <w:r w:rsidRPr="00A443F5">
        <w:rPr>
          <w:rFonts w:ascii="함초롬바탕" w:eastAsia="함초롬바탕" w:hAnsi="함초롬바탕" w:cs="함초롬바탕" w:hint="eastAsia"/>
          <w:color w:val="000000"/>
          <w:kern w:val="0"/>
          <w:sz w:val="21"/>
          <w:szCs w:val="21"/>
        </w:rPr>
        <w:t>하락기</w:t>
      </w:r>
      <w:proofErr w:type="spellEnd"/>
      <w:r w:rsidRPr="00A443F5">
        <w:rPr>
          <w:rFonts w:ascii="함초롬바탕" w:eastAsia="함초롬바탕" w:hAnsi="함초롬바탕" w:cs="함초롬바탕" w:hint="eastAsia"/>
          <w:color w:val="000000"/>
          <w:kern w:val="0"/>
          <w:sz w:val="21"/>
          <w:szCs w:val="21"/>
        </w:rPr>
        <w:t xml:space="preserve"> 중에는 KOSPI(KOSDAQ)는 월평균 –3.02%(-3.86%) 하락하였으나 가치비율에 의한 차익포트폴리오는 모두 이보다 높은 수익률을 </w:t>
      </w:r>
      <w:r w:rsidRPr="00A443F5">
        <w:rPr>
          <w:rFonts w:ascii="함초롬바탕" w:eastAsia="함초롬바탕" w:hAnsi="함초롬바탕" w:cs="함초롬바탕" w:hint="eastAsia"/>
          <w:color w:val="000000"/>
          <w:kern w:val="0"/>
          <w:sz w:val="21"/>
          <w:szCs w:val="21"/>
        </w:rPr>
        <w:lastRenderedPageBreak/>
        <w:t xml:space="preserve">나타냈다. 결론적으로 가치투자전략은 시장의 </w:t>
      </w:r>
      <w:proofErr w:type="spellStart"/>
      <w:r w:rsidRPr="00A443F5">
        <w:rPr>
          <w:rFonts w:ascii="함초롬바탕" w:eastAsia="함초롬바탕" w:hAnsi="함초롬바탕" w:cs="함초롬바탕" w:hint="eastAsia"/>
          <w:color w:val="000000"/>
          <w:kern w:val="0"/>
          <w:sz w:val="21"/>
          <w:szCs w:val="21"/>
        </w:rPr>
        <w:t>하락기</w:t>
      </w:r>
      <w:proofErr w:type="spellEnd"/>
      <w:r w:rsidRPr="00A443F5">
        <w:rPr>
          <w:rFonts w:ascii="함초롬바탕" w:eastAsia="함초롬바탕" w:hAnsi="함초롬바탕" w:cs="함초롬바탕" w:hint="eastAsia"/>
          <w:color w:val="000000"/>
          <w:kern w:val="0"/>
          <w:sz w:val="21"/>
          <w:szCs w:val="21"/>
        </w:rPr>
        <w:t xml:space="preserve"> 중에는 하락위험이 상대적으로 적었으나 상승기에 주가지수 수익률을 넘어서지 못하는 양상을 보여 수익률을 높이기 위한 공격적인 기능보다는 방어적인 포트폴리오로서의 기능이 부각되었다. 가치비율에 의한 차익포트폴리오는 대부분 통계적으로 유의하므로 시장위험을 반영하고 있고 차익포트폴리오의 투자성과가 어느 정도 체계적 위험에 근거하고 있다는 점을 시사하고 있다.</w:t>
      </w:r>
    </w:p>
    <w:p w:rsidR="00A443F5" w:rsidRPr="00A443F5" w:rsidRDefault="00A443F5" w:rsidP="00A443F5">
      <w:pPr>
        <w:spacing w:after="0" w:line="360"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4"/>
          <w:szCs w:val="24"/>
        </w:rPr>
        <w:t>7. 결론</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주식수익률에 영향을 미치는 요인으로 기존 연구에서 제시한 시장베타(Sharpe, 1964; </w:t>
      </w:r>
      <w:proofErr w:type="spellStart"/>
      <w:r w:rsidRPr="00A443F5">
        <w:rPr>
          <w:rFonts w:ascii="함초롬바탕" w:eastAsia="함초롬바탕" w:hAnsi="함초롬바탕" w:cs="함초롬바탕" w:hint="eastAsia"/>
          <w:color w:val="000000"/>
          <w:kern w:val="0"/>
          <w:sz w:val="21"/>
          <w:szCs w:val="21"/>
        </w:rPr>
        <w:t>Lintner</w:t>
      </w:r>
      <w:proofErr w:type="spellEnd"/>
      <w:r w:rsidRPr="00A443F5">
        <w:rPr>
          <w:rFonts w:ascii="함초롬바탕" w:eastAsia="함초롬바탕" w:hAnsi="함초롬바탕" w:cs="함초롬바탕" w:hint="eastAsia"/>
          <w:color w:val="000000"/>
          <w:kern w:val="0"/>
          <w:sz w:val="21"/>
          <w:szCs w:val="21"/>
        </w:rPr>
        <w:t>, 1965; Black, 1972) 이외에 B/M, E/P, C/P, S/P, 기업의 규모 등 기업의 기본적 변수들(fundamental variables)이 부각되었다. 그 동안의 연구결과에 의하면 가치비율이 높은 가치주가 가치비율이 낮은 성장주에 비하여 투자수익률이 높다는 가치프리미엄의 존재가 실증적으로 확인이 되어왔다. 이와 같은 가치프리미엄의 존재 이유에 대하여 FF(1992)는 위험요인을 근거로 설명하고 있고 LSV(1994)는 투자자들의 예상오류를 근거로 설명하고 있다. FF는 3요인 모형을 통하여 위험요인가설의 증거를 제시하였으나 과잉반응가설을 입증하지 못하였고, LSV는 행태재무(behavioral finance)적 이론에 근거하여 예상오류를 입증하였으나 구체적인 모형을 제시하지 못한 한계점을 지닌다.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개별주식의 과대 혹은 과소평가 여부를 판단하기 위해서는 해당 기업의 실체적 정보(economic fundamentals)를 시장가치와 비교하여 파악해야 할 것이다. 만약 시장이 효율적이라면 동일한 포트폴리오군 내에서 재무적 위험도가 높은 주식은 위험에 대한 기대치로 인하여 높은 주식수익률을 보일 것이고, 반대로 재무적 위험도가 낮은 주식은 상대적으로 낮은 주식수익률을 보일 것이다. 또한 개별주식의 수익률 변동폭이 클수록 위험자산으로 인식되어 이에 대한 투자자들의 기대수익도 클 것이고 반대로 수익률 변동폭이 작을수록 투자자들의 기대수익도 작을 것이다. 만약 시장이 효율적이라면 추가적인 위험 부담 없이 초과수익이 발생함은 불가능하다.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본 연구에서는 가치프리미엄의 원천으로서 위험요인을 개별기업의 재무적 위험과 개별주식의 변동성 위험으로 구분하여 진행하였고 주요 연구결과는 다음과 같다.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첫째,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포트폴리오일수록 성장주 포트폴리오에 비하여 높은 투자수익률을 보여주었다. 이</w:t>
      </w:r>
      <w:r w:rsidRPr="00A443F5">
        <w:rPr>
          <w:rFonts w:ascii="함초롬바탕" w:eastAsia="함초롬바탕" w:hAnsi="함초롬바탕" w:cs="함초롬바탕" w:hint="eastAsia"/>
          <w:color w:val="000000"/>
          <w:kern w:val="0"/>
          <w:sz w:val="21"/>
          <w:szCs w:val="21"/>
        </w:rPr>
        <w:lastRenderedPageBreak/>
        <w:t xml:space="preserve">는 기존의 문헌들과 일치되는 결과로서 B/M, E/P, C/P, S/P, 기업의 규모 등 모든 가치비율에 대하여 일관된 모습을 보였다. 또한 도산예측변수(Z)를 기준으로 1차원 포트폴리오를 구성할 경우 단기에서는 뚜렷한 초과수익의 패턴을 보여주지 못하였으나 장기에서는 유의한 초과수익을 보였다.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둘째, 가치비율과 도산예측변수를 동시에 고려한 2차원 포트폴리오의 경우에도 대체적으로 가치주가 성장주에 비하여 높은 수익률을 나타냈고 특히 코스닥시장의 경우 1차원 포트폴리오의 수익률보다 개선되는 결과를 나타냈다.</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셋째, 주가변동성 위험이 가치프리미엄을 잘 설명하지 못하는 것으로 나타났다. 상관관계분석을 통하여 가치주일수록 베타 값이 낮은 음(-)의 상관관계를 확인하였고, 위험요인을 표준편차와 샤프지수로 측정하였을 경우에도 </w:t>
      </w:r>
      <w:proofErr w:type="spellStart"/>
      <w:r w:rsidRPr="00A443F5">
        <w:rPr>
          <w:rFonts w:ascii="함초롬바탕" w:eastAsia="함초롬바탕" w:hAnsi="함초롬바탕" w:cs="함초롬바탕" w:hint="eastAsia"/>
          <w:color w:val="000000"/>
          <w:kern w:val="0"/>
          <w:sz w:val="21"/>
          <w:szCs w:val="21"/>
        </w:rPr>
        <w:t>가치주</w:t>
      </w:r>
      <w:proofErr w:type="spellEnd"/>
      <w:r w:rsidRPr="00A443F5">
        <w:rPr>
          <w:rFonts w:ascii="함초롬바탕" w:eastAsia="함초롬바탕" w:hAnsi="함초롬바탕" w:cs="함초롬바탕" w:hint="eastAsia"/>
          <w:color w:val="000000"/>
          <w:kern w:val="0"/>
          <w:sz w:val="21"/>
          <w:szCs w:val="21"/>
        </w:rPr>
        <w:t xml:space="preserve"> 포트폴리오가 성장주 포트폴리오에 비하여 초과수익 한 단위를 얻는데 부담하는 위험수준이 낮음을 보여주었다. 도산예측변수를 함께 고려하였을 경우 모든 2차원 포트폴리오의 위험이 다소 감소하는 것으로 나타났고 샤프지수도 가치주가 성장주보다 크게 나타나는 현상이 더욱 두드러졌다.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넷째, 가치비율 기준 차익포트폴리오는 시장위험과 관계없이 꾸준한 투자성과를 거두었으나 시장 상승기에 시장수익률을 하회하는 모습을 보여 방어적 투자수단으로서의 기능이 부각되었고 통계적으로도 유의하여 체계적 위험을 반영하고 있다고 볼 수 있다. </w:t>
      </w:r>
    </w:p>
    <w:p w:rsidR="00A443F5" w:rsidRPr="00A443F5" w:rsidRDefault="00A443F5" w:rsidP="00A443F5">
      <w:pPr>
        <w:spacing w:after="0" w:line="360"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이러한 실증결과에 의하면 위험에 대한 보상으로서 가치프리미엄을 설명하는 위험요인가설의 특정 변수들에 대해서만 부분적으로 지지하고 있고 위험요인으로 설명되지 않는 가치프리미엄의 부분은 시장오류에 많은 부분 기인하는 것으로 보인다.</w:t>
      </w:r>
    </w:p>
    <w:p w:rsidR="00A443F5" w:rsidRPr="00A443F5" w:rsidRDefault="00A443F5" w:rsidP="00A443F5">
      <w:pPr>
        <w:spacing w:after="0" w:line="456" w:lineRule="auto"/>
        <w:textAlignment w:val="baseline"/>
        <w:rPr>
          <w:rFonts w:ascii="바탕" w:eastAsia="함초롬바탕" w:hAnsi="굴림" w:cs="굴림"/>
          <w:color w:val="000000"/>
          <w:kern w:val="0"/>
          <w:sz w:val="21"/>
          <w:szCs w:val="21"/>
        </w:rPr>
      </w:pPr>
    </w:p>
    <w:p w:rsidR="00A443F5" w:rsidRDefault="00A443F5" w:rsidP="00A443F5">
      <w:pPr>
        <w:wordWrap/>
        <w:spacing w:after="0" w:line="456" w:lineRule="auto"/>
        <w:jc w:val="center"/>
        <w:textAlignment w:val="baseline"/>
        <w:rPr>
          <w:rFonts w:ascii="함초롬바탕" w:eastAsia="함초롬바탕" w:hAnsi="함초롬바탕" w:cs="함초롬바탕"/>
          <w:b/>
          <w:bCs/>
          <w:color w:val="000000"/>
          <w:kern w:val="0"/>
          <w:sz w:val="30"/>
          <w:szCs w:val="30"/>
        </w:rPr>
      </w:pPr>
      <w:bookmarkStart w:id="0" w:name="_GoBack"/>
      <w:bookmarkEnd w:id="0"/>
      <w:r>
        <w:rPr>
          <w:rFonts w:ascii="함초롬바탕" w:eastAsia="함초롬바탕" w:hAnsi="함초롬바탕" w:cs="함초롬바탕"/>
          <w:b/>
          <w:bCs/>
          <w:color w:val="000000"/>
          <w:kern w:val="0"/>
          <w:sz w:val="30"/>
          <w:szCs w:val="30"/>
        </w:rPr>
        <w:br w:type="page"/>
      </w:r>
    </w:p>
    <w:p w:rsidR="00A443F5" w:rsidRPr="00A443F5" w:rsidRDefault="00A443F5" w:rsidP="00A443F5">
      <w:pPr>
        <w:wordWrap/>
        <w:spacing w:after="0" w:line="456" w:lineRule="auto"/>
        <w:jc w:val="center"/>
        <w:textAlignment w:val="baseline"/>
        <w:rPr>
          <w:rFonts w:ascii="바탕" w:eastAsia="굴림" w:hAnsi="굴림" w:cs="굴림"/>
          <w:b/>
          <w:bCs/>
          <w:color w:val="000000"/>
          <w:kern w:val="0"/>
          <w:sz w:val="14"/>
          <w:szCs w:val="14"/>
        </w:rPr>
      </w:pPr>
      <w:r w:rsidRPr="00A443F5">
        <w:rPr>
          <w:rFonts w:ascii="함초롬바탕" w:eastAsia="함초롬바탕" w:hAnsi="함초롬바탕" w:cs="함초롬바탕" w:hint="eastAsia"/>
          <w:b/>
          <w:bCs/>
          <w:color w:val="000000"/>
          <w:kern w:val="0"/>
          <w:sz w:val="30"/>
          <w:szCs w:val="30"/>
        </w:rPr>
        <w:lastRenderedPageBreak/>
        <w:t>참 고 문 헌</w:t>
      </w:r>
    </w:p>
    <w:p w:rsidR="00A443F5" w:rsidRPr="00A443F5" w:rsidRDefault="00A443F5" w:rsidP="00A443F5">
      <w:pPr>
        <w:wordWrap/>
        <w:spacing w:after="0" w:line="312" w:lineRule="auto"/>
        <w:jc w:val="left"/>
        <w:textAlignment w:val="baseline"/>
        <w:rPr>
          <w:rFonts w:ascii="바탕" w:eastAsia="함초롬바탕" w:hAnsi="굴림" w:cs="굴림"/>
          <w:color w:val="000000"/>
          <w:kern w:val="0"/>
          <w:sz w:val="24"/>
          <w:szCs w:val="24"/>
        </w:rPr>
      </w:pPr>
    </w:p>
    <w:p w:rsidR="00A443F5" w:rsidRPr="00A443F5" w:rsidRDefault="00A443F5" w:rsidP="00A443F5">
      <w:pPr>
        <w:wordWrap/>
        <w:spacing w:after="0" w:line="456" w:lineRule="auto"/>
        <w:jc w:val="left"/>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4"/>
          <w:szCs w:val="24"/>
        </w:rPr>
        <w:t>&lt;</w:t>
      </w:r>
      <w:r w:rsidRPr="00A443F5">
        <w:rPr>
          <w:rFonts w:ascii="함초롬바탕" w:eastAsia="함초롬바탕" w:hAnsi="함초롬바탕" w:cs="함초롬바탕" w:hint="eastAsia"/>
          <w:b/>
          <w:bCs/>
          <w:color w:val="000000"/>
          <w:kern w:val="0"/>
          <w:sz w:val="21"/>
          <w:szCs w:val="21"/>
        </w:rPr>
        <w:t>국내문헌&gt;</w:t>
      </w:r>
    </w:p>
    <w:p w:rsidR="00A443F5" w:rsidRPr="00A443F5" w:rsidRDefault="00A443F5" w:rsidP="00A443F5">
      <w:pPr>
        <w:wordWrap/>
        <w:spacing w:after="0" w:line="456" w:lineRule="auto"/>
        <w:jc w:val="left"/>
        <w:textAlignment w:val="baseline"/>
        <w:rPr>
          <w:rFonts w:ascii="바탕" w:eastAsia="함초롬바탕" w:hAnsi="굴림" w:cs="굴림"/>
          <w:color w:val="000000"/>
          <w:kern w:val="0"/>
          <w:sz w:val="21"/>
          <w:szCs w:val="21"/>
        </w:rPr>
      </w:pP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감형규, “한국 주식시장에서의 역행투자성과에 관한 실증적 연구”, 재무</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관리연구, 제16권 제2호(1999), 157-178</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김규영, 김영빈, “한국주식시장에서 기대수익률의 결정요인은 무엇인가”, 증권학회지, 제28집(2001), 57-84</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김병준, </w:t>
      </w:r>
      <w:proofErr w:type="spellStart"/>
      <w:r w:rsidRPr="00A443F5">
        <w:rPr>
          <w:rFonts w:ascii="함초롬바탕" w:eastAsia="함초롬바탕" w:hAnsi="함초롬바탕" w:cs="함초롬바탕" w:hint="eastAsia"/>
          <w:color w:val="000000"/>
          <w:kern w:val="0"/>
          <w:sz w:val="21"/>
          <w:szCs w:val="21"/>
        </w:rPr>
        <w:t>이필상</w:t>
      </w:r>
      <w:proofErr w:type="spellEnd"/>
      <w:r w:rsidRPr="00A443F5">
        <w:rPr>
          <w:rFonts w:ascii="함초롬바탕" w:eastAsia="함초롬바탕" w:hAnsi="함초롬바탕" w:cs="함초롬바탕" w:hint="eastAsia"/>
          <w:color w:val="000000"/>
          <w:kern w:val="0"/>
          <w:sz w:val="21"/>
          <w:szCs w:val="21"/>
        </w:rPr>
        <w:t xml:space="preserve">, “가치투자전략의 장기적 성과 </w:t>
      </w:r>
      <w:proofErr w:type="gramStart"/>
      <w:r w:rsidRPr="00A443F5">
        <w:rPr>
          <w:rFonts w:ascii="함초롬바탕" w:eastAsia="함초롬바탕" w:hAnsi="함초롬바탕" w:cs="함초롬바탕" w:hint="eastAsia"/>
          <w:color w:val="000000"/>
          <w:kern w:val="0"/>
          <w:sz w:val="21"/>
          <w:szCs w:val="21"/>
        </w:rPr>
        <w:t>분석 :</w:t>
      </w:r>
      <w:proofErr w:type="gramEnd"/>
      <w:r w:rsidRPr="00A443F5">
        <w:rPr>
          <w:rFonts w:ascii="함초롬바탕" w:eastAsia="함초롬바탕" w:hAnsi="함초롬바탕" w:cs="함초롬바탕" w:hint="eastAsia"/>
          <w:color w:val="000000"/>
          <w:kern w:val="0"/>
          <w:sz w:val="21"/>
          <w:szCs w:val="21"/>
        </w:rPr>
        <w:t xml:space="preserve"> 한국의 12월 결산 거 </w:t>
      </w:r>
      <w:proofErr w:type="spellStart"/>
      <w:r w:rsidRPr="00A443F5">
        <w:rPr>
          <w:rFonts w:ascii="함초롬바탕" w:eastAsia="함초롬바탕" w:hAnsi="함초롬바탕" w:cs="함초롬바탕" w:hint="eastAsia"/>
          <w:color w:val="000000"/>
          <w:kern w:val="0"/>
          <w:sz w:val="21"/>
          <w:szCs w:val="21"/>
        </w:rPr>
        <w:t>래소</w:t>
      </w:r>
      <w:proofErr w:type="spellEnd"/>
      <w:r w:rsidRPr="00A443F5">
        <w:rPr>
          <w:rFonts w:ascii="함초롬바탕" w:eastAsia="함초롬바탕" w:hAnsi="함초롬바탕" w:cs="함초롬바탕" w:hint="eastAsia"/>
          <w:color w:val="000000"/>
          <w:kern w:val="0"/>
          <w:sz w:val="21"/>
          <w:szCs w:val="21"/>
        </w:rPr>
        <w:t xml:space="preserve"> 상장법인을 대상으로”, 증권학회지, 제35집 3호(2006)</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김석진, 김지영, “기업규모와 장부가/시가 비율과 주식수익률의 관계”, 재 </w:t>
      </w:r>
      <w:proofErr w:type="spellStart"/>
      <w:r w:rsidRPr="00A443F5">
        <w:rPr>
          <w:rFonts w:ascii="함초롬바탕" w:eastAsia="함초롬바탕" w:hAnsi="함초롬바탕" w:cs="함초롬바탕" w:hint="eastAsia"/>
          <w:color w:val="000000"/>
          <w:kern w:val="0"/>
          <w:sz w:val="21"/>
          <w:szCs w:val="21"/>
        </w:rPr>
        <w:t>무연구</w:t>
      </w:r>
      <w:proofErr w:type="spellEnd"/>
      <w:r w:rsidRPr="00A443F5">
        <w:rPr>
          <w:rFonts w:ascii="함초롬바탕" w:eastAsia="함초롬바탕" w:hAnsi="함초롬바탕" w:cs="함초롬바탕" w:hint="eastAsia"/>
          <w:color w:val="000000"/>
          <w:kern w:val="0"/>
          <w:sz w:val="21"/>
          <w:szCs w:val="21"/>
        </w:rPr>
        <w:t>, 제13권 제2호(2000), 21-47</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김성표, 윤영섭, “기본적 변수, 거시경제요인, 기업 특성적 위험과 주식수익 률”, 재무관리연구, 제16권 제2호(1999), 179-213</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송영출, “규모와 가치비율의 수익률차이 설명력에 대한 연구”, 증권학회지, 제24집(1999), 83-99</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이원흠</w:t>
      </w:r>
      <w:proofErr w:type="spellEnd"/>
      <w:r w:rsidRPr="00A443F5">
        <w:rPr>
          <w:rFonts w:ascii="함초롬바탕" w:eastAsia="함초롬바탕" w:hAnsi="함초롬바탕" w:cs="함초롬바탕" w:hint="eastAsia"/>
          <w:color w:val="000000"/>
          <w:kern w:val="0"/>
          <w:sz w:val="21"/>
          <w:szCs w:val="21"/>
        </w:rPr>
        <w:t xml:space="preserve">, </w:t>
      </w:r>
      <w:proofErr w:type="spellStart"/>
      <w:r w:rsidRPr="00A443F5">
        <w:rPr>
          <w:rFonts w:ascii="함초롬바탕" w:eastAsia="함초롬바탕" w:hAnsi="함초롬바탕" w:cs="함초롬바탕" w:hint="eastAsia"/>
          <w:color w:val="000000"/>
          <w:kern w:val="0"/>
          <w:sz w:val="21"/>
          <w:szCs w:val="21"/>
        </w:rPr>
        <w:t>이한득</w:t>
      </w:r>
      <w:proofErr w:type="spellEnd"/>
      <w:r w:rsidRPr="00A443F5">
        <w:rPr>
          <w:rFonts w:ascii="함초롬바탕" w:eastAsia="함초롬바탕" w:hAnsi="함초롬바탕" w:cs="함초롬바탕" w:hint="eastAsia"/>
          <w:color w:val="000000"/>
          <w:kern w:val="0"/>
          <w:sz w:val="21"/>
          <w:szCs w:val="21"/>
        </w:rPr>
        <w:t>, 박상수, “</w:t>
      </w:r>
      <w:proofErr w:type="spellStart"/>
      <w:r w:rsidRPr="00A443F5">
        <w:rPr>
          <w:rFonts w:ascii="함초롬바탕" w:eastAsia="함초롬바탕" w:hAnsi="함초롬바탕" w:cs="함초롬바탕" w:hint="eastAsia"/>
          <w:color w:val="000000"/>
          <w:kern w:val="0"/>
          <w:sz w:val="21"/>
          <w:szCs w:val="21"/>
        </w:rPr>
        <w:t>현금흐름형</w:t>
      </w:r>
      <w:proofErr w:type="spellEnd"/>
      <w:r w:rsidRPr="00A443F5">
        <w:rPr>
          <w:rFonts w:ascii="함초롬바탕" w:eastAsia="함초롬바탕" w:hAnsi="함초롬바탕" w:cs="함초롬바탕" w:hint="eastAsia"/>
          <w:color w:val="000000"/>
          <w:kern w:val="0"/>
          <w:sz w:val="21"/>
          <w:szCs w:val="21"/>
        </w:rPr>
        <w:t xml:space="preserve"> 도산예측 모델과 </w:t>
      </w:r>
      <w:proofErr w:type="spellStart"/>
      <w:r w:rsidRPr="00A443F5">
        <w:rPr>
          <w:rFonts w:ascii="함초롬바탕" w:eastAsia="함초롬바탕" w:hAnsi="함초롬바탕" w:cs="함초롬바탕" w:hint="eastAsia"/>
          <w:color w:val="000000"/>
          <w:kern w:val="0"/>
          <w:sz w:val="21"/>
          <w:szCs w:val="21"/>
        </w:rPr>
        <w:t>옵션모델형</w:t>
      </w:r>
      <w:proofErr w:type="spellEnd"/>
      <w:r w:rsidRPr="00A443F5">
        <w:rPr>
          <w:rFonts w:ascii="함초롬바탕" w:eastAsia="함초롬바탕" w:hAnsi="함초롬바탕" w:cs="함초롬바탕" w:hint="eastAsia"/>
          <w:color w:val="000000"/>
          <w:kern w:val="0"/>
          <w:sz w:val="21"/>
          <w:szCs w:val="21"/>
        </w:rPr>
        <w:t xml:space="preserve"> 도산예상 확률의 실증연구”, 증권학회지, 제27집(2000), 45-70</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이원흠</w:t>
      </w:r>
      <w:proofErr w:type="spellEnd"/>
      <w:r w:rsidRPr="00A443F5">
        <w:rPr>
          <w:rFonts w:ascii="함초롬바탕" w:eastAsia="함초롬바탕" w:hAnsi="함초롬바탕" w:cs="함초롬바탕" w:hint="eastAsia"/>
          <w:color w:val="000000"/>
          <w:kern w:val="0"/>
          <w:sz w:val="21"/>
          <w:szCs w:val="21"/>
        </w:rPr>
        <w:t xml:space="preserve">, 최수미, “주가배수 평가모형과 저PER, 저PBR효과에 관한 </w:t>
      </w:r>
      <w:proofErr w:type="spellStart"/>
      <w:r w:rsidRPr="00A443F5">
        <w:rPr>
          <w:rFonts w:ascii="함초롬바탕" w:eastAsia="함초롬바탕" w:hAnsi="함초롬바탕" w:cs="함초롬바탕" w:hint="eastAsia"/>
          <w:color w:val="000000"/>
          <w:kern w:val="0"/>
          <w:sz w:val="21"/>
          <w:szCs w:val="21"/>
        </w:rPr>
        <w:t>실증연</w:t>
      </w:r>
      <w:proofErr w:type="spellEnd"/>
      <w:r w:rsidRPr="00A443F5">
        <w:rPr>
          <w:rFonts w:ascii="함초롬바탕" w:eastAsia="함초롬바탕" w:hAnsi="함초롬바탕" w:cs="함초롬바탕" w:hint="eastAsia"/>
          <w:color w:val="000000"/>
          <w:kern w:val="0"/>
          <w:sz w:val="21"/>
          <w:szCs w:val="21"/>
        </w:rPr>
        <w:t xml:space="preserve"> 구”, 증권학회지, 제31집 1호(2002), 109-150</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lastRenderedPageBreak/>
        <w:t>장영광, 김종택, “한국주식시장에서 가치투자전략의 투자성과와 그 원천”, 증권학회지, 제32집 2호(2003), 165-208</w:t>
      </w:r>
    </w:p>
    <w:p w:rsidR="00A443F5" w:rsidRPr="00A443F5" w:rsidRDefault="00A443F5" w:rsidP="00A443F5">
      <w:pPr>
        <w:spacing w:after="0" w:line="456"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b/>
          <w:bCs/>
          <w:color w:val="000000"/>
          <w:kern w:val="0"/>
          <w:sz w:val="21"/>
          <w:szCs w:val="21"/>
        </w:rPr>
        <w:t>&lt;국외문헌&gt;</w:t>
      </w:r>
    </w:p>
    <w:p w:rsidR="00A443F5" w:rsidRPr="00A443F5" w:rsidRDefault="00A443F5" w:rsidP="00A443F5">
      <w:pPr>
        <w:spacing w:after="0" w:line="456" w:lineRule="auto"/>
        <w:textAlignment w:val="baseline"/>
        <w:rPr>
          <w:rFonts w:ascii="바탕" w:eastAsia="함초롬바탕" w:hAnsi="굴림" w:cs="굴림"/>
          <w:color w:val="000000"/>
          <w:kern w:val="0"/>
          <w:sz w:val="21"/>
          <w:szCs w:val="21"/>
        </w:rPr>
      </w:pP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Banz</w:t>
      </w:r>
      <w:proofErr w:type="spellEnd"/>
      <w:r w:rsidRPr="00A443F5">
        <w:rPr>
          <w:rFonts w:ascii="함초롬바탕" w:eastAsia="함초롬바탕" w:hAnsi="함초롬바탕" w:cs="함초롬바탕" w:hint="eastAsia"/>
          <w:color w:val="000000"/>
          <w:kern w:val="0"/>
          <w:sz w:val="21"/>
          <w:szCs w:val="21"/>
        </w:rPr>
        <w:t xml:space="preserve">, R. W., "The Relationship </w:t>
      </w:r>
      <w:proofErr w:type="gramStart"/>
      <w:r w:rsidRPr="00A443F5">
        <w:rPr>
          <w:rFonts w:ascii="함초롬바탕" w:eastAsia="함초롬바탕" w:hAnsi="함초롬바탕" w:cs="함초롬바탕" w:hint="eastAsia"/>
          <w:color w:val="000000"/>
          <w:kern w:val="0"/>
          <w:sz w:val="21"/>
          <w:szCs w:val="21"/>
        </w:rPr>
        <w:t>Between</w:t>
      </w:r>
      <w:proofErr w:type="gramEnd"/>
      <w:r w:rsidRPr="00A443F5">
        <w:rPr>
          <w:rFonts w:ascii="함초롬바탕" w:eastAsia="함초롬바탕" w:hAnsi="함초롬바탕" w:cs="함초롬바탕" w:hint="eastAsia"/>
          <w:color w:val="000000"/>
          <w:kern w:val="0"/>
          <w:sz w:val="21"/>
          <w:szCs w:val="21"/>
        </w:rPr>
        <w:t xml:space="preserve"> Return and Market Value of Common Stocks", </w:t>
      </w:r>
      <w:r w:rsidRPr="00A443F5">
        <w:rPr>
          <w:rFonts w:ascii="함초롬바탕" w:eastAsia="함초롬바탕" w:hAnsi="함초롬바탕" w:cs="함초롬바탕" w:hint="eastAsia"/>
          <w:i/>
          <w:iCs/>
          <w:color w:val="000000"/>
          <w:kern w:val="0"/>
          <w:sz w:val="21"/>
          <w:szCs w:val="21"/>
        </w:rPr>
        <w:t>Journal of Financial Economics</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9, (1981), 3-18</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Basu</w:t>
      </w:r>
      <w:proofErr w:type="spellEnd"/>
      <w:r w:rsidRPr="00A443F5">
        <w:rPr>
          <w:rFonts w:ascii="함초롬바탕" w:eastAsia="함초롬바탕" w:hAnsi="함초롬바탕" w:cs="함초롬바탕" w:hint="eastAsia"/>
          <w:color w:val="000000"/>
          <w:kern w:val="0"/>
          <w:sz w:val="21"/>
          <w:szCs w:val="21"/>
        </w:rPr>
        <w:t xml:space="preserve">, S., "Investment Performance of Common Stocks in Relation to Their Price-Earnings </w:t>
      </w:r>
      <w:proofErr w:type="gramStart"/>
      <w:r w:rsidRPr="00A443F5">
        <w:rPr>
          <w:rFonts w:ascii="함초롬바탕" w:eastAsia="함초롬바탕" w:hAnsi="함초롬바탕" w:cs="함초롬바탕" w:hint="eastAsia"/>
          <w:color w:val="000000"/>
          <w:kern w:val="0"/>
          <w:sz w:val="21"/>
          <w:szCs w:val="21"/>
        </w:rPr>
        <w:t>Ratios :</w:t>
      </w:r>
      <w:proofErr w:type="gramEnd"/>
      <w:r w:rsidRPr="00A443F5">
        <w:rPr>
          <w:rFonts w:ascii="함초롬바탕" w:eastAsia="함초롬바탕" w:hAnsi="함초롬바탕" w:cs="함초롬바탕" w:hint="eastAsia"/>
          <w:color w:val="000000"/>
          <w:kern w:val="0"/>
          <w:sz w:val="21"/>
          <w:szCs w:val="21"/>
        </w:rPr>
        <w:t xml:space="preserve"> A Test of the Efficient Market Hypothesis",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32, (1977), 663-682</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Bernard, V. and T. </w:t>
      </w:r>
      <w:proofErr w:type="spellStart"/>
      <w:r w:rsidRPr="00A443F5">
        <w:rPr>
          <w:rFonts w:ascii="함초롬바탕" w:eastAsia="함초롬바탕" w:hAnsi="함초롬바탕" w:cs="함초롬바탕" w:hint="eastAsia"/>
          <w:color w:val="000000"/>
          <w:kern w:val="0"/>
          <w:sz w:val="21"/>
          <w:szCs w:val="21"/>
        </w:rPr>
        <w:t>Stober</w:t>
      </w:r>
      <w:proofErr w:type="spellEnd"/>
      <w:r w:rsidRPr="00A443F5">
        <w:rPr>
          <w:rFonts w:ascii="함초롬바탕" w:eastAsia="함초롬바탕" w:hAnsi="함초롬바탕" w:cs="함초롬바탕" w:hint="eastAsia"/>
          <w:color w:val="000000"/>
          <w:kern w:val="0"/>
          <w:sz w:val="21"/>
          <w:szCs w:val="21"/>
        </w:rPr>
        <w:t xml:space="preserve">, </w:t>
      </w:r>
      <w:proofErr w:type="gramStart"/>
      <w:r w:rsidRPr="00A443F5">
        <w:rPr>
          <w:rFonts w:ascii="함초롬바탕" w:eastAsia="함초롬바탕" w:hAnsi="함초롬바탕" w:cs="함초롬바탕" w:hint="eastAsia"/>
          <w:color w:val="000000"/>
          <w:kern w:val="0"/>
          <w:sz w:val="21"/>
          <w:szCs w:val="21"/>
        </w:rPr>
        <w:t>The</w:t>
      </w:r>
      <w:proofErr w:type="gramEnd"/>
      <w:r w:rsidRPr="00A443F5">
        <w:rPr>
          <w:rFonts w:ascii="함초롬바탕" w:eastAsia="함초롬바탕" w:hAnsi="함초롬바탕" w:cs="함초롬바탕" w:hint="eastAsia"/>
          <w:color w:val="000000"/>
          <w:kern w:val="0"/>
          <w:sz w:val="21"/>
          <w:szCs w:val="21"/>
        </w:rPr>
        <w:t xml:space="preserve"> Name and Amount of </w:t>
      </w:r>
      <w:proofErr w:type="spellStart"/>
      <w:r w:rsidRPr="00A443F5">
        <w:rPr>
          <w:rFonts w:ascii="함초롬바탕" w:eastAsia="함초롬바탕" w:hAnsi="함초롬바탕" w:cs="함초롬바탕" w:hint="eastAsia"/>
          <w:color w:val="000000"/>
          <w:kern w:val="0"/>
          <w:sz w:val="21"/>
          <w:szCs w:val="21"/>
        </w:rPr>
        <w:t>Imformation</w:t>
      </w:r>
      <w:proofErr w:type="spellEnd"/>
      <w:r w:rsidRPr="00A443F5">
        <w:rPr>
          <w:rFonts w:ascii="함초롬바탕" w:eastAsia="함초롬바탕" w:hAnsi="함초롬바탕" w:cs="함초롬바탕" w:hint="eastAsia"/>
          <w:color w:val="000000"/>
          <w:kern w:val="0"/>
          <w:sz w:val="21"/>
          <w:szCs w:val="21"/>
        </w:rPr>
        <w:t xml:space="preserve"> in Cash Flows and Accruals", </w:t>
      </w:r>
      <w:r w:rsidRPr="00A443F5">
        <w:rPr>
          <w:rFonts w:ascii="함초롬바탕" w:eastAsia="함초롬바탕" w:hAnsi="함초롬바탕" w:cs="함초롬바탕" w:hint="eastAsia"/>
          <w:i/>
          <w:iCs/>
          <w:color w:val="000000"/>
          <w:kern w:val="0"/>
          <w:sz w:val="21"/>
          <w:szCs w:val="21"/>
        </w:rPr>
        <w:t>Accounting Review</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64, (1989), 507-528</w:t>
      </w:r>
    </w:p>
    <w:p w:rsidR="00A443F5" w:rsidRPr="00A443F5" w:rsidRDefault="00A443F5" w:rsidP="00A443F5">
      <w:pPr>
        <w:spacing w:after="0" w:line="384"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Black, F., "Capital Market Equilibrium with Restricted Borrowing", </w:t>
      </w:r>
      <w:r w:rsidRPr="00A443F5">
        <w:rPr>
          <w:rFonts w:ascii="함초롬바탕" w:eastAsia="함초롬바탕" w:hAnsi="함초롬바탕" w:cs="함초롬바탕" w:hint="eastAsia"/>
          <w:i/>
          <w:iCs/>
          <w:color w:val="000000"/>
          <w:kern w:val="0"/>
          <w:sz w:val="21"/>
          <w:szCs w:val="21"/>
        </w:rPr>
        <w:t>Journal of Business</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45, (1972), 444-455</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Campbell, J. Y., M. </w:t>
      </w:r>
      <w:proofErr w:type="spellStart"/>
      <w:r w:rsidRPr="00A443F5">
        <w:rPr>
          <w:rFonts w:ascii="함초롬바탕" w:eastAsia="함초롬바탕" w:hAnsi="함초롬바탕" w:cs="함초롬바탕" w:hint="eastAsia"/>
          <w:color w:val="000000"/>
          <w:kern w:val="0"/>
          <w:sz w:val="21"/>
          <w:szCs w:val="21"/>
        </w:rPr>
        <w:t>Lettau</w:t>
      </w:r>
      <w:proofErr w:type="spellEnd"/>
      <w:r w:rsidRPr="00A443F5">
        <w:rPr>
          <w:rFonts w:ascii="함초롬바탕" w:eastAsia="함초롬바탕" w:hAnsi="함초롬바탕" w:cs="함초롬바탕" w:hint="eastAsia"/>
          <w:color w:val="000000"/>
          <w:kern w:val="0"/>
          <w:sz w:val="21"/>
          <w:szCs w:val="21"/>
        </w:rPr>
        <w:t xml:space="preserve">, B. G. </w:t>
      </w:r>
      <w:proofErr w:type="spellStart"/>
      <w:r w:rsidRPr="00A443F5">
        <w:rPr>
          <w:rFonts w:ascii="함초롬바탕" w:eastAsia="함초롬바탕" w:hAnsi="함초롬바탕" w:cs="함초롬바탕" w:hint="eastAsia"/>
          <w:color w:val="000000"/>
          <w:kern w:val="0"/>
          <w:sz w:val="21"/>
          <w:szCs w:val="21"/>
        </w:rPr>
        <w:t>Malkiel</w:t>
      </w:r>
      <w:proofErr w:type="spellEnd"/>
      <w:r w:rsidRPr="00A443F5">
        <w:rPr>
          <w:rFonts w:ascii="함초롬바탕" w:eastAsia="함초롬바탕" w:hAnsi="함초롬바탕" w:cs="함초롬바탕" w:hint="eastAsia"/>
          <w:color w:val="000000"/>
          <w:kern w:val="0"/>
          <w:sz w:val="21"/>
          <w:szCs w:val="21"/>
        </w:rPr>
        <w:t xml:space="preserve">, and Y. Xu, "Have Individual Stocks </w:t>
      </w:r>
      <w:proofErr w:type="gramStart"/>
      <w:r w:rsidRPr="00A443F5">
        <w:rPr>
          <w:rFonts w:ascii="함초롬바탕" w:eastAsia="함초롬바탕" w:hAnsi="함초롬바탕" w:cs="함초롬바탕" w:hint="eastAsia"/>
          <w:color w:val="000000"/>
          <w:kern w:val="0"/>
          <w:sz w:val="21"/>
          <w:szCs w:val="21"/>
        </w:rPr>
        <w:t>Became</w:t>
      </w:r>
      <w:proofErr w:type="gramEnd"/>
      <w:r w:rsidRPr="00A443F5">
        <w:rPr>
          <w:rFonts w:ascii="함초롬바탕" w:eastAsia="함초롬바탕" w:hAnsi="함초롬바탕" w:cs="함초롬바탕" w:hint="eastAsia"/>
          <w:color w:val="000000"/>
          <w:kern w:val="0"/>
          <w:sz w:val="21"/>
          <w:szCs w:val="21"/>
        </w:rPr>
        <w:t xml:space="preserve"> More Volatile? An Empirical Exploration of Idiosyncratic risk",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56, (2001), 1-43</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Cook, T. and M. </w:t>
      </w:r>
      <w:proofErr w:type="spellStart"/>
      <w:r w:rsidRPr="00A443F5">
        <w:rPr>
          <w:rFonts w:ascii="함초롬바탕" w:eastAsia="함초롬바탕" w:hAnsi="함초롬바탕" w:cs="함초롬바탕" w:hint="eastAsia"/>
          <w:color w:val="000000"/>
          <w:kern w:val="0"/>
          <w:sz w:val="21"/>
          <w:szCs w:val="21"/>
        </w:rPr>
        <w:t>Rozeff</w:t>
      </w:r>
      <w:proofErr w:type="spellEnd"/>
      <w:r w:rsidRPr="00A443F5">
        <w:rPr>
          <w:rFonts w:ascii="함초롬바탕" w:eastAsia="함초롬바탕" w:hAnsi="함초롬바탕" w:cs="함초롬바탕" w:hint="eastAsia"/>
          <w:color w:val="000000"/>
          <w:kern w:val="0"/>
          <w:sz w:val="21"/>
          <w:szCs w:val="21"/>
        </w:rPr>
        <w:t xml:space="preserve">, "Size and Earning/Price Ratio </w:t>
      </w:r>
      <w:proofErr w:type="gramStart"/>
      <w:r w:rsidRPr="00A443F5">
        <w:rPr>
          <w:rFonts w:ascii="함초롬바탕" w:eastAsia="함초롬바탕" w:hAnsi="함초롬바탕" w:cs="함초롬바탕" w:hint="eastAsia"/>
          <w:color w:val="000000"/>
          <w:kern w:val="0"/>
          <w:sz w:val="21"/>
          <w:szCs w:val="21"/>
        </w:rPr>
        <w:t>Anomalies :</w:t>
      </w:r>
      <w:proofErr w:type="gramEnd"/>
      <w:r w:rsidRPr="00A443F5">
        <w:rPr>
          <w:rFonts w:ascii="함초롬바탕" w:eastAsia="함초롬바탕" w:hAnsi="함초롬바탕" w:cs="함초롬바탕" w:hint="eastAsia"/>
          <w:color w:val="000000"/>
          <w:kern w:val="0"/>
          <w:sz w:val="21"/>
          <w:szCs w:val="21"/>
        </w:rPr>
        <w:t xml:space="preserve"> One Effect or Two", </w:t>
      </w:r>
      <w:r w:rsidRPr="00A443F5">
        <w:rPr>
          <w:rFonts w:ascii="함초롬바탕" w:eastAsia="함초롬바탕" w:hAnsi="함초롬바탕" w:cs="함초롬바탕" w:hint="eastAsia"/>
          <w:i/>
          <w:iCs/>
          <w:color w:val="000000"/>
          <w:kern w:val="0"/>
          <w:sz w:val="21"/>
          <w:szCs w:val="21"/>
        </w:rPr>
        <w:t>Journal of Financial and Quantitative Analysis</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19, (1984), 449-466</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Davis, J. L., "The Cross-Section of Realized Stock </w:t>
      </w:r>
      <w:proofErr w:type="gramStart"/>
      <w:r w:rsidRPr="00A443F5">
        <w:rPr>
          <w:rFonts w:ascii="함초롬바탕" w:eastAsia="함초롬바탕" w:hAnsi="함초롬바탕" w:cs="함초롬바탕" w:hint="eastAsia"/>
          <w:color w:val="000000"/>
          <w:kern w:val="0"/>
          <w:sz w:val="21"/>
          <w:szCs w:val="21"/>
        </w:rPr>
        <w:t>Returns :</w:t>
      </w:r>
      <w:proofErr w:type="gramEnd"/>
      <w:r w:rsidRPr="00A443F5">
        <w:rPr>
          <w:rFonts w:ascii="함초롬바탕" w:eastAsia="함초롬바탕" w:hAnsi="함초롬바탕" w:cs="함초롬바탕" w:hint="eastAsia"/>
          <w:color w:val="000000"/>
          <w:kern w:val="0"/>
          <w:sz w:val="21"/>
          <w:szCs w:val="21"/>
        </w:rPr>
        <w:t xml:space="preserve"> The Pre-COMPUSTAT Evidence",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 xml:space="preserve">49, (1994), 1579-1593 </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lastRenderedPageBreak/>
        <w:t>Fama</w:t>
      </w:r>
      <w:proofErr w:type="spellEnd"/>
      <w:r w:rsidRPr="00A443F5">
        <w:rPr>
          <w:rFonts w:ascii="함초롬바탕" w:eastAsia="함초롬바탕" w:hAnsi="함초롬바탕" w:cs="함초롬바탕" w:hint="eastAsia"/>
          <w:color w:val="000000"/>
          <w:kern w:val="0"/>
          <w:sz w:val="21"/>
          <w:szCs w:val="21"/>
        </w:rPr>
        <w:t xml:space="preserve">, E. F. and K. R. French, "The Cross-Section of Expected Stock Returns",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47, (1992), 427-465</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Fama</w:t>
      </w:r>
      <w:proofErr w:type="spellEnd"/>
      <w:r w:rsidRPr="00A443F5">
        <w:rPr>
          <w:rFonts w:ascii="함초롬바탕" w:eastAsia="함초롬바탕" w:hAnsi="함초롬바탕" w:cs="함초롬바탕" w:hint="eastAsia"/>
          <w:color w:val="000000"/>
          <w:kern w:val="0"/>
          <w:sz w:val="21"/>
          <w:szCs w:val="21"/>
        </w:rPr>
        <w:t xml:space="preserve">, E. F. and K. R. French, "Common Risk Factors in the Returns on Stocks and Bonds", </w:t>
      </w:r>
      <w:r w:rsidRPr="00A443F5">
        <w:rPr>
          <w:rFonts w:ascii="함초롬바탕" w:eastAsia="함초롬바탕" w:hAnsi="함초롬바탕" w:cs="함초롬바탕" w:hint="eastAsia"/>
          <w:i/>
          <w:iCs/>
          <w:color w:val="000000"/>
          <w:kern w:val="0"/>
          <w:sz w:val="21"/>
          <w:szCs w:val="21"/>
        </w:rPr>
        <w:t>Journal of Financial Economics</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33, (1993), 3-56</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Fama</w:t>
      </w:r>
      <w:proofErr w:type="spellEnd"/>
      <w:r w:rsidRPr="00A443F5">
        <w:rPr>
          <w:rFonts w:ascii="함초롬바탕" w:eastAsia="함초롬바탕" w:hAnsi="함초롬바탕" w:cs="함초롬바탕" w:hint="eastAsia"/>
          <w:color w:val="000000"/>
          <w:kern w:val="0"/>
          <w:sz w:val="21"/>
          <w:szCs w:val="21"/>
        </w:rPr>
        <w:t xml:space="preserve">, E. F. and K. R. French, "Multifactor Explanations of Asset Pricing Anomalies",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51 (1996a), 55-84</w:t>
      </w:r>
    </w:p>
    <w:p w:rsidR="00A443F5" w:rsidRPr="00A443F5" w:rsidRDefault="00A443F5" w:rsidP="00A443F5">
      <w:pPr>
        <w:spacing w:after="0" w:line="384"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Jaffe, J. D., </w:t>
      </w:r>
      <w:proofErr w:type="spellStart"/>
      <w:r w:rsidRPr="00A443F5">
        <w:rPr>
          <w:rFonts w:ascii="함초롬바탕" w:eastAsia="함초롬바탕" w:hAnsi="함초롬바탕" w:cs="함초롬바탕" w:hint="eastAsia"/>
          <w:color w:val="000000"/>
          <w:kern w:val="0"/>
          <w:sz w:val="21"/>
          <w:szCs w:val="21"/>
        </w:rPr>
        <w:t>Kleim</w:t>
      </w:r>
      <w:proofErr w:type="spellEnd"/>
      <w:r w:rsidRPr="00A443F5">
        <w:rPr>
          <w:rFonts w:ascii="함초롬바탕" w:eastAsia="함초롬바탕" w:hAnsi="함초롬바탕" w:cs="함초롬바탕" w:hint="eastAsia"/>
          <w:color w:val="000000"/>
          <w:kern w:val="0"/>
          <w:sz w:val="21"/>
          <w:szCs w:val="21"/>
        </w:rPr>
        <w:t xml:space="preserve">, B., and </w:t>
      </w:r>
      <w:proofErr w:type="spellStart"/>
      <w:r w:rsidRPr="00A443F5">
        <w:rPr>
          <w:rFonts w:ascii="함초롬바탕" w:eastAsia="함초롬바탕" w:hAnsi="함초롬바탕" w:cs="함초롬바탕" w:hint="eastAsia"/>
          <w:color w:val="000000"/>
          <w:kern w:val="0"/>
          <w:sz w:val="21"/>
          <w:szCs w:val="21"/>
        </w:rPr>
        <w:t>Westerfield</w:t>
      </w:r>
      <w:proofErr w:type="spellEnd"/>
      <w:r w:rsidRPr="00A443F5">
        <w:rPr>
          <w:rFonts w:ascii="함초롬바탕" w:eastAsia="함초롬바탕" w:hAnsi="함초롬바탕" w:cs="함초롬바탕" w:hint="eastAsia"/>
          <w:color w:val="000000"/>
          <w:kern w:val="0"/>
          <w:sz w:val="21"/>
          <w:szCs w:val="21"/>
        </w:rPr>
        <w:t xml:space="preserve">, R., "Earnings Yields, Market Values and Stock Returns",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44, (1989), 135-148</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Kothari, S. P., J. </w:t>
      </w:r>
      <w:proofErr w:type="spellStart"/>
      <w:r w:rsidRPr="00A443F5">
        <w:rPr>
          <w:rFonts w:ascii="함초롬바탕" w:eastAsia="함초롬바탕" w:hAnsi="함초롬바탕" w:cs="함초롬바탕" w:hint="eastAsia"/>
          <w:color w:val="000000"/>
          <w:kern w:val="0"/>
          <w:sz w:val="21"/>
          <w:szCs w:val="21"/>
        </w:rPr>
        <w:t>Shanken</w:t>
      </w:r>
      <w:proofErr w:type="spellEnd"/>
      <w:r w:rsidRPr="00A443F5">
        <w:rPr>
          <w:rFonts w:ascii="함초롬바탕" w:eastAsia="함초롬바탕" w:hAnsi="함초롬바탕" w:cs="함초롬바탕" w:hint="eastAsia"/>
          <w:color w:val="000000"/>
          <w:kern w:val="0"/>
          <w:sz w:val="21"/>
          <w:szCs w:val="21"/>
        </w:rPr>
        <w:t xml:space="preserve">, and R. G. Sloan, "Another Look at the Cross-Section of Expected Stock Returns",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50, (1995), 185-224</w:t>
      </w:r>
    </w:p>
    <w:p w:rsidR="00A443F5" w:rsidRPr="00A443F5" w:rsidRDefault="00A443F5" w:rsidP="00A443F5">
      <w:pPr>
        <w:spacing w:after="0" w:line="384"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La </w:t>
      </w:r>
      <w:proofErr w:type="spellStart"/>
      <w:r w:rsidRPr="00A443F5">
        <w:rPr>
          <w:rFonts w:ascii="함초롬바탕" w:eastAsia="함초롬바탕" w:hAnsi="함초롬바탕" w:cs="함초롬바탕" w:hint="eastAsia"/>
          <w:color w:val="000000"/>
          <w:kern w:val="0"/>
          <w:sz w:val="21"/>
          <w:szCs w:val="21"/>
        </w:rPr>
        <w:t>Porta</w:t>
      </w:r>
      <w:proofErr w:type="spellEnd"/>
      <w:r w:rsidRPr="00A443F5">
        <w:rPr>
          <w:rFonts w:ascii="함초롬바탕" w:eastAsia="함초롬바탕" w:hAnsi="함초롬바탕" w:cs="함초롬바탕" w:hint="eastAsia"/>
          <w:color w:val="000000"/>
          <w:kern w:val="0"/>
          <w:sz w:val="21"/>
          <w:szCs w:val="21"/>
        </w:rPr>
        <w:t xml:space="preserve">, </w:t>
      </w:r>
      <w:proofErr w:type="spellStart"/>
      <w:r w:rsidRPr="00A443F5">
        <w:rPr>
          <w:rFonts w:ascii="함초롬바탕" w:eastAsia="함초롬바탕" w:hAnsi="함초롬바탕" w:cs="함초롬바탕" w:hint="eastAsia"/>
          <w:color w:val="000000"/>
          <w:kern w:val="0"/>
          <w:sz w:val="21"/>
          <w:szCs w:val="21"/>
        </w:rPr>
        <w:t>Lakonishok</w:t>
      </w:r>
      <w:proofErr w:type="spellEnd"/>
      <w:r w:rsidRPr="00A443F5">
        <w:rPr>
          <w:rFonts w:ascii="함초롬바탕" w:eastAsia="함초롬바탕" w:hAnsi="함초롬바탕" w:cs="함초롬바탕" w:hint="eastAsia"/>
          <w:color w:val="000000"/>
          <w:kern w:val="0"/>
          <w:sz w:val="21"/>
          <w:szCs w:val="21"/>
        </w:rPr>
        <w:t xml:space="preserve">, A. Shleifer, R. W. </w:t>
      </w:r>
      <w:proofErr w:type="spellStart"/>
      <w:r w:rsidRPr="00A443F5">
        <w:rPr>
          <w:rFonts w:ascii="함초롬바탕" w:eastAsia="함초롬바탕" w:hAnsi="함초롬바탕" w:cs="함초롬바탕" w:hint="eastAsia"/>
          <w:color w:val="000000"/>
          <w:kern w:val="0"/>
          <w:sz w:val="21"/>
          <w:szCs w:val="21"/>
        </w:rPr>
        <w:t>Vishny</w:t>
      </w:r>
      <w:proofErr w:type="spellEnd"/>
      <w:r w:rsidRPr="00A443F5">
        <w:rPr>
          <w:rFonts w:ascii="함초롬바탕" w:eastAsia="함초롬바탕" w:hAnsi="함초롬바탕" w:cs="함초롬바탕" w:hint="eastAsia"/>
          <w:color w:val="000000"/>
          <w:kern w:val="0"/>
          <w:sz w:val="21"/>
          <w:szCs w:val="21"/>
        </w:rPr>
        <w:t xml:space="preserve">, "Good News for Value </w:t>
      </w:r>
      <w:proofErr w:type="gramStart"/>
      <w:r w:rsidRPr="00A443F5">
        <w:rPr>
          <w:rFonts w:ascii="함초롬바탕" w:eastAsia="함초롬바탕" w:hAnsi="함초롬바탕" w:cs="함초롬바탕" w:hint="eastAsia"/>
          <w:color w:val="000000"/>
          <w:kern w:val="0"/>
          <w:sz w:val="21"/>
          <w:szCs w:val="21"/>
        </w:rPr>
        <w:t>Stocks :</w:t>
      </w:r>
      <w:proofErr w:type="gramEnd"/>
      <w:r w:rsidRPr="00A443F5">
        <w:rPr>
          <w:rFonts w:ascii="함초롬바탕" w:eastAsia="함초롬바탕" w:hAnsi="함초롬바탕" w:cs="함초롬바탕" w:hint="eastAsia"/>
          <w:color w:val="000000"/>
          <w:kern w:val="0"/>
          <w:sz w:val="21"/>
          <w:szCs w:val="21"/>
        </w:rPr>
        <w:t xml:space="preserve"> Further Evidence on Market Efficiency",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52, (1997), 859-874</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Lakonishok</w:t>
      </w:r>
      <w:proofErr w:type="spellEnd"/>
      <w:r w:rsidRPr="00A443F5">
        <w:rPr>
          <w:rFonts w:ascii="함초롬바탕" w:eastAsia="함초롬바탕" w:hAnsi="함초롬바탕" w:cs="함초롬바탕" w:hint="eastAsia"/>
          <w:color w:val="000000"/>
          <w:kern w:val="0"/>
          <w:sz w:val="21"/>
          <w:szCs w:val="21"/>
        </w:rPr>
        <w:t xml:space="preserve">, L., A. Shleifer, and R. W. </w:t>
      </w:r>
      <w:proofErr w:type="spellStart"/>
      <w:r w:rsidRPr="00A443F5">
        <w:rPr>
          <w:rFonts w:ascii="함초롬바탕" w:eastAsia="함초롬바탕" w:hAnsi="함초롬바탕" w:cs="함초롬바탕" w:hint="eastAsia"/>
          <w:color w:val="000000"/>
          <w:kern w:val="0"/>
          <w:sz w:val="21"/>
          <w:szCs w:val="21"/>
        </w:rPr>
        <w:t>Vishny</w:t>
      </w:r>
      <w:proofErr w:type="spellEnd"/>
      <w:r w:rsidRPr="00A443F5">
        <w:rPr>
          <w:rFonts w:ascii="함초롬바탕" w:eastAsia="함초롬바탕" w:hAnsi="함초롬바탕" w:cs="함초롬바탕" w:hint="eastAsia"/>
          <w:color w:val="000000"/>
          <w:kern w:val="0"/>
          <w:sz w:val="21"/>
          <w:szCs w:val="21"/>
        </w:rPr>
        <w:t xml:space="preserve">, "Contrarian Investment, Extrapolation, and Risk",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49, (1994), 1541-1578</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Levy, H., "Equilibrium in An Imperfect </w:t>
      </w:r>
      <w:proofErr w:type="gramStart"/>
      <w:r w:rsidRPr="00A443F5">
        <w:rPr>
          <w:rFonts w:ascii="함초롬바탕" w:eastAsia="함초롬바탕" w:hAnsi="함초롬바탕" w:cs="함초롬바탕" w:hint="eastAsia"/>
          <w:color w:val="000000"/>
          <w:kern w:val="0"/>
          <w:sz w:val="21"/>
          <w:szCs w:val="21"/>
        </w:rPr>
        <w:t>Market :</w:t>
      </w:r>
      <w:proofErr w:type="gramEnd"/>
      <w:r w:rsidRPr="00A443F5">
        <w:rPr>
          <w:rFonts w:ascii="함초롬바탕" w:eastAsia="함초롬바탕" w:hAnsi="함초롬바탕" w:cs="함초롬바탕" w:hint="eastAsia"/>
          <w:color w:val="000000"/>
          <w:kern w:val="0"/>
          <w:sz w:val="21"/>
          <w:szCs w:val="21"/>
        </w:rPr>
        <w:t xml:space="preserve"> A Constraint on the Number of Securities in the Portfolio", </w:t>
      </w:r>
      <w:r w:rsidRPr="00A443F5">
        <w:rPr>
          <w:rFonts w:ascii="함초롬바탕" w:eastAsia="함초롬바탕" w:hAnsi="함초롬바탕" w:cs="함초롬바탕" w:hint="eastAsia"/>
          <w:i/>
          <w:iCs/>
          <w:color w:val="000000"/>
          <w:kern w:val="0"/>
          <w:sz w:val="21"/>
          <w:szCs w:val="21"/>
        </w:rPr>
        <w:t>The American Economic Review</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68, (1978), 643-658</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Lintner</w:t>
      </w:r>
      <w:proofErr w:type="spellEnd"/>
      <w:r w:rsidRPr="00A443F5">
        <w:rPr>
          <w:rFonts w:ascii="함초롬바탕" w:eastAsia="함초롬바탕" w:hAnsi="함초롬바탕" w:cs="함초롬바탕" w:hint="eastAsia"/>
          <w:color w:val="000000"/>
          <w:kern w:val="0"/>
          <w:sz w:val="21"/>
          <w:szCs w:val="21"/>
        </w:rPr>
        <w:t xml:space="preserve">, L., "The Valuation of Risk Assets and the Selection of Risky Investments in Stock Portfolios and Capital Budgets", </w:t>
      </w:r>
      <w:r w:rsidRPr="00A443F5">
        <w:rPr>
          <w:rFonts w:ascii="함초롬바탕" w:eastAsia="함초롬바탕" w:hAnsi="함초롬바탕" w:cs="함초롬바탕" w:hint="eastAsia"/>
          <w:i/>
          <w:iCs/>
          <w:color w:val="000000"/>
          <w:kern w:val="0"/>
          <w:sz w:val="21"/>
          <w:szCs w:val="21"/>
        </w:rPr>
        <w:t>Review of Economics and Statistics</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47, (1965), 13-37</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MacKinlay</w:t>
      </w:r>
      <w:proofErr w:type="spellEnd"/>
      <w:r w:rsidRPr="00A443F5">
        <w:rPr>
          <w:rFonts w:ascii="함초롬바탕" w:eastAsia="함초롬바탕" w:hAnsi="함초롬바탕" w:cs="함초롬바탕" w:hint="eastAsia"/>
          <w:color w:val="000000"/>
          <w:kern w:val="0"/>
          <w:sz w:val="21"/>
          <w:szCs w:val="21"/>
        </w:rPr>
        <w:t xml:space="preserve">, A. C., "Multifactor Models Do Not Explain Deviations from the CAPM", </w:t>
      </w:r>
      <w:r w:rsidRPr="00A443F5">
        <w:rPr>
          <w:rFonts w:ascii="함초롬바탕" w:eastAsia="함초롬바탕" w:hAnsi="함초롬바탕" w:cs="함초롬바탕" w:hint="eastAsia"/>
          <w:i/>
          <w:iCs/>
          <w:color w:val="000000"/>
          <w:kern w:val="0"/>
          <w:sz w:val="21"/>
          <w:szCs w:val="21"/>
        </w:rPr>
        <w:t>Journal of Financial Economics</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38, (1995), 3-28</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Markowitz, H., Portfolio </w:t>
      </w:r>
      <w:proofErr w:type="gramStart"/>
      <w:r w:rsidRPr="00A443F5">
        <w:rPr>
          <w:rFonts w:ascii="함초롬바탕" w:eastAsia="함초롬바탕" w:hAnsi="함초롬바탕" w:cs="함초롬바탕" w:hint="eastAsia"/>
          <w:color w:val="000000"/>
          <w:kern w:val="0"/>
          <w:sz w:val="21"/>
          <w:szCs w:val="21"/>
        </w:rPr>
        <w:t>Selection :</w:t>
      </w:r>
      <w:proofErr w:type="gramEnd"/>
      <w:r w:rsidRPr="00A443F5">
        <w:rPr>
          <w:rFonts w:ascii="함초롬바탕" w:eastAsia="함초롬바탕" w:hAnsi="함초롬바탕" w:cs="함초롬바탕" w:hint="eastAsia"/>
          <w:color w:val="000000"/>
          <w:kern w:val="0"/>
          <w:sz w:val="21"/>
          <w:szCs w:val="21"/>
        </w:rPr>
        <w:t xml:space="preserve"> Efficient Diversification of Investments, (1959)</w:t>
      </w:r>
    </w:p>
    <w:p w:rsidR="00A443F5" w:rsidRPr="00A443F5" w:rsidRDefault="00A443F5" w:rsidP="00A443F5">
      <w:pPr>
        <w:spacing w:after="0" w:line="384"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lastRenderedPageBreak/>
        <w:t xml:space="preserve">Rosenberg, B., K. Reid, and R. </w:t>
      </w:r>
      <w:proofErr w:type="spellStart"/>
      <w:r w:rsidRPr="00A443F5">
        <w:rPr>
          <w:rFonts w:ascii="함초롬바탕" w:eastAsia="함초롬바탕" w:hAnsi="함초롬바탕" w:cs="함초롬바탕" w:hint="eastAsia"/>
          <w:color w:val="000000"/>
          <w:kern w:val="0"/>
          <w:sz w:val="21"/>
          <w:szCs w:val="21"/>
        </w:rPr>
        <w:t>Lanstein</w:t>
      </w:r>
      <w:proofErr w:type="spellEnd"/>
      <w:r w:rsidRPr="00A443F5">
        <w:rPr>
          <w:rFonts w:ascii="함초롬바탕" w:eastAsia="함초롬바탕" w:hAnsi="함초롬바탕" w:cs="함초롬바탕" w:hint="eastAsia"/>
          <w:color w:val="000000"/>
          <w:kern w:val="0"/>
          <w:sz w:val="21"/>
          <w:szCs w:val="21"/>
        </w:rPr>
        <w:t xml:space="preserve">, "Persuasive Evidence of Market Inefficiency", </w:t>
      </w:r>
      <w:r w:rsidRPr="00A443F5">
        <w:rPr>
          <w:rFonts w:ascii="함초롬바탕" w:eastAsia="함초롬바탕" w:hAnsi="함초롬바탕" w:cs="함초롬바탕" w:hint="eastAsia"/>
          <w:i/>
          <w:iCs/>
          <w:color w:val="000000"/>
          <w:kern w:val="0"/>
          <w:sz w:val="21"/>
          <w:szCs w:val="21"/>
        </w:rPr>
        <w:t>Journal of Portfolio Management</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11, (1985), 9-17</w:t>
      </w:r>
    </w:p>
    <w:p w:rsidR="00A443F5" w:rsidRPr="00A443F5" w:rsidRDefault="00A443F5" w:rsidP="00A443F5">
      <w:pPr>
        <w:spacing w:after="0" w:line="456" w:lineRule="auto"/>
        <w:textAlignment w:val="baseline"/>
        <w:rPr>
          <w:rFonts w:ascii="바탕" w:eastAsia="굴림" w:hAnsi="굴림" w:cs="굴림"/>
          <w:color w:val="000000"/>
          <w:kern w:val="0"/>
          <w:szCs w:val="20"/>
        </w:rPr>
      </w:pPr>
      <w:proofErr w:type="spellStart"/>
      <w:r w:rsidRPr="00A443F5">
        <w:rPr>
          <w:rFonts w:ascii="함초롬바탕" w:eastAsia="함초롬바탕" w:hAnsi="함초롬바탕" w:cs="함초롬바탕" w:hint="eastAsia"/>
          <w:color w:val="000000"/>
          <w:kern w:val="0"/>
          <w:sz w:val="21"/>
          <w:szCs w:val="21"/>
        </w:rPr>
        <w:t>Sattman</w:t>
      </w:r>
      <w:proofErr w:type="spellEnd"/>
      <w:r w:rsidRPr="00A443F5">
        <w:rPr>
          <w:rFonts w:ascii="함초롬바탕" w:eastAsia="함초롬바탕" w:hAnsi="함초롬바탕" w:cs="함초롬바탕" w:hint="eastAsia"/>
          <w:color w:val="000000"/>
          <w:kern w:val="0"/>
          <w:sz w:val="21"/>
          <w:szCs w:val="21"/>
        </w:rPr>
        <w:t xml:space="preserve">, D., "Book Values and Stock Returns", The Chicago </w:t>
      </w:r>
      <w:proofErr w:type="gramStart"/>
      <w:r w:rsidRPr="00A443F5">
        <w:rPr>
          <w:rFonts w:ascii="함초롬바탕" w:eastAsia="함초롬바탕" w:hAnsi="함초롬바탕" w:cs="함초롬바탕" w:hint="eastAsia"/>
          <w:color w:val="000000"/>
          <w:kern w:val="0"/>
          <w:sz w:val="21"/>
          <w:szCs w:val="21"/>
        </w:rPr>
        <w:t>MBA :</w:t>
      </w:r>
      <w:proofErr w:type="gramEnd"/>
      <w:r w:rsidRPr="00A443F5">
        <w:rPr>
          <w:rFonts w:ascii="함초롬바탕" w:eastAsia="함초롬바탕" w:hAnsi="함초롬바탕" w:cs="함초롬바탕" w:hint="eastAsia"/>
          <w:color w:val="000000"/>
          <w:kern w:val="0"/>
          <w:sz w:val="21"/>
          <w:szCs w:val="21"/>
        </w:rPr>
        <w:t xml:space="preserve"> </w:t>
      </w:r>
      <w:r w:rsidRPr="00A443F5">
        <w:rPr>
          <w:rFonts w:ascii="함초롬바탕" w:eastAsia="함초롬바탕" w:hAnsi="함초롬바탕" w:cs="함초롬바탕" w:hint="eastAsia"/>
          <w:i/>
          <w:iCs/>
          <w:color w:val="000000"/>
          <w:kern w:val="0"/>
          <w:sz w:val="21"/>
          <w:szCs w:val="21"/>
        </w:rPr>
        <w:t>A Journal of Selected Papers</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4, (1980), 25-45</w:t>
      </w:r>
    </w:p>
    <w:p w:rsidR="00A443F5" w:rsidRPr="00A443F5" w:rsidRDefault="00A443F5" w:rsidP="00A443F5">
      <w:pPr>
        <w:spacing w:after="0" w:line="456"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Sharpe, W. F., "Capital Asset </w:t>
      </w:r>
      <w:proofErr w:type="gramStart"/>
      <w:r w:rsidRPr="00A443F5">
        <w:rPr>
          <w:rFonts w:ascii="함초롬바탕" w:eastAsia="함초롬바탕" w:hAnsi="함초롬바탕" w:cs="함초롬바탕" w:hint="eastAsia"/>
          <w:color w:val="000000"/>
          <w:kern w:val="0"/>
          <w:sz w:val="21"/>
          <w:szCs w:val="21"/>
        </w:rPr>
        <w:t>Prices :</w:t>
      </w:r>
      <w:proofErr w:type="gramEnd"/>
      <w:r w:rsidRPr="00A443F5">
        <w:rPr>
          <w:rFonts w:ascii="함초롬바탕" w:eastAsia="함초롬바탕" w:hAnsi="함초롬바탕" w:cs="함초롬바탕" w:hint="eastAsia"/>
          <w:color w:val="000000"/>
          <w:kern w:val="0"/>
          <w:sz w:val="21"/>
          <w:szCs w:val="21"/>
        </w:rPr>
        <w:t xml:space="preserve"> A Theory of Market Equilibrium under Conditions of Risk", </w:t>
      </w:r>
      <w:r w:rsidRPr="00A443F5">
        <w:rPr>
          <w:rFonts w:ascii="함초롬바탕" w:eastAsia="함초롬바탕" w:hAnsi="함초롬바탕" w:cs="함초롬바탕" w:hint="eastAsia"/>
          <w:i/>
          <w:iCs/>
          <w:color w:val="000000"/>
          <w:kern w:val="0"/>
          <w:sz w:val="21"/>
          <w:szCs w:val="21"/>
        </w:rPr>
        <w:t>Journal of Finance</w:t>
      </w:r>
      <w:r w:rsidRPr="00A443F5">
        <w:rPr>
          <w:rFonts w:ascii="바탕" w:eastAsia="함초롬바탕" w:hAnsi="굴림" w:cs="굴림"/>
          <w:color w:val="000000"/>
          <w:kern w:val="0"/>
          <w:sz w:val="21"/>
          <w:szCs w:val="21"/>
        </w:rPr>
        <w:t xml:space="preserve"> </w:t>
      </w:r>
      <w:r w:rsidRPr="00A443F5">
        <w:rPr>
          <w:rFonts w:ascii="함초롬바탕" w:eastAsia="함초롬바탕" w:hAnsi="함초롬바탕" w:cs="함초롬바탕" w:hint="eastAsia"/>
          <w:color w:val="000000"/>
          <w:kern w:val="0"/>
          <w:sz w:val="21"/>
          <w:szCs w:val="21"/>
        </w:rPr>
        <w:t>19, (1964), 425-442</w:t>
      </w:r>
    </w:p>
    <w:p w:rsidR="00A443F5" w:rsidRPr="00A443F5" w:rsidRDefault="00A443F5" w:rsidP="00A443F5">
      <w:pPr>
        <w:spacing w:after="0" w:line="384" w:lineRule="auto"/>
        <w:textAlignment w:val="baseline"/>
        <w:rPr>
          <w:rFonts w:ascii="바탕" w:eastAsia="굴림" w:hAnsi="굴림" w:cs="굴림"/>
          <w:color w:val="000000"/>
          <w:kern w:val="0"/>
          <w:szCs w:val="20"/>
        </w:rPr>
      </w:pPr>
      <w:r w:rsidRPr="00A443F5">
        <w:rPr>
          <w:rFonts w:ascii="함초롬바탕" w:eastAsia="함초롬바탕" w:hAnsi="함초롬바탕" w:cs="함초롬바탕" w:hint="eastAsia"/>
          <w:color w:val="000000"/>
          <w:kern w:val="0"/>
          <w:sz w:val="21"/>
          <w:szCs w:val="21"/>
        </w:rPr>
        <w:t xml:space="preserve">Wilson, P., "The Relative Information Content of Accruals and Cash </w:t>
      </w:r>
      <w:proofErr w:type="gramStart"/>
      <w:r w:rsidRPr="00A443F5">
        <w:rPr>
          <w:rFonts w:ascii="함초롬바탕" w:eastAsia="함초롬바탕" w:hAnsi="함초롬바탕" w:cs="함초롬바탕" w:hint="eastAsia"/>
          <w:color w:val="000000"/>
          <w:kern w:val="0"/>
          <w:sz w:val="21"/>
          <w:szCs w:val="21"/>
        </w:rPr>
        <w:t>Flows :</w:t>
      </w:r>
      <w:proofErr w:type="gramEnd"/>
      <w:r w:rsidRPr="00A443F5">
        <w:rPr>
          <w:rFonts w:ascii="함초롬바탕" w:eastAsia="함초롬바탕" w:hAnsi="함초롬바탕" w:cs="함초롬바탕" w:hint="eastAsia"/>
          <w:color w:val="000000"/>
          <w:kern w:val="0"/>
          <w:sz w:val="21"/>
          <w:szCs w:val="21"/>
        </w:rPr>
        <w:t xml:space="preserve"> Combined Evidence at the Earnings Announcement and Annual Report Release Date", </w:t>
      </w:r>
      <w:r w:rsidRPr="00A443F5">
        <w:rPr>
          <w:rFonts w:ascii="함초롬바탕" w:eastAsia="함초롬바탕" w:hAnsi="함초롬바탕" w:cs="함초롬바탕" w:hint="eastAsia"/>
          <w:i/>
          <w:iCs/>
          <w:color w:val="000000"/>
          <w:kern w:val="0"/>
          <w:sz w:val="21"/>
          <w:szCs w:val="21"/>
        </w:rPr>
        <w:t>Journal of Accounting Research, Supplement</w:t>
      </w:r>
      <w:r w:rsidRPr="00A443F5">
        <w:rPr>
          <w:rFonts w:ascii="함초롬바탕" w:eastAsia="함초롬바탕" w:hAnsi="함초롬바탕" w:cs="함초롬바탕" w:hint="eastAsia"/>
          <w:color w:val="000000"/>
          <w:kern w:val="0"/>
          <w:sz w:val="21"/>
          <w:szCs w:val="21"/>
        </w:rPr>
        <w:t>, (1986), 165-200</w:t>
      </w:r>
    </w:p>
    <w:p w:rsidR="00A443F5" w:rsidRPr="00A443F5" w:rsidRDefault="00A443F5" w:rsidP="00A443F5">
      <w:pPr>
        <w:spacing w:after="0" w:line="384" w:lineRule="auto"/>
        <w:textAlignment w:val="baseline"/>
        <w:rPr>
          <w:rFonts w:ascii="바탕" w:eastAsia="한컴바탕" w:hAnsi="굴림" w:cs="굴림"/>
          <w:color w:val="000000"/>
          <w:kern w:val="0"/>
          <w:szCs w:val="20"/>
        </w:rPr>
      </w:pPr>
    </w:p>
    <w:p w:rsidR="009A13A3" w:rsidRDefault="009A13A3"/>
    <w:p w:rsidR="00DD2F9F" w:rsidRDefault="00DD2F9F"/>
    <w:p w:rsidR="00DD2F9F" w:rsidRDefault="00DD2F9F"/>
    <w:p w:rsidR="00DD2F9F" w:rsidRDefault="00DD2F9F"/>
    <w:p w:rsidR="00DD2F9F" w:rsidRDefault="00DD2F9F"/>
    <w:p w:rsidR="00DD2F9F" w:rsidRDefault="00DD2F9F"/>
    <w:p w:rsidR="00DD2F9F" w:rsidRDefault="00DD2F9F"/>
    <w:p w:rsidR="00DD2F9F" w:rsidRDefault="00DD2F9F"/>
    <w:p w:rsidR="00DD2F9F" w:rsidRDefault="00DD2F9F"/>
    <w:p w:rsidR="00DD2F9F" w:rsidRDefault="00DD2F9F"/>
    <w:p w:rsidR="00DD2F9F" w:rsidRDefault="00DD2F9F"/>
    <w:p w:rsidR="00DD2F9F" w:rsidRDefault="00DD2F9F"/>
    <w:p w:rsidR="00DD2F9F" w:rsidRDefault="00DD2F9F"/>
    <w:p w:rsidR="00DD2F9F" w:rsidRDefault="00DD2F9F"/>
    <w:p w:rsidR="00DD2F9F" w:rsidRDefault="00DD2F9F"/>
    <w:p w:rsidR="00DD2F9F" w:rsidRPr="00215411" w:rsidRDefault="00DD2F9F" w:rsidP="00DD2F9F">
      <w:pPr>
        <w:wordWrap/>
        <w:jc w:val="left"/>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&lt;표1&gt; 연도별 표본기업의 수</w:t>
      </w:r>
    </w:p>
    <w:tbl>
      <w:tblPr>
        <w:tblOverlap w:val="never"/>
        <w:tblW w:w="6773" w:type="dxa"/>
        <w:tblCellMar>
          <w:top w:w="15" w:type="dxa"/>
          <w:left w:w="15" w:type="dxa"/>
          <w:bottom w:w="15" w:type="dxa"/>
          <w:right w:w="15" w:type="dxa"/>
        </w:tblCellMar>
        <w:tblLook w:val="04A0"/>
      </w:tblPr>
      <w:tblGrid>
        <w:gridCol w:w="742"/>
        <w:gridCol w:w="671"/>
        <w:gridCol w:w="670"/>
        <w:gridCol w:w="670"/>
        <w:gridCol w:w="670"/>
        <w:gridCol w:w="670"/>
        <w:gridCol w:w="670"/>
        <w:gridCol w:w="670"/>
        <w:gridCol w:w="670"/>
        <w:gridCol w:w="670"/>
      </w:tblGrid>
      <w:tr w:rsidR="00DD2F9F" w:rsidRPr="00215411" w:rsidTr="00684508">
        <w:trPr>
          <w:trHeight w:val="11"/>
        </w:trPr>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함초롬바탕" w:cs="함초롬바탕" w:hint="eastAsia"/>
                <w:b/>
                <w:bCs/>
                <w:kern w:val="0"/>
                <w:sz w:val="18"/>
                <w:szCs w:val="18"/>
              </w:rPr>
              <w:t>년도</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b/>
                <w:bCs/>
                <w:kern w:val="0"/>
                <w:sz w:val="18"/>
                <w:szCs w:val="18"/>
              </w:rPr>
              <w:t>2009</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b/>
                <w:bCs/>
                <w:kern w:val="0"/>
                <w:sz w:val="18"/>
                <w:szCs w:val="18"/>
              </w:rPr>
              <w:t>2010</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b/>
                <w:bCs/>
                <w:kern w:val="0"/>
                <w:sz w:val="18"/>
                <w:szCs w:val="18"/>
              </w:rPr>
              <w:t>2011</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b/>
                <w:bCs/>
                <w:kern w:val="0"/>
                <w:sz w:val="18"/>
                <w:szCs w:val="18"/>
              </w:rPr>
              <w:t>2012</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b/>
                <w:bCs/>
                <w:kern w:val="0"/>
                <w:sz w:val="18"/>
                <w:szCs w:val="18"/>
              </w:rPr>
              <w:t>2013</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b/>
                <w:bCs/>
                <w:kern w:val="0"/>
                <w:sz w:val="18"/>
                <w:szCs w:val="18"/>
              </w:rPr>
              <w:t>2014</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b/>
                <w:bCs/>
                <w:kern w:val="0"/>
                <w:sz w:val="18"/>
                <w:szCs w:val="18"/>
              </w:rPr>
              <w:t>2015</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b/>
                <w:bCs/>
                <w:kern w:val="0"/>
                <w:sz w:val="18"/>
                <w:szCs w:val="18"/>
              </w:rPr>
              <w:t>2016</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b/>
                <w:bCs/>
                <w:kern w:val="0"/>
                <w:sz w:val="18"/>
                <w:szCs w:val="18"/>
              </w:rPr>
              <w:t>2017</w:t>
            </w:r>
          </w:p>
        </w:tc>
      </w:tr>
      <w:tr w:rsidR="00DD2F9F" w:rsidRPr="00215411" w:rsidTr="00684508">
        <w:trPr>
          <w:trHeight w:val="37"/>
        </w:trPr>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proofErr w:type="spellStart"/>
            <w:r w:rsidRPr="00215411">
              <w:rPr>
                <w:rFonts w:ascii="함초롬바탕" w:eastAsia="함초롬바탕" w:hAnsi="함초롬바탕" w:cs="함초롬바탕" w:hint="eastAsia"/>
                <w:b/>
                <w:bCs/>
                <w:kern w:val="0"/>
                <w:sz w:val="18"/>
                <w:szCs w:val="18"/>
              </w:rPr>
              <w:t>표본수</w:t>
            </w:r>
            <w:proofErr w:type="spellEnd"/>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1,231</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1,304</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1,391</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1,460</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1,492</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1,539</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1,611</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1,722</w:t>
            </w:r>
          </w:p>
        </w:tc>
        <w:tc>
          <w:tcPr>
            <w:tcW w:w="0" w:type="auto"/>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1,791</w:t>
            </w:r>
          </w:p>
        </w:tc>
      </w:tr>
    </w:tbl>
    <w:p w:rsidR="00DD2F9F" w:rsidRPr="00215411" w:rsidRDefault="00DD2F9F" w:rsidP="00DD2F9F">
      <w:pPr>
        <w:textAlignment w:val="baseline"/>
        <w:rPr>
          <w:rFonts w:ascii="함초롬바탕" w:eastAsia="HY신명조" w:hAnsi="굴림" w:cs="굴림"/>
          <w:kern w:val="0"/>
          <w:sz w:val="18"/>
          <w:szCs w:val="18"/>
        </w:rPr>
      </w:pPr>
    </w:p>
    <w:p w:rsidR="00DD2F9F" w:rsidRPr="00215411" w:rsidRDefault="00DD2F9F" w:rsidP="00DD2F9F">
      <w:pPr>
        <w:wordWrap/>
        <w:jc w:val="left"/>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&lt;표2&gt; 2차원 구성방식에 따라 구성된 포트폴리오</w:t>
      </w:r>
    </w:p>
    <w:tbl>
      <w:tblPr>
        <w:tblOverlap w:val="never"/>
        <w:tblW w:w="7044" w:type="dxa"/>
        <w:tblCellMar>
          <w:top w:w="15" w:type="dxa"/>
          <w:left w:w="15" w:type="dxa"/>
          <w:bottom w:w="15" w:type="dxa"/>
          <w:right w:w="15" w:type="dxa"/>
        </w:tblCellMar>
        <w:tblLook w:val="04A0"/>
      </w:tblPr>
      <w:tblGrid>
        <w:gridCol w:w="2348"/>
        <w:gridCol w:w="2348"/>
        <w:gridCol w:w="2348"/>
      </w:tblGrid>
      <w:tr w:rsidR="00DD2F9F" w:rsidRPr="00215411" w:rsidTr="00684508">
        <w:trPr>
          <w:trHeight w:val="191"/>
        </w:trPr>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함초롬바탕" w:cs="함초롬바탕" w:hint="eastAsia"/>
                <w:b/>
                <w:bCs/>
                <w:kern w:val="0"/>
                <w:sz w:val="18"/>
                <w:szCs w:val="18"/>
              </w:rPr>
              <w:t>포트폴리오</w:t>
            </w: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함초롬바탕" w:cs="함초롬바탕" w:hint="eastAsia"/>
                <w:b/>
                <w:bCs/>
                <w:kern w:val="0"/>
                <w:sz w:val="18"/>
                <w:szCs w:val="18"/>
              </w:rPr>
              <w:t>가치비율</w:t>
            </w: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함초롬바탕" w:cs="함초롬바탕" w:hint="eastAsia"/>
                <w:b/>
                <w:bCs/>
                <w:kern w:val="0"/>
                <w:sz w:val="18"/>
                <w:szCs w:val="18"/>
              </w:rPr>
              <w:t>도산예측변수</w:t>
            </w:r>
          </w:p>
        </w:tc>
      </w:tr>
      <w:tr w:rsidR="00DD2F9F" w:rsidRPr="00215411" w:rsidTr="00684508">
        <w:trPr>
          <w:trHeight w:val="191"/>
        </w:trPr>
        <w:tc>
          <w:tcPr>
            <w:tcW w:w="2348" w:type="dxa"/>
            <w:tcBorders>
              <w:top w:val="single" w:sz="2" w:space="0" w:color="000000"/>
              <w:left w:val="single" w:sz="2" w:space="0" w:color="000000"/>
              <w:bottom w:val="nil"/>
              <w:right w:val="single" w:sz="2" w:space="0" w:color="000000"/>
            </w:tcBorders>
            <w:shd w:val="clear" w:color="auto" w:fill="939393"/>
            <w:tcMar>
              <w:top w:w="28" w:type="dxa"/>
              <w:left w:w="102" w:type="dxa"/>
              <w:bottom w:w="28" w:type="dxa"/>
              <w:right w:w="102" w:type="dxa"/>
            </w:tcMar>
            <w:vAlign w:val="center"/>
            <w:hideMark/>
          </w:tcPr>
          <w:p w:rsidR="00DD2F9F" w:rsidRPr="00215411" w:rsidRDefault="00DD2F9F" w:rsidP="00684508">
            <w:pPr>
              <w:widowControl/>
              <w:wordWrap/>
              <w:autoSpaceDE/>
              <w:autoSpaceDN/>
              <w:jc w:val="center"/>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2348"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proofErr w:type="spellStart"/>
            <w:r w:rsidRPr="00215411">
              <w:rPr>
                <w:rFonts w:ascii="함초롬바탕" w:eastAsia="함초롬바탕" w:hAnsi="함초롬바탕" w:cs="함초롬바탕" w:hint="eastAsia"/>
                <w:kern w:val="0"/>
                <w:sz w:val="18"/>
                <w:szCs w:val="18"/>
              </w:rPr>
              <w:t>저비율</w:t>
            </w:r>
            <w:proofErr w:type="spellEnd"/>
            <w:r w:rsidRPr="00215411">
              <w:rPr>
                <w:rFonts w:ascii="함초롬바탕" w:eastAsia="함초롬바탕" w:hAnsi="함초롬바탕" w:cs="함초롬바탕" w:hint="eastAsia"/>
                <w:kern w:val="0"/>
                <w:sz w:val="18"/>
                <w:szCs w:val="18"/>
              </w:rPr>
              <w:t xml:space="preserve"> </w:t>
            </w:r>
            <w:r w:rsidRPr="00215411">
              <w:rPr>
                <w:rFonts w:ascii="함초롬바탕" w:eastAsia="함초롬바탕" w:hAnsi="굴림" w:cs="굴림"/>
                <w:kern w:val="0"/>
                <w:sz w:val="18"/>
                <w:szCs w:val="18"/>
              </w:rPr>
              <w:t>(Growth)</w:t>
            </w: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Bad</w:t>
            </w:r>
          </w:p>
        </w:tc>
      </w:tr>
      <w:tr w:rsidR="00DD2F9F" w:rsidRPr="00215411" w:rsidTr="00684508">
        <w:trPr>
          <w:trHeight w:val="191"/>
        </w:trPr>
        <w:tc>
          <w:tcPr>
            <w:tcW w:w="2348" w:type="dxa"/>
            <w:tcBorders>
              <w:top w:val="nil"/>
              <w:left w:val="single" w:sz="2" w:space="0" w:color="000000"/>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idowControl/>
              <w:wordWrap/>
              <w:autoSpaceDE/>
              <w:autoSpaceDN/>
              <w:jc w:val="center"/>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D2F9F" w:rsidRPr="00215411" w:rsidRDefault="00DD2F9F" w:rsidP="00684508">
            <w:pPr>
              <w:widowControl/>
              <w:wordWrap/>
              <w:autoSpaceDE/>
              <w:autoSpaceDN/>
              <w:jc w:val="left"/>
              <w:rPr>
                <w:rFonts w:ascii="함초롬바탕" w:eastAsia="굴림" w:hAnsi="굴림" w:cs="굴림"/>
                <w:kern w:val="0"/>
                <w:sz w:val="18"/>
                <w:szCs w:val="18"/>
              </w:rPr>
            </w:pP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Common</w:t>
            </w:r>
          </w:p>
        </w:tc>
      </w:tr>
      <w:tr w:rsidR="00DD2F9F" w:rsidRPr="00215411" w:rsidTr="00684508">
        <w:trPr>
          <w:trHeight w:val="191"/>
        </w:trPr>
        <w:tc>
          <w:tcPr>
            <w:tcW w:w="2348" w:type="dxa"/>
            <w:tcBorders>
              <w:top w:val="nil"/>
              <w:left w:val="single" w:sz="2" w:space="0" w:color="000000"/>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idowControl/>
              <w:wordWrap/>
              <w:autoSpaceDE/>
              <w:autoSpaceDN/>
              <w:jc w:val="center"/>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D2F9F" w:rsidRPr="00215411" w:rsidRDefault="00DD2F9F" w:rsidP="00684508">
            <w:pPr>
              <w:widowControl/>
              <w:wordWrap/>
              <w:autoSpaceDE/>
              <w:autoSpaceDN/>
              <w:jc w:val="left"/>
              <w:rPr>
                <w:rFonts w:ascii="함초롬바탕" w:eastAsia="굴림" w:hAnsi="굴림" w:cs="굴림"/>
                <w:kern w:val="0"/>
                <w:sz w:val="18"/>
                <w:szCs w:val="18"/>
              </w:rPr>
            </w:pP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Good</w:t>
            </w:r>
          </w:p>
        </w:tc>
      </w:tr>
      <w:tr w:rsidR="00DD2F9F" w:rsidRPr="00215411" w:rsidTr="00684508">
        <w:trPr>
          <w:trHeight w:val="191"/>
        </w:trPr>
        <w:tc>
          <w:tcPr>
            <w:tcW w:w="2348" w:type="dxa"/>
            <w:tcBorders>
              <w:top w:val="nil"/>
              <w:left w:val="single" w:sz="2" w:space="0" w:color="000000"/>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idowControl/>
              <w:wordWrap/>
              <w:autoSpaceDE/>
              <w:autoSpaceDN/>
              <w:jc w:val="center"/>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2348"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함초롬바탕" w:cs="함초롬바탕" w:hint="eastAsia"/>
                <w:kern w:val="0"/>
                <w:sz w:val="18"/>
                <w:szCs w:val="18"/>
              </w:rPr>
              <w:t>보통</w:t>
            </w: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Bad</w:t>
            </w:r>
          </w:p>
        </w:tc>
      </w:tr>
      <w:tr w:rsidR="00DD2F9F" w:rsidRPr="00215411" w:rsidTr="00684508">
        <w:trPr>
          <w:trHeight w:val="191"/>
        </w:trPr>
        <w:tc>
          <w:tcPr>
            <w:tcW w:w="2348" w:type="dxa"/>
            <w:tcBorders>
              <w:top w:val="nil"/>
              <w:left w:val="single" w:sz="2" w:space="0" w:color="000000"/>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idowControl/>
              <w:wordWrap/>
              <w:autoSpaceDE/>
              <w:autoSpaceDN/>
              <w:jc w:val="center"/>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D2F9F" w:rsidRPr="00215411" w:rsidRDefault="00DD2F9F" w:rsidP="00684508">
            <w:pPr>
              <w:widowControl/>
              <w:wordWrap/>
              <w:autoSpaceDE/>
              <w:autoSpaceDN/>
              <w:jc w:val="left"/>
              <w:rPr>
                <w:rFonts w:ascii="함초롬바탕" w:eastAsia="굴림" w:hAnsi="굴림" w:cs="굴림"/>
                <w:kern w:val="0"/>
                <w:sz w:val="18"/>
                <w:szCs w:val="18"/>
              </w:rPr>
            </w:pP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Common</w:t>
            </w:r>
          </w:p>
        </w:tc>
      </w:tr>
      <w:tr w:rsidR="00DD2F9F" w:rsidRPr="00215411" w:rsidTr="00684508">
        <w:trPr>
          <w:trHeight w:val="191"/>
        </w:trPr>
        <w:tc>
          <w:tcPr>
            <w:tcW w:w="2348" w:type="dxa"/>
            <w:tcBorders>
              <w:top w:val="nil"/>
              <w:left w:val="single" w:sz="2" w:space="0" w:color="000000"/>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idowControl/>
              <w:wordWrap/>
              <w:autoSpaceDE/>
              <w:autoSpaceDN/>
              <w:jc w:val="center"/>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D2F9F" w:rsidRPr="00215411" w:rsidRDefault="00DD2F9F" w:rsidP="00684508">
            <w:pPr>
              <w:widowControl/>
              <w:wordWrap/>
              <w:autoSpaceDE/>
              <w:autoSpaceDN/>
              <w:jc w:val="left"/>
              <w:rPr>
                <w:rFonts w:ascii="함초롬바탕" w:eastAsia="굴림" w:hAnsi="굴림" w:cs="굴림"/>
                <w:kern w:val="0"/>
                <w:sz w:val="18"/>
                <w:szCs w:val="18"/>
              </w:rPr>
            </w:pP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Good</w:t>
            </w:r>
          </w:p>
        </w:tc>
      </w:tr>
      <w:tr w:rsidR="00DD2F9F" w:rsidRPr="00215411" w:rsidTr="00684508">
        <w:trPr>
          <w:trHeight w:val="191"/>
        </w:trPr>
        <w:tc>
          <w:tcPr>
            <w:tcW w:w="2348" w:type="dxa"/>
            <w:tcBorders>
              <w:top w:val="nil"/>
              <w:left w:val="single" w:sz="2" w:space="0" w:color="000000"/>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idowControl/>
              <w:wordWrap/>
              <w:autoSpaceDE/>
              <w:autoSpaceDN/>
              <w:jc w:val="center"/>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2348"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proofErr w:type="spellStart"/>
            <w:r w:rsidRPr="00215411">
              <w:rPr>
                <w:rFonts w:ascii="함초롬바탕" w:eastAsia="함초롬바탕" w:hAnsi="함초롬바탕" w:cs="함초롬바탕" w:hint="eastAsia"/>
                <w:kern w:val="0"/>
                <w:sz w:val="18"/>
                <w:szCs w:val="18"/>
              </w:rPr>
              <w:t>고비율</w:t>
            </w:r>
            <w:proofErr w:type="spellEnd"/>
            <w:r w:rsidRPr="00215411">
              <w:rPr>
                <w:rFonts w:ascii="함초롬바탕" w:eastAsia="함초롬바탕" w:hAnsi="함초롬바탕" w:cs="함초롬바탕" w:hint="eastAsia"/>
                <w:kern w:val="0"/>
                <w:sz w:val="18"/>
                <w:szCs w:val="18"/>
              </w:rPr>
              <w:t xml:space="preserve"> </w:t>
            </w:r>
            <w:r w:rsidRPr="00215411">
              <w:rPr>
                <w:rFonts w:ascii="함초롬바탕" w:eastAsia="함초롬바탕" w:hAnsi="굴림" w:cs="굴림"/>
                <w:kern w:val="0"/>
                <w:sz w:val="18"/>
                <w:szCs w:val="18"/>
              </w:rPr>
              <w:t>(Value)</w:t>
            </w: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Bad</w:t>
            </w:r>
          </w:p>
        </w:tc>
      </w:tr>
      <w:tr w:rsidR="00DD2F9F" w:rsidRPr="00215411" w:rsidTr="00684508">
        <w:trPr>
          <w:trHeight w:val="191"/>
        </w:trPr>
        <w:tc>
          <w:tcPr>
            <w:tcW w:w="2348" w:type="dxa"/>
            <w:tcBorders>
              <w:top w:val="nil"/>
              <w:left w:val="single" w:sz="2" w:space="0" w:color="000000"/>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idowControl/>
              <w:wordWrap/>
              <w:autoSpaceDE/>
              <w:autoSpaceDN/>
              <w:jc w:val="center"/>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D2F9F" w:rsidRPr="00215411" w:rsidRDefault="00DD2F9F" w:rsidP="00684508">
            <w:pPr>
              <w:widowControl/>
              <w:wordWrap/>
              <w:autoSpaceDE/>
              <w:autoSpaceDN/>
              <w:jc w:val="left"/>
              <w:rPr>
                <w:rFonts w:ascii="함초롬바탕" w:eastAsia="굴림" w:hAnsi="굴림" w:cs="굴림"/>
                <w:kern w:val="0"/>
                <w:sz w:val="18"/>
                <w:szCs w:val="18"/>
              </w:rPr>
            </w:pP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Common</w:t>
            </w:r>
          </w:p>
        </w:tc>
      </w:tr>
      <w:tr w:rsidR="00DD2F9F" w:rsidRPr="00215411" w:rsidTr="00684508">
        <w:trPr>
          <w:trHeight w:val="191"/>
        </w:trPr>
        <w:tc>
          <w:tcPr>
            <w:tcW w:w="2348" w:type="dxa"/>
            <w:tcBorders>
              <w:top w:val="nil"/>
              <w:left w:val="single" w:sz="2" w:space="0" w:color="000000"/>
              <w:bottom w:val="single" w:sz="2" w:space="0" w:color="000000"/>
              <w:right w:val="single" w:sz="2" w:space="0" w:color="000000"/>
            </w:tcBorders>
            <w:shd w:val="clear" w:color="auto" w:fill="939393"/>
            <w:tcMar>
              <w:top w:w="28" w:type="dxa"/>
              <w:left w:w="102" w:type="dxa"/>
              <w:bottom w:w="28" w:type="dxa"/>
              <w:right w:w="102" w:type="dxa"/>
            </w:tcMar>
            <w:vAlign w:val="center"/>
            <w:hideMark/>
          </w:tcPr>
          <w:p w:rsidR="00DD2F9F" w:rsidRPr="00215411" w:rsidRDefault="00DD2F9F" w:rsidP="00684508">
            <w:pPr>
              <w:widowControl/>
              <w:wordWrap/>
              <w:autoSpaceDE/>
              <w:autoSpaceDN/>
              <w:jc w:val="center"/>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D2F9F" w:rsidRPr="00215411" w:rsidRDefault="00DD2F9F" w:rsidP="00684508">
            <w:pPr>
              <w:widowControl/>
              <w:wordWrap/>
              <w:autoSpaceDE/>
              <w:autoSpaceDN/>
              <w:jc w:val="left"/>
              <w:rPr>
                <w:rFonts w:ascii="함초롬바탕" w:eastAsia="굴림" w:hAnsi="굴림" w:cs="굴림"/>
                <w:kern w:val="0"/>
                <w:sz w:val="18"/>
                <w:szCs w:val="18"/>
              </w:rPr>
            </w:pPr>
          </w:p>
        </w:tc>
        <w:tc>
          <w:tcPr>
            <w:tcW w:w="23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Good</w:t>
            </w:r>
          </w:p>
        </w:tc>
      </w:tr>
    </w:tbl>
    <w:p w:rsidR="00DD2F9F" w:rsidRPr="00215411" w:rsidRDefault="00DD2F9F" w:rsidP="00DD2F9F">
      <w:pPr>
        <w:wordWrap/>
        <w:jc w:val="center"/>
        <w:textAlignment w:val="baseline"/>
        <w:rPr>
          <w:rFonts w:ascii="HY신명조" w:eastAsia="HY신명조" w:hAnsi="굴림" w:cs="굴림"/>
          <w:b/>
          <w:bCs/>
          <w:kern w:val="0"/>
          <w:sz w:val="18"/>
          <w:szCs w:val="18"/>
        </w:rPr>
      </w:pPr>
    </w:p>
    <w:p w:rsidR="00DD2F9F" w:rsidRPr="00215411" w:rsidRDefault="00DD2F9F" w:rsidP="00DD2F9F">
      <w:pPr>
        <w:wordWrap/>
        <w:jc w:val="left"/>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&lt;표2&gt; 연도별 가치비율의 평균</w:t>
      </w:r>
      <w:r w:rsidRPr="00215411">
        <w:rPr>
          <w:rFonts w:ascii="함초롬바탕" w:eastAsia="HY신명조" w:hAnsi="굴림" w:cs="굴림"/>
          <w:b/>
          <w:bCs/>
          <w:kern w:val="0"/>
          <w:sz w:val="18"/>
          <w:szCs w:val="18"/>
        </w:rPr>
        <w:t xml:space="preserve"> </w:t>
      </w:r>
    </w:p>
    <w:p w:rsidR="00DD2F9F" w:rsidRPr="00215411" w:rsidRDefault="00DD2F9F" w:rsidP="00DD2F9F">
      <w:pPr>
        <w:wordWrap/>
        <w:jc w:val="left"/>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Panel A: 전체</w:t>
      </w:r>
    </w:p>
    <w:tbl>
      <w:tblPr>
        <w:tblOverlap w:val="never"/>
        <w:tblW w:w="0" w:type="auto"/>
        <w:tblCellMar>
          <w:top w:w="15" w:type="dxa"/>
          <w:left w:w="15" w:type="dxa"/>
          <w:bottom w:w="15" w:type="dxa"/>
          <w:right w:w="15" w:type="dxa"/>
        </w:tblCellMar>
        <w:tblLook w:val="04A0"/>
      </w:tblPr>
      <w:tblGrid>
        <w:gridCol w:w="1037"/>
        <w:gridCol w:w="1037"/>
        <w:gridCol w:w="1037"/>
        <w:gridCol w:w="1037"/>
        <w:gridCol w:w="1037"/>
        <w:gridCol w:w="1037"/>
        <w:gridCol w:w="1037"/>
      </w:tblGrid>
      <w:tr w:rsidR="00DD2F9F" w:rsidRPr="00215411" w:rsidTr="00684508">
        <w:trPr>
          <w:trHeight w:val="293"/>
        </w:trPr>
        <w:tc>
          <w:tcPr>
            <w:tcW w:w="1037" w:type="dxa"/>
            <w:tcBorders>
              <w:top w:val="single" w:sz="12" w:space="0" w:color="000000"/>
              <w:left w:val="nil"/>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함초롬바탕" w:cs="함초롬바탕" w:hint="eastAsia"/>
                <w:kern w:val="0"/>
                <w:sz w:val="18"/>
                <w:szCs w:val="18"/>
              </w:rPr>
              <w:t>연도</w:t>
            </w:r>
          </w:p>
        </w:tc>
        <w:tc>
          <w:tcPr>
            <w:tcW w:w="1037" w:type="dxa"/>
            <w:tcBorders>
              <w:top w:val="single" w:sz="12" w:space="0" w:color="000000"/>
              <w:left w:val="single" w:sz="2" w:space="0" w:color="000000"/>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B/M</w:t>
            </w:r>
          </w:p>
        </w:tc>
        <w:tc>
          <w:tcPr>
            <w:tcW w:w="1037" w:type="dxa"/>
            <w:tcBorders>
              <w:top w:val="single" w:sz="12" w:space="0" w:color="000000"/>
              <w:left w:val="nil"/>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E/P</w:t>
            </w:r>
          </w:p>
        </w:tc>
        <w:tc>
          <w:tcPr>
            <w:tcW w:w="1037" w:type="dxa"/>
            <w:tcBorders>
              <w:top w:val="single" w:sz="12" w:space="0" w:color="000000"/>
              <w:left w:val="nil"/>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C/P</w:t>
            </w:r>
          </w:p>
        </w:tc>
        <w:tc>
          <w:tcPr>
            <w:tcW w:w="1037" w:type="dxa"/>
            <w:tcBorders>
              <w:top w:val="single" w:sz="12" w:space="0" w:color="000000"/>
              <w:left w:val="nil"/>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S/P</w:t>
            </w:r>
          </w:p>
        </w:tc>
        <w:tc>
          <w:tcPr>
            <w:tcW w:w="1037" w:type="dxa"/>
            <w:tcBorders>
              <w:top w:val="single" w:sz="12" w:space="0" w:color="000000"/>
              <w:left w:val="nil"/>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Size</w:t>
            </w:r>
          </w:p>
        </w:tc>
        <w:tc>
          <w:tcPr>
            <w:tcW w:w="1037" w:type="dxa"/>
            <w:tcBorders>
              <w:top w:val="single" w:sz="12" w:space="0" w:color="000000"/>
              <w:left w:val="single" w:sz="2" w:space="0" w:color="000000"/>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proofErr w:type="spellStart"/>
            <w:r w:rsidRPr="00215411">
              <w:rPr>
                <w:rFonts w:ascii="함초롬바탕" w:eastAsia="함초롬바탕" w:hAnsi="함초롬바탕" w:cs="함초롬바탕" w:hint="eastAsia"/>
                <w:kern w:val="0"/>
                <w:sz w:val="18"/>
                <w:szCs w:val="18"/>
              </w:rPr>
              <w:t>표본수</w:t>
            </w:r>
            <w:proofErr w:type="spellEnd"/>
          </w:p>
        </w:tc>
      </w:tr>
      <w:tr w:rsidR="00DD2F9F" w:rsidRPr="00215411" w:rsidTr="00684508">
        <w:trPr>
          <w:trHeight w:val="293"/>
        </w:trPr>
        <w:tc>
          <w:tcPr>
            <w:tcW w:w="1037" w:type="dxa"/>
            <w:tcBorders>
              <w:top w:val="single" w:sz="2" w:space="0" w:color="000000"/>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2009</w:t>
            </w:r>
          </w:p>
        </w:tc>
        <w:tc>
          <w:tcPr>
            <w:tcW w:w="1037" w:type="dxa"/>
            <w:tcBorders>
              <w:top w:val="single" w:sz="2" w:space="0" w:color="000000"/>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1.5479</w:t>
            </w:r>
          </w:p>
        </w:tc>
        <w:tc>
          <w:tcPr>
            <w:tcW w:w="1037" w:type="dxa"/>
            <w:tcBorders>
              <w:top w:val="single" w:sz="2" w:space="0" w:color="000000"/>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-0.0806</w:t>
            </w:r>
          </w:p>
        </w:tc>
        <w:tc>
          <w:tcPr>
            <w:tcW w:w="1037" w:type="dxa"/>
            <w:tcBorders>
              <w:top w:val="single" w:sz="2" w:space="0" w:color="000000"/>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0.0649</w:t>
            </w:r>
          </w:p>
        </w:tc>
        <w:tc>
          <w:tcPr>
            <w:tcW w:w="1037" w:type="dxa"/>
            <w:tcBorders>
              <w:top w:val="single" w:sz="2" w:space="0" w:color="000000"/>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2.9807</w:t>
            </w:r>
          </w:p>
        </w:tc>
        <w:tc>
          <w:tcPr>
            <w:tcW w:w="1037" w:type="dxa"/>
            <w:tcBorders>
              <w:top w:val="single" w:sz="2" w:space="0" w:color="000000"/>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17.88</w:t>
            </w:r>
          </w:p>
        </w:tc>
        <w:tc>
          <w:tcPr>
            <w:tcW w:w="1037" w:type="dxa"/>
            <w:tcBorders>
              <w:top w:val="single" w:sz="2" w:space="0" w:color="000000"/>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1,231</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2010</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1.1448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0.0281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0.0938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1.8921</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18.29</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1,304</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2011</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1.1481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0.0379</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0.0641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1.9922</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18.37</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1,391</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2012</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1.2128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0.0155</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0.0784</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2.4371</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18.44</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1,460</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2013</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1.1764</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0.0124</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0.0864</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2.4074</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18.53</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1,492</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2014</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1.1397</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-0.0237</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0.0971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2.3028</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18.56</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1,539</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lastRenderedPageBreak/>
              <w:t>2015</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0.9505</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-0.0144</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0.0724</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1.8963</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18.76</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1,611</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2016</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0.9462</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0.0108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0.1028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1.7989</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18.83</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1,722</w:t>
            </w:r>
          </w:p>
        </w:tc>
      </w:tr>
      <w:tr w:rsidR="00DD2F9F" w:rsidRPr="00215411" w:rsidTr="00684508">
        <w:trPr>
          <w:trHeight w:val="293"/>
        </w:trPr>
        <w:tc>
          <w:tcPr>
            <w:tcW w:w="1037" w:type="dxa"/>
            <w:tcBorders>
              <w:top w:val="nil"/>
              <w:left w:val="nil"/>
              <w:bottom w:val="single" w:sz="1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2017</w:t>
            </w:r>
          </w:p>
        </w:tc>
        <w:tc>
          <w:tcPr>
            <w:tcW w:w="1037" w:type="dxa"/>
            <w:tcBorders>
              <w:top w:val="nil"/>
              <w:left w:val="single" w:sz="2" w:space="0" w:color="000000"/>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0.9671</w:t>
            </w:r>
          </w:p>
        </w:tc>
        <w:tc>
          <w:tcPr>
            <w:tcW w:w="1037"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0.0146</w:t>
            </w:r>
          </w:p>
        </w:tc>
        <w:tc>
          <w:tcPr>
            <w:tcW w:w="1037"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0.0855</w:t>
            </w:r>
          </w:p>
        </w:tc>
        <w:tc>
          <w:tcPr>
            <w:tcW w:w="1037"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1.6839</w:t>
            </w:r>
          </w:p>
        </w:tc>
        <w:tc>
          <w:tcPr>
            <w:tcW w:w="1037" w:type="dxa"/>
            <w:tcBorders>
              <w:top w:val="nil"/>
              <w:left w:val="nil"/>
              <w:bottom w:val="single" w:sz="1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18.85</w:t>
            </w:r>
          </w:p>
        </w:tc>
        <w:tc>
          <w:tcPr>
            <w:tcW w:w="1037" w:type="dxa"/>
            <w:tcBorders>
              <w:top w:val="nil"/>
              <w:left w:val="single" w:sz="2" w:space="0" w:color="000000"/>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1,791</w:t>
            </w:r>
          </w:p>
        </w:tc>
      </w:tr>
    </w:tbl>
    <w:p w:rsidR="00DD2F9F" w:rsidRPr="00215411" w:rsidRDefault="00DD2F9F" w:rsidP="00DD2F9F">
      <w:pPr>
        <w:wordWrap/>
        <w:jc w:val="left"/>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Panel B: 유가증권시장</w:t>
      </w:r>
    </w:p>
    <w:tbl>
      <w:tblPr>
        <w:tblOverlap w:val="never"/>
        <w:tblW w:w="0" w:type="auto"/>
        <w:tblCellMar>
          <w:top w:w="15" w:type="dxa"/>
          <w:left w:w="15" w:type="dxa"/>
          <w:bottom w:w="15" w:type="dxa"/>
          <w:right w:w="15" w:type="dxa"/>
        </w:tblCellMar>
        <w:tblLook w:val="04A0"/>
      </w:tblPr>
      <w:tblGrid>
        <w:gridCol w:w="1037"/>
        <w:gridCol w:w="1037"/>
        <w:gridCol w:w="1037"/>
        <w:gridCol w:w="1037"/>
        <w:gridCol w:w="1037"/>
        <w:gridCol w:w="1037"/>
        <w:gridCol w:w="1037"/>
      </w:tblGrid>
      <w:tr w:rsidR="00DD2F9F" w:rsidRPr="00215411" w:rsidTr="00684508">
        <w:trPr>
          <w:trHeight w:val="293"/>
        </w:trPr>
        <w:tc>
          <w:tcPr>
            <w:tcW w:w="1037" w:type="dxa"/>
            <w:tcBorders>
              <w:top w:val="single" w:sz="12" w:space="0" w:color="000000"/>
              <w:left w:val="nil"/>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함초롬바탕" w:cs="함초롬바탕" w:hint="eastAsia"/>
                <w:kern w:val="0"/>
                <w:sz w:val="18"/>
                <w:szCs w:val="18"/>
              </w:rPr>
              <w:t>연도</w:t>
            </w:r>
          </w:p>
        </w:tc>
        <w:tc>
          <w:tcPr>
            <w:tcW w:w="1037" w:type="dxa"/>
            <w:tcBorders>
              <w:top w:val="single" w:sz="12" w:space="0" w:color="000000"/>
              <w:left w:val="single" w:sz="2" w:space="0" w:color="000000"/>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B/M</w:t>
            </w:r>
          </w:p>
        </w:tc>
        <w:tc>
          <w:tcPr>
            <w:tcW w:w="1037" w:type="dxa"/>
            <w:tcBorders>
              <w:top w:val="single" w:sz="12" w:space="0" w:color="000000"/>
              <w:left w:val="nil"/>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E/P</w:t>
            </w:r>
          </w:p>
        </w:tc>
        <w:tc>
          <w:tcPr>
            <w:tcW w:w="1037" w:type="dxa"/>
            <w:tcBorders>
              <w:top w:val="single" w:sz="12" w:space="0" w:color="000000"/>
              <w:left w:val="nil"/>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C/P</w:t>
            </w:r>
          </w:p>
        </w:tc>
        <w:tc>
          <w:tcPr>
            <w:tcW w:w="1037" w:type="dxa"/>
            <w:tcBorders>
              <w:top w:val="single" w:sz="12" w:space="0" w:color="000000"/>
              <w:left w:val="nil"/>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S/P</w:t>
            </w:r>
          </w:p>
        </w:tc>
        <w:tc>
          <w:tcPr>
            <w:tcW w:w="1037" w:type="dxa"/>
            <w:tcBorders>
              <w:top w:val="single" w:sz="12" w:space="0" w:color="000000"/>
              <w:left w:val="nil"/>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Size</w:t>
            </w:r>
          </w:p>
        </w:tc>
        <w:tc>
          <w:tcPr>
            <w:tcW w:w="1037" w:type="dxa"/>
            <w:tcBorders>
              <w:top w:val="single" w:sz="12" w:space="0" w:color="000000"/>
              <w:left w:val="single" w:sz="2" w:space="0" w:color="000000"/>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proofErr w:type="spellStart"/>
            <w:r w:rsidRPr="00215411">
              <w:rPr>
                <w:rFonts w:ascii="함초롬바탕" w:eastAsia="함초롬바탕" w:hAnsi="함초롬바탕" w:cs="함초롬바탕" w:hint="eastAsia"/>
                <w:kern w:val="0"/>
                <w:sz w:val="18"/>
                <w:szCs w:val="18"/>
              </w:rPr>
              <w:t>표본수</w:t>
            </w:r>
            <w:proofErr w:type="spellEnd"/>
          </w:p>
        </w:tc>
      </w:tr>
      <w:tr w:rsidR="00DD2F9F" w:rsidRPr="00215411" w:rsidTr="00684508">
        <w:trPr>
          <w:trHeight w:val="293"/>
        </w:trPr>
        <w:tc>
          <w:tcPr>
            <w:tcW w:w="1037" w:type="dxa"/>
            <w:tcBorders>
              <w:top w:val="single" w:sz="2" w:space="0" w:color="000000"/>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2009</w:t>
            </w:r>
          </w:p>
        </w:tc>
        <w:tc>
          <w:tcPr>
            <w:tcW w:w="1037" w:type="dxa"/>
            <w:tcBorders>
              <w:top w:val="single" w:sz="2" w:space="0" w:color="000000"/>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1.7768</w:t>
            </w:r>
          </w:p>
        </w:tc>
        <w:tc>
          <w:tcPr>
            <w:tcW w:w="1037" w:type="dxa"/>
            <w:tcBorders>
              <w:top w:val="single" w:sz="2" w:space="0" w:color="000000"/>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-0.0279</w:t>
            </w:r>
          </w:p>
        </w:tc>
        <w:tc>
          <w:tcPr>
            <w:tcW w:w="1037" w:type="dxa"/>
            <w:tcBorders>
              <w:top w:val="single" w:sz="2" w:space="0" w:color="000000"/>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0.0513</w:t>
            </w:r>
          </w:p>
        </w:tc>
        <w:tc>
          <w:tcPr>
            <w:tcW w:w="1037" w:type="dxa"/>
            <w:tcBorders>
              <w:top w:val="single" w:sz="2" w:space="0" w:color="000000"/>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3.6286</w:t>
            </w:r>
          </w:p>
        </w:tc>
        <w:tc>
          <w:tcPr>
            <w:tcW w:w="1037" w:type="dxa"/>
            <w:tcBorders>
              <w:top w:val="single" w:sz="2" w:space="0" w:color="000000"/>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18.57</w:t>
            </w:r>
          </w:p>
        </w:tc>
        <w:tc>
          <w:tcPr>
            <w:tcW w:w="1037" w:type="dxa"/>
            <w:tcBorders>
              <w:top w:val="single" w:sz="2" w:space="0" w:color="000000"/>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538</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2010</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1.4211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0.0548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0.1207</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2.4351</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18.92</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556</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2011</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1.3776</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0.0598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0.0603</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2.4485</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19.07</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583</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2012</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1.5197</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0.0191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0.0952</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3.1924</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19.12</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601</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2013</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1.4933</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0.0203</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0.1007</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3.2709</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19.18</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612</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2014</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1.3793</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-0.0282</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0.1126</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3.0031</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19.27</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622</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2015</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1.1510</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-0.0261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0.0856</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2.5244</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19.49</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634</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2016</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1.2044</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-0.0045</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0.1439</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2.5164</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19.53</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652</w:t>
            </w:r>
          </w:p>
        </w:tc>
      </w:tr>
      <w:tr w:rsidR="00DD2F9F" w:rsidRPr="00215411" w:rsidTr="00684508">
        <w:trPr>
          <w:trHeight w:val="293"/>
        </w:trPr>
        <w:tc>
          <w:tcPr>
            <w:tcW w:w="1037" w:type="dxa"/>
            <w:tcBorders>
              <w:top w:val="nil"/>
              <w:left w:val="nil"/>
              <w:bottom w:val="single" w:sz="1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2017</w:t>
            </w:r>
          </w:p>
        </w:tc>
        <w:tc>
          <w:tcPr>
            <w:tcW w:w="1037" w:type="dxa"/>
            <w:tcBorders>
              <w:top w:val="nil"/>
              <w:left w:val="single" w:sz="2" w:space="0" w:color="000000"/>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1.2676</w:t>
            </w:r>
          </w:p>
        </w:tc>
        <w:tc>
          <w:tcPr>
            <w:tcW w:w="1037"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0.0381</w:t>
            </w:r>
          </w:p>
        </w:tc>
        <w:tc>
          <w:tcPr>
            <w:tcW w:w="1037"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0.1333</w:t>
            </w:r>
          </w:p>
        </w:tc>
        <w:tc>
          <w:tcPr>
            <w:tcW w:w="1037"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2.3634</w:t>
            </w:r>
          </w:p>
        </w:tc>
        <w:tc>
          <w:tcPr>
            <w:tcW w:w="1037" w:type="dxa"/>
            <w:tcBorders>
              <w:top w:val="nil"/>
              <w:left w:val="nil"/>
              <w:bottom w:val="single" w:sz="1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19.54</w:t>
            </w:r>
          </w:p>
        </w:tc>
        <w:tc>
          <w:tcPr>
            <w:tcW w:w="1037" w:type="dxa"/>
            <w:tcBorders>
              <w:top w:val="nil"/>
              <w:left w:val="single" w:sz="2" w:space="0" w:color="000000"/>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668</w:t>
            </w:r>
          </w:p>
        </w:tc>
      </w:tr>
    </w:tbl>
    <w:p w:rsidR="00DD2F9F" w:rsidRPr="00215411" w:rsidRDefault="00DD2F9F" w:rsidP="00DD2F9F">
      <w:pPr>
        <w:wordWrap/>
        <w:jc w:val="left"/>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Panel C: 코스닥시장</w:t>
      </w:r>
    </w:p>
    <w:tbl>
      <w:tblPr>
        <w:tblOverlap w:val="never"/>
        <w:tblW w:w="0" w:type="auto"/>
        <w:tblCellMar>
          <w:top w:w="15" w:type="dxa"/>
          <w:left w:w="15" w:type="dxa"/>
          <w:bottom w:w="15" w:type="dxa"/>
          <w:right w:w="15" w:type="dxa"/>
        </w:tblCellMar>
        <w:tblLook w:val="04A0"/>
      </w:tblPr>
      <w:tblGrid>
        <w:gridCol w:w="1037"/>
        <w:gridCol w:w="1037"/>
        <w:gridCol w:w="1037"/>
        <w:gridCol w:w="1037"/>
        <w:gridCol w:w="1037"/>
        <w:gridCol w:w="1037"/>
        <w:gridCol w:w="1037"/>
      </w:tblGrid>
      <w:tr w:rsidR="00DD2F9F" w:rsidRPr="00215411" w:rsidTr="00684508">
        <w:trPr>
          <w:trHeight w:val="293"/>
        </w:trPr>
        <w:tc>
          <w:tcPr>
            <w:tcW w:w="1037" w:type="dxa"/>
            <w:tcBorders>
              <w:top w:val="single" w:sz="12" w:space="0" w:color="000000"/>
              <w:left w:val="nil"/>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함초롬바탕" w:cs="함초롬바탕" w:hint="eastAsia"/>
                <w:kern w:val="0"/>
                <w:sz w:val="18"/>
                <w:szCs w:val="18"/>
              </w:rPr>
              <w:t>연도</w:t>
            </w:r>
          </w:p>
        </w:tc>
        <w:tc>
          <w:tcPr>
            <w:tcW w:w="1037" w:type="dxa"/>
            <w:tcBorders>
              <w:top w:val="single" w:sz="12" w:space="0" w:color="000000"/>
              <w:left w:val="single" w:sz="2" w:space="0" w:color="000000"/>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B/M</w:t>
            </w:r>
          </w:p>
        </w:tc>
        <w:tc>
          <w:tcPr>
            <w:tcW w:w="1037" w:type="dxa"/>
            <w:tcBorders>
              <w:top w:val="single" w:sz="12" w:space="0" w:color="000000"/>
              <w:left w:val="nil"/>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E/P</w:t>
            </w:r>
          </w:p>
        </w:tc>
        <w:tc>
          <w:tcPr>
            <w:tcW w:w="1037" w:type="dxa"/>
            <w:tcBorders>
              <w:top w:val="single" w:sz="12" w:space="0" w:color="000000"/>
              <w:left w:val="nil"/>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C/P</w:t>
            </w:r>
          </w:p>
        </w:tc>
        <w:tc>
          <w:tcPr>
            <w:tcW w:w="1037" w:type="dxa"/>
            <w:tcBorders>
              <w:top w:val="single" w:sz="12" w:space="0" w:color="000000"/>
              <w:left w:val="nil"/>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S/P</w:t>
            </w:r>
          </w:p>
        </w:tc>
        <w:tc>
          <w:tcPr>
            <w:tcW w:w="1037" w:type="dxa"/>
            <w:tcBorders>
              <w:top w:val="single" w:sz="12" w:space="0" w:color="000000"/>
              <w:left w:val="nil"/>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Size</w:t>
            </w:r>
          </w:p>
        </w:tc>
        <w:tc>
          <w:tcPr>
            <w:tcW w:w="1037" w:type="dxa"/>
            <w:tcBorders>
              <w:top w:val="single" w:sz="12" w:space="0" w:color="000000"/>
              <w:left w:val="single" w:sz="2" w:space="0" w:color="000000"/>
              <w:bottom w:val="single" w:sz="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proofErr w:type="spellStart"/>
            <w:r w:rsidRPr="00215411">
              <w:rPr>
                <w:rFonts w:ascii="함초롬바탕" w:eastAsia="함초롬바탕" w:hAnsi="함초롬바탕" w:cs="함초롬바탕" w:hint="eastAsia"/>
                <w:kern w:val="0"/>
                <w:sz w:val="18"/>
                <w:szCs w:val="18"/>
              </w:rPr>
              <w:t>표본수</w:t>
            </w:r>
            <w:proofErr w:type="spellEnd"/>
          </w:p>
        </w:tc>
      </w:tr>
      <w:tr w:rsidR="00DD2F9F" w:rsidRPr="00215411" w:rsidTr="00684508">
        <w:trPr>
          <w:trHeight w:val="293"/>
        </w:trPr>
        <w:tc>
          <w:tcPr>
            <w:tcW w:w="1037" w:type="dxa"/>
            <w:tcBorders>
              <w:top w:val="single" w:sz="2" w:space="0" w:color="000000"/>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2009</w:t>
            </w:r>
          </w:p>
        </w:tc>
        <w:tc>
          <w:tcPr>
            <w:tcW w:w="1037" w:type="dxa"/>
            <w:tcBorders>
              <w:top w:val="single" w:sz="2" w:space="0" w:color="000000"/>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1.3701</w:t>
            </w:r>
          </w:p>
        </w:tc>
        <w:tc>
          <w:tcPr>
            <w:tcW w:w="1037" w:type="dxa"/>
            <w:tcBorders>
              <w:top w:val="single" w:sz="2" w:space="0" w:color="000000"/>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-0.1214</w:t>
            </w:r>
          </w:p>
        </w:tc>
        <w:tc>
          <w:tcPr>
            <w:tcW w:w="1037" w:type="dxa"/>
            <w:tcBorders>
              <w:top w:val="single" w:sz="2" w:space="0" w:color="000000"/>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0.0754</w:t>
            </w:r>
          </w:p>
        </w:tc>
        <w:tc>
          <w:tcPr>
            <w:tcW w:w="1037" w:type="dxa"/>
            <w:tcBorders>
              <w:top w:val="single" w:sz="2" w:space="0" w:color="000000"/>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2.4777</w:t>
            </w:r>
          </w:p>
        </w:tc>
        <w:tc>
          <w:tcPr>
            <w:tcW w:w="1037" w:type="dxa"/>
            <w:tcBorders>
              <w:top w:val="single" w:sz="2" w:space="0" w:color="000000"/>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17.34</w:t>
            </w:r>
          </w:p>
        </w:tc>
        <w:tc>
          <w:tcPr>
            <w:tcW w:w="1037" w:type="dxa"/>
            <w:tcBorders>
              <w:top w:val="single" w:sz="2" w:space="0" w:color="000000"/>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693</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2010</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0.9394</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0.0083</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0.0738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1.4884</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17.82</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748</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2011</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0.9826</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0.0221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0.0668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1.6630</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17.87</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808</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2012</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0.9981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0.0129</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0.0666</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1.9086</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17.97</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859</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2013</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0.9559</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0.0069</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0.0765</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1.8089</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18.08</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880</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2014</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0.9773</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-0.0207</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0.0866</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1.8277</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18.08</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917</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2015</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0.8204</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-0.0068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0.0638</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1.4883</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18.28</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977</w:t>
            </w:r>
          </w:p>
        </w:tc>
      </w:tr>
      <w:tr w:rsidR="00DD2F9F" w:rsidRPr="00215411" w:rsidTr="00684508">
        <w:trPr>
          <w:trHeight w:val="293"/>
        </w:trPr>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2016</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0.7889</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0.0201</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0.0777</w:t>
            </w:r>
          </w:p>
        </w:tc>
        <w:tc>
          <w:tcPr>
            <w:tcW w:w="1037"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1.3604</w:t>
            </w:r>
          </w:p>
        </w:tc>
        <w:tc>
          <w:tcPr>
            <w:tcW w:w="10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18.41</w:t>
            </w:r>
          </w:p>
        </w:tc>
        <w:tc>
          <w:tcPr>
            <w:tcW w:w="1037"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1,070</w:t>
            </w:r>
          </w:p>
        </w:tc>
      </w:tr>
      <w:tr w:rsidR="00DD2F9F" w:rsidRPr="00215411" w:rsidTr="00684508">
        <w:trPr>
          <w:trHeight w:val="293"/>
        </w:trPr>
        <w:tc>
          <w:tcPr>
            <w:tcW w:w="1037" w:type="dxa"/>
            <w:tcBorders>
              <w:top w:val="nil"/>
              <w:left w:val="nil"/>
              <w:bottom w:val="single" w:sz="1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2017</w:t>
            </w:r>
          </w:p>
        </w:tc>
        <w:tc>
          <w:tcPr>
            <w:tcW w:w="1037" w:type="dxa"/>
            <w:tcBorders>
              <w:top w:val="nil"/>
              <w:left w:val="single" w:sz="2" w:space="0" w:color="000000"/>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0.7884</w:t>
            </w:r>
          </w:p>
        </w:tc>
        <w:tc>
          <w:tcPr>
            <w:tcW w:w="1037"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0.0006</w:t>
            </w:r>
          </w:p>
        </w:tc>
        <w:tc>
          <w:tcPr>
            <w:tcW w:w="1037"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0.0571</w:t>
            </w:r>
          </w:p>
        </w:tc>
        <w:tc>
          <w:tcPr>
            <w:tcW w:w="1037"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1.2794</w:t>
            </w:r>
          </w:p>
        </w:tc>
        <w:tc>
          <w:tcPr>
            <w:tcW w:w="1037" w:type="dxa"/>
            <w:tcBorders>
              <w:top w:val="nil"/>
              <w:left w:val="nil"/>
              <w:bottom w:val="single" w:sz="1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18.45</w:t>
            </w:r>
          </w:p>
        </w:tc>
        <w:tc>
          <w:tcPr>
            <w:tcW w:w="1037" w:type="dxa"/>
            <w:tcBorders>
              <w:top w:val="nil"/>
              <w:left w:val="single" w:sz="2" w:space="0" w:color="000000"/>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굴림" w:hAnsi="굴림" w:cs="굴림"/>
                <w:kern w:val="0"/>
                <w:sz w:val="18"/>
                <w:szCs w:val="18"/>
              </w:rPr>
            </w:pPr>
            <w:r w:rsidRPr="00215411">
              <w:rPr>
                <w:rFonts w:ascii="함초롬바탕" w:eastAsia="함초롬바탕" w:hAnsi="굴림" w:cs="굴림"/>
                <w:kern w:val="0"/>
                <w:sz w:val="18"/>
                <w:szCs w:val="18"/>
              </w:rPr>
              <w:t>1,123</w:t>
            </w:r>
          </w:p>
        </w:tc>
      </w:tr>
    </w:tbl>
    <w:p w:rsidR="00DD2F9F" w:rsidRPr="00215411" w:rsidRDefault="00DD2F9F" w:rsidP="00DD2F9F">
      <w:pPr>
        <w:textAlignment w:val="baseline"/>
        <w:rPr>
          <w:rFonts w:ascii="함초롬바탕" w:eastAsia="HY신명조" w:hAnsi="굴림" w:cs="굴림"/>
          <w:kern w:val="0"/>
          <w:sz w:val="18"/>
          <w:szCs w:val="18"/>
        </w:rPr>
      </w:pPr>
    </w:p>
    <w:p w:rsidR="00DD2F9F" w:rsidRPr="00215411" w:rsidRDefault="00DD2F9F" w:rsidP="00DD2F9F">
      <w:pPr>
        <w:textAlignment w:val="baseline"/>
        <w:rPr>
          <w:rFonts w:ascii="함초롬바탕" w:eastAsia="HY신명조" w:hAnsi="굴림" w:cs="굴림"/>
          <w:kern w:val="0"/>
          <w:sz w:val="18"/>
          <w:szCs w:val="18"/>
        </w:rPr>
      </w:pPr>
    </w:p>
    <w:p w:rsidR="00DD2F9F" w:rsidRPr="00215411" w:rsidRDefault="00DD2F9F" w:rsidP="00DD2F9F">
      <w:pPr>
        <w:wordWrap/>
        <w:jc w:val="left"/>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&lt;표3&gt; 상관관계분석결과</w:t>
      </w:r>
    </w:p>
    <w:tbl>
      <w:tblPr>
        <w:tblOverlap w:val="never"/>
        <w:tblW w:w="0" w:type="auto"/>
        <w:tblCellMar>
          <w:top w:w="15" w:type="dxa"/>
          <w:left w:w="15" w:type="dxa"/>
          <w:bottom w:w="15" w:type="dxa"/>
          <w:right w:w="15" w:type="dxa"/>
        </w:tblCellMar>
        <w:tblLook w:val="04A0"/>
      </w:tblPr>
      <w:tblGrid>
        <w:gridCol w:w="845"/>
        <w:gridCol w:w="1089"/>
        <w:gridCol w:w="1089"/>
        <w:gridCol w:w="1089"/>
        <w:gridCol w:w="1089"/>
        <w:gridCol w:w="1089"/>
        <w:gridCol w:w="1089"/>
      </w:tblGrid>
      <w:tr w:rsidR="00DD2F9F" w:rsidRPr="00215411" w:rsidTr="00684508">
        <w:trPr>
          <w:trHeight w:val="273"/>
        </w:trPr>
        <w:tc>
          <w:tcPr>
            <w:tcW w:w="837" w:type="dxa"/>
            <w:tcBorders>
              <w:top w:val="single" w:sz="12" w:space="0" w:color="000000"/>
              <w:left w:val="nil"/>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HY신명조" w:hAnsi="굴림" w:cs="굴림"/>
                <w:b/>
                <w:bCs/>
                <w:kern w:val="0"/>
                <w:sz w:val="18"/>
                <w:szCs w:val="18"/>
              </w:rPr>
            </w:pPr>
          </w:p>
        </w:tc>
        <w:tc>
          <w:tcPr>
            <w:tcW w:w="1089"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B/M</w:t>
            </w:r>
          </w:p>
        </w:tc>
        <w:tc>
          <w:tcPr>
            <w:tcW w:w="1089"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E/P</w:t>
            </w:r>
          </w:p>
        </w:tc>
        <w:tc>
          <w:tcPr>
            <w:tcW w:w="1089"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C/P</w:t>
            </w:r>
          </w:p>
        </w:tc>
        <w:tc>
          <w:tcPr>
            <w:tcW w:w="1089"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S/P</w:t>
            </w:r>
          </w:p>
        </w:tc>
        <w:tc>
          <w:tcPr>
            <w:tcW w:w="1089"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proofErr w:type="spellStart"/>
            <w:r w:rsidRPr="00215411">
              <w:rPr>
                <w:rFonts w:ascii="HY신명조" w:eastAsia="HY신명조" w:hAnsi="굴림" w:cs="굴림" w:hint="eastAsia"/>
                <w:b/>
                <w:bCs/>
                <w:kern w:val="0"/>
                <w:sz w:val="18"/>
                <w:szCs w:val="18"/>
              </w:rPr>
              <w:t>LnMVE</w:t>
            </w:r>
            <w:proofErr w:type="spellEnd"/>
          </w:p>
        </w:tc>
        <w:tc>
          <w:tcPr>
            <w:tcW w:w="1089"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cente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Z</w:t>
            </w:r>
          </w:p>
        </w:tc>
      </w:tr>
      <w:tr w:rsidR="00DD2F9F" w:rsidRPr="00215411" w:rsidTr="00684508">
        <w:trPr>
          <w:trHeight w:val="273"/>
        </w:trPr>
        <w:tc>
          <w:tcPr>
            <w:tcW w:w="837" w:type="dxa"/>
            <w:tcBorders>
              <w:top w:val="single" w:sz="2" w:space="0" w:color="000000"/>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E/P</w:t>
            </w: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-0.0198</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HY신명조" w:hAnsi="굴림" w:cs="굴림"/>
                <w:b/>
                <w:bCs/>
                <w:kern w:val="0"/>
                <w:sz w:val="18"/>
                <w:szCs w:val="18"/>
              </w:rPr>
            </w:pP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(0.0213)</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C/P</w:t>
            </w: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0.1605</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0.1807</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HY신명조" w:hAnsi="굴림" w:cs="굴림"/>
                <w:b/>
                <w:bCs/>
                <w:kern w:val="0"/>
                <w:sz w:val="18"/>
                <w:szCs w:val="18"/>
              </w:rPr>
            </w:pP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S/P</w:t>
            </w: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0.5658</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-0.1522</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0.1997</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HY신명조" w:hAnsi="굴림" w:cs="굴림"/>
                <w:b/>
                <w:bCs/>
                <w:kern w:val="0"/>
                <w:sz w:val="18"/>
                <w:szCs w:val="18"/>
              </w:rPr>
            </w:pP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굴림" w:hAnsi="굴림" w:cs="굴림"/>
                <w:kern w:val="0"/>
                <w:sz w:val="18"/>
                <w:szCs w:val="18"/>
              </w:rPr>
            </w:pPr>
            <w:proofErr w:type="spellStart"/>
            <w:r w:rsidRPr="00215411">
              <w:rPr>
                <w:rFonts w:ascii="HY신명조" w:eastAsia="HY신명조" w:hAnsi="굴림" w:cs="굴림" w:hint="eastAsia"/>
                <w:b/>
                <w:bCs/>
                <w:kern w:val="0"/>
                <w:sz w:val="18"/>
                <w:szCs w:val="18"/>
              </w:rPr>
              <w:t>LnMVE</w:t>
            </w:r>
            <w:proofErr w:type="spellEnd"/>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-0.2340</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0.1441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0.0458</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-0.1607</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HY신명조" w:hAnsi="굴림" w:cs="굴림"/>
                <w:b/>
                <w:bCs/>
                <w:kern w:val="0"/>
                <w:sz w:val="18"/>
                <w:szCs w:val="18"/>
              </w:rPr>
            </w:pP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Z</w:t>
            </w: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-0.0130</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0.0360</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0.0275</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-0.0177</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0.0341</w:t>
            </w: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HY신명조" w:hAnsi="굴림" w:cs="굴림"/>
                <w:b/>
                <w:bCs/>
                <w:kern w:val="0"/>
                <w:sz w:val="18"/>
                <w:szCs w:val="18"/>
              </w:rPr>
            </w:pP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(0.1589)</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(0.0028)</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(0.0547)</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(0.0002)</w:t>
            </w: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jc w:val="right"/>
              <w:textAlignment w:val="baseline"/>
              <w:rPr>
                <w:rFonts w:ascii="함초롬바탕" w:eastAsia="HY신명조" w:hAnsi="굴림" w:cs="굴림"/>
                <w:kern w:val="0"/>
                <w:sz w:val="18"/>
                <w:szCs w:val="18"/>
              </w:rPr>
            </w:pPr>
          </w:p>
        </w:tc>
      </w:tr>
      <w:tr w:rsidR="00DD2F9F" w:rsidRPr="00215411" w:rsidTr="00684508">
        <w:trPr>
          <w:trHeight w:val="273"/>
        </w:trPr>
        <w:tc>
          <w:tcPr>
            <w:tcW w:w="837"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굴림" w:hAnsi="굴림" w:cs="굴림"/>
                <w:kern w:val="0"/>
                <w:sz w:val="18"/>
                <w:szCs w:val="18"/>
              </w:rPr>
            </w:pPr>
            <w:r w:rsidRPr="00215411">
              <w:rPr>
                <w:rFonts w:ascii="HY신명조" w:eastAsia="HY신명조" w:hAnsi="굴림" w:cs="굴림" w:hint="eastAsia"/>
                <w:b/>
                <w:bCs/>
                <w:kern w:val="0"/>
                <w:sz w:val="18"/>
                <w:szCs w:val="18"/>
              </w:rPr>
              <w:t>Beta</w:t>
            </w:r>
          </w:p>
        </w:tc>
        <w:tc>
          <w:tcPr>
            <w:tcW w:w="1089" w:type="dxa"/>
            <w:tcBorders>
              <w:top w:val="nil"/>
              <w:left w:val="single" w:sz="2" w:space="0" w:color="000000"/>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-0.2121</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-0.0187</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-0.0547</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-0.0944</w:t>
            </w:r>
          </w:p>
        </w:tc>
        <w:tc>
          <w:tcPr>
            <w:tcW w:w="1089" w:type="dxa"/>
            <w:tcBorders>
              <w:top w:val="nil"/>
              <w:left w:val="nil"/>
              <w:bottom w:val="nil"/>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0.1337</w:t>
            </w:r>
          </w:p>
        </w:tc>
        <w:tc>
          <w:tcPr>
            <w:tcW w:w="1089" w:type="dxa"/>
            <w:tcBorders>
              <w:top w:val="nil"/>
              <w:left w:val="nil"/>
              <w:bottom w:val="nil"/>
              <w:right w:val="single" w:sz="2" w:space="0" w:color="000000"/>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-0.0168</w:t>
            </w:r>
          </w:p>
        </w:tc>
      </w:tr>
      <w:tr w:rsidR="00DD2F9F" w:rsidRPr="00215411" w:rsidTr="00684508">
        <w:trPr>
          <w:trHeight w:val="273"/>
        </w:trPr>
        <w:tc>
          <w:tcPr>
            <w:tcW w:w="837" w:type="dxa"/>
            <w:tcBorders>
              <w:top w:val="nil"/>
              <w:left w:val="nil"/>
              <w:bottom w:val="single" w:sz="1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textAlignment w:val="baseline"/>
              <w:rPr>
                <w:rFonts w:ascii="함초롬바탕" w:eastAsia="HY신명조" w:hAnsi="굴림" w:cs="굴림"/>
                <w:b/>
                <w:bCs/>
                <w:kern w:val="0"/>
                <w:sz w:val="18"/>
                <w:szCs w:val="18"/>
              </w:rPr>
            </w:pPr>
          </w:p>
        </w:tc>
        <w:tc>
          <w:tcPr>
            <w:tcW w:w="1089" w:type="dxa"/>
            <w:tcBorders>
              <w:top w:val="nil"/>
              <w:left w:val="single" w:sz="2" w:space="0" w:color="000000"/>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(0.0294)</w:t>
            </w:r>
          </w:p>
        </w:tc>
        <w:tc>
          <w:tcPr>
            <w:tcW w:w="1089"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single" w:sz="12" w:space="0" w:color="000000"/>
              <w:right w:val="nil"/>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(&lt;.0001)</w:t>
            </w:r>
          </w:p>
        </w:tc>
        <w:tc>
          <w:tcPr>
            <w:tcW w:w="1089" w:type="dxa"/>
            <w:tcBorders>
              <w:top w:val="nil"/>
              <w:left w:val="nil"/>
              <w:bottom w:val="single" w:sz="12" w:space="0" w:color="000000"/>
              <w:right w:val="single" w:sz="2" w:space="0" w:color="000000"/>
            </w:tcBorders>
            <w:tcMar>
              <w:top w:w="28" w:type="dxa"/>
              <w:left w:w="102" w:type="dxa"/>
              <w:bottom w:w="28" w:type="dxa"/>
              <w:right w:w="102" w:type="dxa"/>
            </w:tcMar>
            <w:vAlign w:val="center"/>
            <w:hideMark/>
          </w:tcPr>
          <w:p w:rsidR="00DD2F9F" w:rsidRPr="00215411" w:rsidRDefault="00DD2F9F" w:rsidP="00684508">
            <w:pPr>
              <w:wordWrap/>
              <w:snapToGrid w:val="0"/>
              <w:jc w:val="right"/>
              <w:textAlignment w:val="baseline"/>
              <w:rPr>
                <w:rFonts w:ascii="맑은 고딕" w:eastAsia="굴림" w:hAnsi="굴림" w:cs="굴림"/>
                <w:kern w:val="0"/>
                <w:sz w:val="18"/>
                <w:szCs w:val="18"/>
              </w:rPr>
            </w:pPr>
            <w:r w:rsidRPr="00215411">
              <w:rPr>
                <w:rFonts w:ascii="HY신명조" w:eastAsia="HY신명조" w:hAnsi="굴림" w:cs="굴림" w:hint="eastAsia"/>
                <w:kern w:val="0"/>
                <w:sz w:val="18"/>
                <w:szCs w:val="18"/>
              </w:rPr>
              <w:t>(0.0685)</w:t>
            </w:r>
          </w:p>
        </w:tc>
      </w:tr>
    </w:tbl>
    <w:p w:rsidR="00DD2F9F" w:rsidRPr="00215411" w:rsidRDefault="00DD2F9F" w:rsidP="00DD2F9F">
      <w:pPr>
        <w:textAlignment w:val="baseline"/>
        <w:rPr>
          <w:rFonts w:ascii="함초롬바탕" w:eastAsia="한컴바탕" w:hAnsi="굴림" w:cs="굴림"/>
          <w:kern w:val="0"/>
          <w:sz w:val="18"/>
          <w:szCs w:val="18"/>
        </w:rPr>
      </w:pPr>
    </w:p>
    <w:p w:rsidR="00DD2F9F" w:rsidRPr="00215411" w:rsidRDefault="00DD2F9F" w:rsidP="00DD2F9F">
      <w:pPr>
        <w:pStyle w:val="a3"/>
        <w:wordWrap/>
        <w:snapToGrid/>
        <w:spacing w:line="240" w:lineRule="auto"/>
        <w:jc w:val="center"/>
        <w:rPr>
          <w:rFonts w:ascii="HY신명조" w:eastAsia="HY신명조" w:hAnsi="HY신명조" w:cs="HY신명조"/>
          <w:b/>
          <w:bCs/>
          <w:color w:val="auto"/>
          <w:sz w:val="18"/>
          <w:szCs w:val="18"/>
        </w:rPr>
      </w:pPr>
    </w:p>
    <w:p w:rsidR="00DD2F9F" w:rsidRPr="00215411" w:rsidRDefault="00DD2F9F" w:rsidP="00DD2F9F">
      <w:pPr>
        <w:pStyle w:val="a3"/>
        <w:wordWrap/>
        <w:snapToGrid/>
        <w:spacing w:line="240" w:lineRule="auto"/>
        <w:jc w:val="center"/>
        <w:rPr>
          <w:rFonts w:ascii="HY신명조" w:eastAsia="HY신명조" w:hAnsi="HY신명조" w:cs="HY신명조"/>
          <w:b/>
          <w:bCs/>
          <w:color w:val="auto"/>
          <w:sz w:val="18"/>
          <w:szCs w:val="18"/>
        </w:rPr>
        <w:sectPr w:rsidR="00DD2F9F" w:rsidRPr="00215411" w:rsidSect="00215411">
          <w:pgSz w:w="11900" w:h="16840"/>
          <w:pgMar w:top="1440" w:right="1440" w:bottom="1701" w:left="1440" w:header="851" w:footer="992" w:gutter="0"/>
          <w:cols w:space="425"/>
          <w:docGrid w:linePitch="360"/>
        </w:sectPr>
      </w:pPr>
    </w:p>
    <w:p w:rsidR="00DD2F9F" w:rsidRPr="00215411" w:rsidRDefault="00DD2F9F" w:rsidP="00DD2F9F">
      <w:pPr>
        <w:pStyle w:val="a3"/>
        <w:wordWrap/>
        <w:snapToGrid/>
        <w:spacing w:line="240" w:lineRule="auto"/>
        <w:jc w:val="left"/>
        <w:rPr>
          <w:rFonts w:ascii="HY신명조" w:eastAsia="HY신명조" w:hAnsi="HY신명조" w:cs="HY신명조"/>
          <w:b/>
          <w:bCs/>
          <w:color w:val="auto"/>
          <w:sz w:val="18"/>
          <w:szCs w:val="18"/>
          <w:u w:val="single" w:color="000000"/>
        </w:rPr>
      </w:pPr>
      <w:r w:rsidRPr="00215411">
        <w:rPr>
          <w:rFonts w:ascii="HY신명조" w:eastAsia="HY신명조" w:hAnsi="HY신명조" w:cs="HY신명조"/>
          <w:b/>
          <w:bCs/>
          <w:color w:val="auto"/>
          <w:sz w:val="18"/>
          <w:szCs w:val="18"/>
        </w:rPr>
        <w:lastRenderedPageBreak/>
        <w:t>&lt;</w:t>
      </w:r>
      <w:r w:rsidRPr="00215411">
        <w:rPr>
          <w:rFonts w:ascii="HY신명조" w:eastAsia="HY신명조" w:hAnsi="HY신명조" w:cs="HY신명조" w:hint="eastAsia"/>
          <w:b/>
          <w:bCs/>
          <w:color w:val="auto"/>
          <w:sz w:val="18"/>
          <w:szCs w:val="18"/>
        </w:rPr>
        <w:t>표</w:t>
      </w:r>
      <w:r w:rsidRPr="00215411">
        <w:rPr>
          <w:rFonts w:ascii="HY신명조" w:eastAsia="HY신명조" w:hAnsi="HY신명조" w:cs="HY신명조"/>
          <w:b/>
          <w:bCs/>
          <w:color w:val="auto"/>
          <w:sz w:val="18"/>
          <w:szCs w:val="18"/>
        </w:rPr>
        <w:t xml:space="preserve">4&gt; </w:t>
      </w:r>
      <w:r w:rsidRPr="00215411">
        <w:rPr>
          <w:rFonts w:ascii="HY신명조" w:eastAsia="HY신명조" w:hAnsi="HY신명조" w:cs="HY신명조" w:hint="eastAsia"/>
          <w:b/>
          <w:bCs/>
          <w:color w:val="auto"/>
          <w:sz w:val="18"/>
          <w:szCs w:val="18"/>
          <w:u w:color="000000"/>
        </w:rPr>
        <w:t>포트폴리오 구성 및 수익률 분석</w:t>
      </w:r>
    </w:p>
    <w:p w:rsidR="00DD2F9F" w:rsidRPr="00215411" w:rsidRDefault="00DD2F9F" w:rsidP="00DD2F9F">
      <w:pPr>
        <w:pStyle w:val="a3"/>
        <w:snapToGrid/>
        <w:spacing w:line="240" w:lineRule="auto"/>
        <w:jc w:val="left"/>
        <w:rPr>
          <w:rFonts w:ascii="HY신명조" w:eastAsia="HY신명조" w:hAnsi="HY신명조" w:cs="HY신명조"/>
          <w:color w:val="auto"/>
          <w:sz w:val="18"/>
          <w:szCs w:val="18"/>
        </w:rPr>
      </w:pPr>
    </w:p>
    <w:p w:rsidR="00DD2F9F" w:rsidRPr="00215411" w:rsidRDefault="00DD2F9F" w:rsidP="00DD2F9F">
      <w:pPr>
        <w:pStyle w:val="a3"/>
        <w:numPr>
          <w:ilvl w:val="0"/>
          <w:numId w:val="1"/>
        </w:numPr>
        <w:adjustRightInd w:val="0"/>
        <w:snapToGrid/>
        <w:spacing w:line="240" w:lineRule="auto"/>
        <w:jc w:val="left"/>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B/M</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714" w:type="dxa"/>
        <w:tblLayout w:type="fixed"/>
        <w:tblCellMar>
          <w:left w:w="99" w:type="dxa"/>
          <w:right w:w="99" w:type="dxa"/>
        </w:tblCellMar>
        <w:tblLook w:val="04A0"/>
      </w:tblPr>
      <w:tblGrid>
        <w:gridCol w:w="993"/>
        <w:gridCol w:w="496"/>
        <w:gridCol w:w="940"/>
        <w:gridCol w:w="940"/>
        <w:gridCol w:w="941"/>
        <w:gridCol w:w="940"/>
        <w:gridCol w:w="940"/>
        <w:gridCol w:w="941"/>
        <w:gridCol w:w="940"/>
        <w:gridCol w:w="941"/>
        <w:gridCol w:w="940"/>
        <w:gridCol w:w="940"/>
        <w:gridCol w:w="941"/>
        <w:gridCol w:w="940"/>
        <w:gridCol w:w="941"/>
      </w:tblGrid>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bm</w:t>
            </w:r>
            <w:proofErr w:type="spellEnd"/>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ep</w:t>
            </w:r>
            <w:proofErr w:type="spellEnd"/>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cp</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840</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0.2384</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-0.0539</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0.0192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0.5511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19.3176</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0.0437</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0.9748</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-0.0771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-0.0712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-0.1230</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-0.0586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-0.0571</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-0.0762</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841</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0.4306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-0.0144</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0.0358</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0.9221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18.9107</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-0.0347</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0.9964</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-0.0579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-0.0629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-0.0873</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-0.0125</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-0.0168</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840</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0.5820</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-0.0012</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0.0542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1.2270</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18.6896</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0.0206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0.9338</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-0.0349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-0.0238</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-0.0259</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0.0610</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0.0777</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0.1039</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841</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0.7357</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0.0179</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0.0795</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1.5276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18.5511</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-0.0499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0.8847</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-0.0268</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-0.0208</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-0.0318</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0.0545</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0.1140</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0.1657</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840</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0.9001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0.0271</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0.0899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1.8862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18.4215</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0.0296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0.8464</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-0.0091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0.0074</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0.0040</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0.0895</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0.1487</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0.1969</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841</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1.0901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0.0188</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0.0800</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2.1372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18.2062</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-0.0602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0.8166</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-0.0076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0.0097</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0.0051</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0.0935</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0.1435</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0.2137</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840</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1.3136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0.0352</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0.0999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2.4523</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18.1258</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-0.0795</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0.7760</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0.0176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0.0550</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0.0508</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0.1491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0.2648</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0.3371</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841</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1.6051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0.0148</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0.0998</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3.0659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17.8952</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-0.0457</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0.7475</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0.0333</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0.0559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0.0529</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0.1689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0.2687</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0.3225</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840</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2.0358</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0.0295</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0.1397</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3.8158</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17.8169</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-0.0619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0.6942</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0.0508</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0.0996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0.0973</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0.2101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0.3250</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0.4000</w:t>
            </w:r>
          </w:p>
        </w:tc>
      </w:tr>
      <w:tr w:rsidR="00DD2F9F" w:rsidRPr="00215411" w:rsidTr="00684508">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840</w:t>
            </w:r>
          </w:p>
        </w:tc>
        <w:tc>
          <w:tcPr>
            <w:tcW w:w="940" w:type="dxa"/>
            <w:tcBorders>
              <w:top w:val="nil"/>
              <w:left w:val="nil"/>
              <w:bottom w:val="nil"/>
              <w:right w:val="nil"/>
            </w:tcBorders>
            <w:shd w:val="clear" w:color="auto" w:fill="AEAAAA" w:themeFill="background2" w:themeFillShade="BF"/>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3.2929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-0.0696</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0.1177</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5.7259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17.6994</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-0.0364</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0.6422</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0.0591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0.1108</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0.1139</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0.2296</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0.3533</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0.4590</w:t>
            </w:r>
          </w:p>
        </w:tc>
      </w:tr>
      <w:tr w:rsidR="00DD2F9F" w:rsidRPr="00215411" w:rsidTr="00684508">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0.1363</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0.1820</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0.2369</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0.2882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0.4104</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0.5352</w:t>
            </w:r>
          </w:p>
        </w:tc>
      </w:tr>
      <w:tr w:rsidR="00DD2F9F" w:rsidRPr="00215411" w:rsidTr="00684508">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11.77</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11.31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12.24</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12.85</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13.19</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14.71</w:t>
            </w:r>
          </w:p>
        </w:tc>
      </w:tr>
      <w:tr w:rsidR="00DD2F9F" w:rsidRPr="00215411" w:rsidTr="00684508">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r>
      <w:tr w:rsidR="00DD2F9F" w:rsidRPr="00215411" w:rsidTr="00684508">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0.1044</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0.1414</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0.1667</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0.2062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0.3144</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0.3846</w:t>
            </w:r>
          </w:p>
        </w:tc>
      </w:tr>
      <w:tr w:rsidR="00DD2F9F" w:rsidRPr="00215411" w:rsidTr="00684508">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15.29</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15.02</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15.36</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16.60</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18.34</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19.53</w:t>
            </w:r>
          </w:p>
        </w:tc>
      </w:tr>
      <w:tr w:rsidR="00DD2F9F" w:rsidRPr="00215411" w:rsidTr="00684508">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p-value</w:t>
            </w:r>
          </w:p>
        </w:tc>
        <w:tc>
          <w:tcPr>
            <w:tcW w:w="496"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40" w:type="dxa"/>
            <w:tcBorders>
              <w:top w:val="nil"/>
              <w:left w:val="nil"/>
              <w:bottom w:val="nil"/>
              <w:right w:val="nil"/>
            </w:tcBorders>
            <w:shd w:val="clear" w:color="auto" w:fill="auto"/>
            <w:noWrap/>
            <w:vAlign w:val="center"/>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0"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41"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r>
    </w:tbl>
    <w:p w:rsidR="00DD2F9F" w:rsidRPr="00215411" w:rsidRDefault="00DD2F9F" w:rsidP="00DD2F9F">
      <w:pPr>
        <w:pStyle w:val="a3"/>
        <w:snapToGrid/>
        <w:spacing w:line="240" w:lineRule="auto"/>
        <w:rPr>
          <w:rFonts w:ascii="HY신명조" w:eastAsia="HY신명조" w:hAnsi="HY신명조" w:cs="HY신명조"/>
          <w:color w:val="auto"/>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ep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cp</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217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0.2470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0.7386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20.5903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0.2472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0.7215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-0.0462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221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0.4362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1.1966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20.2377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0.8142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-0.0016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0.5768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1.5809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20.0390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0.7843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0.0416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301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0.7380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1.7568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19.6338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0.7631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0.0859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331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0.9018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0.1014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2.1711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19.3975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0.7109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0.1305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0.1450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365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1.0883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2.2529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19.0424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0.7089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0.1078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0.1344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383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1.3145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0.1034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2.7306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18.9081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0.6975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0.2027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0.2759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409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1.6055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3.3432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18.5450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0.6822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0.1676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0.2523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0.3022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463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2.0374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0.1384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3.9176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18.3229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0.6366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0.1009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0.1751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0.2783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0.3402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577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3.3339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0.1018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5.9155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18.0453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0.6200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0.1954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0.3167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0.4054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0.1543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0.2152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0.3409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0.4516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6.29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0.1274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0.1709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0.2707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0.3559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6.61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6.98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9.43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10.27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Times New Roman" w:eastAsia="Times New Roman" w:hAnsi="Times New Roman" w:cs="Times New Roman"/>
                <w:kern w:val="0"/>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w:t>
            </w:r>
            <w:r w:rsidRPr="00215411">
              <w:rPr>
                <w:rFonts w:ascii="맑은 고딕" w:eastAsia="맑은 고딕" w:hAnsi="맑은 고딕" w:cs="굴림"/>
                <w:kern w:val="0"/>
                <w:sz w:val="18"/>
                <w:szCs w:val="18"/>
              </w:rPr>
              <w:t>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ep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cp</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623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0.4859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18.8743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1.0636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620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0.4285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18.4377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1.0616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599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0.5840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1.0846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18.1466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0.9942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0.1290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1.3999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17.9475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0.2102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509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1.7021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17.7868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0.2307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476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1.0914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2.0485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17.5650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0.1709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0.2745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1.3128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2.2191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17.4702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0.8417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0.3884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1.6048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2.8034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17.2800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0.3418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2.0339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0.1414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3.6906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17.1954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0.3822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0.4734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3.2029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5.3097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16.9406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0.5767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0.5022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0.6633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14.25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0.4329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17.09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pStyle w:val="a3"/>
        <w:numPr>
          <w:ilvl w:val="0"/>
          <w:numId w:val="1"/>
        </w:numPr>
        <w:adjustRightInd w:val="0"/>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E/P</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cp</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-0.6554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1.6059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3.6549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17.3106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0.2320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1.1439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2.1436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17.8814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0.1971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0.9617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1.5887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18.4685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0.9249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18.4986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0.1572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1.7403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18.9642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1.0005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18.7478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0.1750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1.1284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2.1486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18.7599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0.1815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1.2074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2.1642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18.5863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0.8155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0.2048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1.4582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2.7313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18.3091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0.3302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3.5611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18.1073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0.7241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0.3013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0.3759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0.1440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0.6584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0.5306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0.0357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4.98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5.87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cp</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314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2.0920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5.3394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17.8239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0.1719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1.4954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3.1279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18.2739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0.7239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0.2070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1.3538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2.5577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19.1259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0.1238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1.2201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2.3253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19.1615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0.2041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1.0932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2.1352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19.7821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1.1896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2.3021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19.5506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0.6762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0.1497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1.3089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2.6404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19.6746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1.3827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2.5598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19.4311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412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1.6410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3.1199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18.8696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0.6190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1.9922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3.7597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18.5197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0.6572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0.3744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0.2025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w:t>
            </w:r>
            <w:r w:rsidRPr="00215411">
              <w:rPr>
                <w:rFonts w:ascii="맑은 고딕" w:eastAsia="맑은 고딕" w:hAnsi="맑은 고딕" w:cs="굴림"/>
                <w:kern w:val="0"/>
                <w:sz w:val="18"/>
                <w:szCs w:val="18"/>
              </w:rPr>
              <w:t>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cp</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526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-0.6071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1.3157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2.6494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17.0042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0.2678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537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1.5883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17.6593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0.1914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591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0.7964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1.1821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18.1915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0.9919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560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1.4429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18.1659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0.9702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0.1337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1.4203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18.3015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1.0198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0.1292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477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1.4878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18.1351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0.9608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0.1943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18.0221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0.2273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1.0671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17.9097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0.2437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1.2822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2.3572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17.7696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0.3076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1.6393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3.3218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17.6105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0.3778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0.6876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pStyle w:val="a3"/>
        <w:numPr>
          <w:ilvl w:val="0"/>
          <w:numId w:val="1"/>
        </w:numPr>
        <w:adjustRightInd w:val="0"/>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C/P</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1.6422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3.8235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17.6279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1.0793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18.0230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0.1696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1.3540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18.4391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0.8447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1.2994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18.7514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0.9175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1.4603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18.8363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1.6742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18.7155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0.1946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1.0830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18.6210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0.2147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1.2205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2.1756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18.4431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0.7919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0.2627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1.4507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2.8239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18.3086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0.3360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0.5297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2.0477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5.0585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17.8675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0.3995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0.2632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6.76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0.1893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9.26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379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2.0224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4.9498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18.0551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1.3928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2.5904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18.5623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0.1782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1.1843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19.0673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0.1792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1.0525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1.6289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19.6460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1.1011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1.7191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19.7561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0.6826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0.1970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1.2615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2.1369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19.4506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0.1869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1.2606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2.2579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19.4260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0.2089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1.3736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2.5836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19.1511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0.6880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0.2184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0.2612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1.6241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3.2695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18.9844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0.6416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0.2245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0.3055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410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0.5491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2.3066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5.8255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18.4391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0.6542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0.3491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0.2787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0.1712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5.06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w:t>
            </w:r>
            <w:r w:rsidRPr="00215411">
              <w:rPr>
                <w:rFonts w:ascii="맑은 고딕" w:eastAsia="맑은 고딕" w:hAnsi="맑은 고딕" w:cs="굴림"/>
                <w:kern w:val="0"/>
                <w:sz w:val="18"/>
                <w:szCs w:val="18"/>
              </w:rPr>
              <w:t>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461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1.3297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2.8975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17.2767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0.1903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545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1.4798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17.7301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0.1649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579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0.7770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1.1324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18.1560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0.7295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1.1167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18.2554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1.0077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0.1512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506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0.7963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1.2894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18.2291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0.9738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474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1.3160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18.1464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0.2006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472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1.3931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17.9933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0.2193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1.0874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17.8280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0.2640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1.2915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2.4149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17.6884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0.3639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0.5111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4.3272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17.3225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0.4475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0.2571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5.35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0.2086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7.95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p>
    <w:p w:rsidR="00DD2F9F" w:rsidRPr="00215411" w:rsidRDefault="00DD2F9F" w:rsidP="00DD2F9F">
      <w:pPr>
        <w:pStyle w:val="a3"/>
        <w:numPr>
          <w:ilvl w:val="0"/>
          <w:numId w:val="1"/>
        </w:numPr>
        <w:adjustRightInd w:val="0"/>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S/P</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0.5717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18.8953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0.4563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0.6423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18.7708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0.9142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0.1388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18.5299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18.5928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0.1628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1.2930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1.0464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18.4375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1.1924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18.2975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0.8106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0.2404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2.1915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1.3280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18.2041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0.7728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0.2574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2.9725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1.5047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18.1320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0.8106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0.2776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4.2267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17.9515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0.3425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8.6055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2.4671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17.8231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0.7296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0.3797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0.3315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8.83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0.2470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12.26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200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0.9264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19.5061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0.6586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0.0883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0.4509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20.0753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0.6445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0.1955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19.7343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0.9702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19.6712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0.7297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1.2939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1.1026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19.4007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0.6885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0.1954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1.2550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19.1006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0.2334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2.2037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1.4273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18.9669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0.6772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0.1989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2.9726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1.6076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18.7613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0.2081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4.2508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18.4848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0.2852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539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8.8305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2.6334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18.2190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0.3289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0.0941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0.2406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0.1584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0.1609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4.85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w:t>
            </w:r>
            <w:r w:rsidRPr="00215411">
              <w:rPr>
                <w:rFonts w:ascii="맑은 고딕" w:eastAsia="맑은 고딕" w:hAnsi="맑은 고딕" w:cs="굴림"/>
                <w:kern w:val="0"/>
                <w:sz w:val="18"/>
                <w:szCs w:val="18"/>
              </w:rPr>
              <w:t>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640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0.4608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18.7045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1.0240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620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0.4582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0.5996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18.3080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1.0101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610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18.0758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0.9672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545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0.9248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0.1225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0.1867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487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1.2924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1.0056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17.7393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0.9279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1.6784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1.1377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17.5948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0.2465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2.1802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1.2349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17.4888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0.3122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410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2.9725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1.3969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17.4721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0.3506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4.2004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1.7155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17.3676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0.4052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8.2026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2.1691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17.1141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0.7773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0.1529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0.4706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0.3669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0.4350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9.46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0.3274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12.96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pStyle w:val="a3"/>
        <w:numPr>
          <w:ilvl w:val="0"/>
          <w:numId w:val="1"/>
        </w:numPr>
        <w:adjustRightInd w:val="0"/>
        <w:snapToGrid/>
        <w:spacing w:line="240" w:lineRule="auto"/>
        <w:rPr>
          <w:rFonts w:ascii="HY신명조" w:eastAsia="HY신명조" w:hAnsi="HY신명조" w:cs="HY신명조"/>
          <w:color w:val="auto"/>
          <w:sz w:val="18"/>
          <w:szCs w:val="18"/>
        </w:rPr>
      </w:pPr>
      <w:proofErr w:type="spellStart"/>
      <w:r w:rsidRPr="00215411">
        <w:rPr>
          <w:rFonts w:ascii="HY신명조" w:eastAsia="HY신명조" w:hAnsi="HY신명조" w:cs="HY신명조"/>
          <w:color w:val="auto"/>
          <w:sz w:val="18"/>
          <w:szCs w:val="18"/>
        </w:rPr>
        <w:t>LnMVE</w:t>
      </w:r>
      <w:proofErr w:type="spellEnd"/>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r w:rsidRPr="00215411">
              <w:rPr>
                <w:rFonts w:ascii="맑은 고딕" w:eastAsia="맑은 고딕" w:hAnsi="맑은 고딕" w:cs="굴림"/>
                <w:kern w:val="0"/>
                <w:sz w:val="18"/>
                <w:szCs w:val="18"/>
              </w:rPr>
              <w:t xml:space="preserve"> </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rPr>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21.6499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1.6235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19.7192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19.0263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1.0687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1.9279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18.5997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1.0786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2.0697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0.1134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18.2582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1.1154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2.0010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0.1600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17.9502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1.1930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2.1031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0.8434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0.1941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17.6618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1.3018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2.4788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0.2961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17.3596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1.4297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2.6053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0.3008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16.9953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1.6052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3.0234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0.4095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16.4038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1.6902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3.6215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0.6720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0.5504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0.4247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0.5853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0.3882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19.96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r w:rsidRPr="00215411">
              <w:rPr>
                <w:rFonts w:ascii="맑은 고딕" w:eastAsia="맑은 고딕" w:hAnsi="맑은 고딕" w:cs="굴림"/>
                <w:kern w:val="0"/>
                <w:sz w:val="18"/>
                <w:szCs w:val="18"/>
              </w:rPr>
              <w:t xml:space="preserve"> </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187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16.3815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1.9390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4.5636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0.5234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0.4131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0.5694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16.9941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2.1950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5.0477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0.6356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0.4130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0.5083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17.3582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2.0010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3.7698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0.6365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0.3093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17.6656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3.7991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0.6249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0.3726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17.9526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2.9521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0.6233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0.1998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18.2618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1.6779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3.2011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0.6315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0.2982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18.6075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1.5724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3.1423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0.6640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0.1571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19.0380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1.5180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2.8443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0.2024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526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19.7443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1.2756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2.4858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0.1554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726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21.7907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0.1328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0.3860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0.5822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7.75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0.3582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9.95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r w:rsidRPr="00215411">
              <w:rPr>
                <w:rFonts w:ascii="맑은 고딕" w:eastAsia="맑은 고딕" w:hAnsi="맑은 고딕" w:cs="굴림"/>
                <w:kern w:val="0"/>
                <w:sz w:val="18"/>
                <w:szCs w:val="18"/>
              </w:rPr>
              <w:t xml:space="preserve"> </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655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16.4102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1.6187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3.3505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0.1445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0.4434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0.5450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640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16.9957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1.4209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2.3908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0.3783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607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17.3601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1.2081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2.1538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0.2975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574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17.6601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0.9269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0.2604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17.9489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1.6625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0.1911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522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18.2560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0.7716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1.2699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1.0037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487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18.5939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1.2862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1.0523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19.0152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0.6464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1.0665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1.0821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316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19.6775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0.4992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1.1285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-0.1147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20.7688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0.5293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0.9680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-0.1732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0.5257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0.7182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11.37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0.4959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pStyle w:val="a3"/>
        <w:numPr>
          <w:ilvl w:val="0"/>
          <w:numId w:val="1"/>
        </w:numPr>
        <w:adjustRightInd w:val="0"/>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 xml:space="preserve">Z </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730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-0.4963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1.2456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-0.1328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2.3776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18.0348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1.4408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2.9285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18.3097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0.8482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0.1386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1.6450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3.2720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17.7723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0.3090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1.4580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3.0242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18.2301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0.3900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1.3555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2.9093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18.4328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0.1752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1.3137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2.3392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18.1358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0.0807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1.0765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1.9843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18.7093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0.2016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1.1759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2.2315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18.6308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0.2088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1.0456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1.9662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18.7235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0.2318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0.6673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1.6081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18.9654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0.2895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0.1126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0.2135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0.5479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0.4860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0.0012</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lastRenderedPageBreak/>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 xml:space="preserve">z </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259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1.7459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3.6927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18.5236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318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3.8411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18.9875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0.0831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3.9910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18.3086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0.3316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1.6485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3.5088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18.8938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0.7725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0.3838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0.4007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1.5751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3.5836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19.1976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0.6710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0.1586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1.6306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2.9362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18.6439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0.6306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1.2036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2.2610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19.5535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0.1804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1.3709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2.5915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19.2487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0.2108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1.2368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2.3625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19.4431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0.6779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0.2906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273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0.6294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20.0132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0.6505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0.3204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0.2747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4.14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0.0010</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 xml:space="preserve">z </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Growth</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471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-0.5663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0.9698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1.6528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17.7654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0.0927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2</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412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1.1323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2.2264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17.7883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0.1814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1.4224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2.6875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17.3363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0.2906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4</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1.2732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2.5542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17.5864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0.3799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1.1740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2.3518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17.8005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0.1888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6</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17.6921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7</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0.9757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18.0401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0.2183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8</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0.9908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18.0444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9</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1.6460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18.1420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0.1845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1.4047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18.3386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0.9279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0.2710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(1)</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G(1)</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0.1783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6.25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V(3)-</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(3)</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0.4433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0.1543</w:t>
            </w:r>
          </w:p>
        </w:tc>
      </w:tr>
    </w:tbl>
    <w:p w:rsidR="00DD2F9F" w:rsidRPr="00215411" w:rsidRDefault="00DD2F9F" w:rsidP="00DD2F9F">
      <w:pPr>
        <w:rPr>
          <w:sz w:val="18"/>
          <w:szCs w:val="18"/>
        </w:rPr>
      </w:pPr>
    </w:p>
    <w:p w:rsidR="00DD2F9F" w:rsidRPr="00215411" w:rsidRDefault="00DD2F9F" w:rsidP="00DD2F9F">
      <w:pPr>
        <w:rPr>
          <w:sz w:val="18"/>
          <w:szCs w:val="18"/>
        </w:rPr>
      </w:pPr>
    </w:p>
    <w:p w:rsidR="00DD2F9F" w:rsidRPr="00215411" w:rsidRDefault="00DD2F9F" w:rsidP="00DD2F9F">
      <w:pPr>
        <w:rPr>
          <w:sz w:val="18"/>
          <w:szCs w:val="18"/>
        </w:rPr>
      </w:pPr>
    </w:p>
    <w:p w:rsidR="00DD2F9F" w:rsidRPr="00215411" w:rsidRDefault="00DD2F9F" w:rsidP="00DD2F9F">
      <w:pPr>
        <w:pStyle w:val="a3"/>
        <w:wordWrap/>
        <w:snapToGrid/>
        <w:spacing w:line="240" w:lineRule="auto"/>
        <w:jc w:val="left"/>
        <w:rPr>
          <w:rFonts w:ascii="HY신명조" w:eastAsia="HY신명조" w:hAnsi="HY신명조" w:cs="HY신명조"/>
          <w:b/>
          <w:bCs/>
          <w:color w:val="auto"/>
          <w:sz w:val="18"/>
          <w:szCs w:val="18"/>
          <w:u w:val="single" w:color="000000"/>
        </w:rPr>
      </w:pPr>
      <w:r w:rsidRPr="00215411">
        <w:rPr>
          <w:rFonts w:ascii="HY신명조" w:eastAsia="HY신명조" w:hAnsi="HY신명조" w:cs="HY신명조"/>
          <w:b/>
          <w:bCs/>
          <w:color w:val="auto"/>
          <w:sz w:val="18"/>
          <w:szCs w:val="18"/>
        </w:rPr>
        <w:t>&lt;</w:t>
      </w:r>
      <w:r w:rsidRPr="00215411">
        <w:rPr>
          <w:rFonts w:ascii="HY신명조" w:eastAsia="HY신명조" w:hAnsi="HY신명조" w:cs="HY신명조" w:hint="eastAsia"/>
          <w:b/>
          <w:bCs/>
          <w:color w:val="auto"/>
          <w:sz w:val="18"/>
          <w:szCs w:val="18"/>
        </w:rPr>
        <w:t>표</w:t>
      </w:r>
      <w:r w:rsidRPr="00215411">
        <w:rPr>
          <w:rFonts w:ascii="HY신명조" w:eastAsia="HY신명조" w:hAnsi="HY신명조" w:cs="HY신명조"/>
          <w:b/>
          <w:bCs/>
          <w:color w:val="auto"/>
          <w:sz w:val="18"/>
          <w:szCs w:val="18"/>
        </w:rPr>
        <w:t xml:space="preserve">5&gt; </w:t>
      </w:r>
      <w:r w:rsidRPr="00215411">
        <w:rPr>
          <w:rFonts w:ascii="HY신명조" w:eastAsia="HY신명조" w:hAnsi="HY신명조" w:cs="HY신명조" w:hint="eastAsia"/>
          <w:b/>
          <w:bCs/>
          <w:color w:val="auto"/>
          <w:sz w:val="18"/>
          <w:szCs w:val="18"/>
        </w:rPr>
        <w:t xml:space="preserve">가치비율과 도산예측변수로 구성한 </w:t>
      </w:r>
      <w:r>
        <w:rPr>
          <w:rFonts w:ascii="HY신명조" w:eastAsia="HY신명조" w:hAnsi="HY신명조" w:cs="HY신명조"/>
          <w:b/>
          <w:bCs/>
          <w:color w:val="auto"/>
          <w:sz w:val="18"/>
          <w:szCs w:val="18"/>
        </w:rPr>
        <w:t>2</w:t>
      </w:r>
      <w:r>
        <w:rPr>
          <w:rFonts w:ascii="HY신명조" w:eastAsia="HY신명조" w:hAnsi="HY신명조" w:cs="HY신명조" w:hint="eastAsia"/>
          <w:b/>
          <w:bCs/>
          <w:color w:val="auto"/>
          <w:sz w:val="18"/>
          <w:szCs w:val="18"/>
        </w:rPr>
        <w:t xml:space="preserve">차원 </w:t>
      </w:r>
      <w:r w:rsidRPr="00215411">
        <w:rPr>
          <w:rFonts w:ascii="HY신명조" w:eastAsia="HY신명조" w:hAnsi="HY신명조" w:cs="HY신명조" w:hint="eastAsia"/>
          <w:b/>
          <w:bCs/>
          <w:color w:val="auto"/>
          <w:sz w:val="18"/>
          <w:szCs w:val="18"/>
          <w:u w:color="000000"/>
        </w:rPr>
        <w:t>포트폴리오</w:t>
      </w:r>
      <w:r>
        <w:rPr>
          <w:rFonts w:ascii="HY신명조" w:eastAsia="HY신명조" w:hAnsi="HY신명조" w:cs="HY신명조" w:hint="eastAsia"/>
          <w:b/>
          <w:bCs/>
          <w:color w:val="auto"/>
          <w:sz w:val="18"/>
          <w:szCs w:val="18"/>
          <w:u w:color="000000"/>
        </w:rPr>
        <w:t>의</w:t>
      </w:r>
      <w:r w:rsidRPr="00215411">
        <w:rPr>
          <w:rFonts w:ascii="HY신명조" w:eastAsia="HY신명조" w:hAnsi="HY신명조" w:cs="HY신명조" w:hint="eastAsia"/>
          <w:b/>
          <w:bCs/>
          <w:color w:val="auto"/>
          <w:sz w:val="18"/>
          <w:szCs w:val="18"/>
          <w:u w:color="000000"/>
        </w:rPr>
        <w:t xml:space="preserve"> 수익률</w:t>
      </w:r>
    </w:p>
    <w:p w:rsidR="00DD2F9F" w:rsidRPr="00215411" w:rsidRDefault="00DD2F9F" w:rsidP="00DD2F9F">
      <w:pPr>
        <w:rPr>
          <w:sz w:val="18"/>
          <w:szCs w:val="18"/>
        </w:rPr>
      </w:pPr>
    </w:p>
    <w:p w:rsidR="00DD2F9F" w:rsidRPr="00215411" w:rsidRDefault="00DD2F9F" w:rsidP="00DD2F9F">
      <w:pPr>
        <w:pStyle w:val="a3"/>
        <w:numPr>
          <w:ilvl w:val="0"/>
          <w:numId w:val="7"/>
        </w:numPr>
        <w:adjustRightInd w:val="0"/>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 xml:space="preserve">B/M </w:t>
      </w:r>
      <w:r w:rsidRPr="00215411">
        <w:rPr>
          <w:rFonts w:ascii="HY신명조" w:eastAsia="HY신명조" w:hAnsi="HY신명조" w:cs="HY신명조" w:hint="eastAsia"/>
          <w:color w:val="auto"/>
          <w:sz w:val="18"/>
          <w:szCs w:val="18"/>
        </w:rPr>
        <w:t xml:space="preserve">과 </w:t>
      </w:r>
      <w:r w:rsidRPr="00215411">
        <w:rPr>
          <w:rFonts w:ascii="HY신명조" w:eastAsia="HY신명조" w:hAnsi="HY신명조" w:cs="HY신명조"/>
          <w:color w:val="auto"/>
          <w:sz w:val="18"/>
          <w:szCs w:val="18"/>
        </w:rPr>
        <w:t xml:space="preserve">Z </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685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0.4045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18.5048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0.9970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685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0.4372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19.0568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0.9799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684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0.4096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19.4849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967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1.0173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2.1477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18.2376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0.1690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967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1.0181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2.1084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18.3938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0.8114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967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1.0000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1.9825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18.5655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0.2953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767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2.5188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4.7659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17.7206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0.3355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767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2.3249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4.5393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17.8168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0.7079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0.4331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766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2.1488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3.6040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17.9616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0.6370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0.4256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0.0751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0.3895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0.4368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6.02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12.17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Default="00DD2F9F" w:rsidP="00DD2F9F">
      <w:pPr>
        <w:rPr>
          <w:sz w:val="18"/>
          <w:szCs w:val="18"/>
        </w:rPr>
      </w:pPr>
    </w:p>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r w:rsidRPr="00215411">
              <w:rPr>
                <w:rFonts w:ascii="맑은 고딕" w:eastAsia="맑은 고딕" w:hAnsi="맑은 고딕" w:cs="굴림"/>
                <w:kern w:val="0"/>
                <w:sz w:val="18"/>
                <w:szCs w:val="18"/>
              </w:rPr>
              <w:t xml:space="preserve"> </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162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0.4298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1.3066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19.2885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0.8419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0.4630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1.3047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20.3586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0.4047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1.0247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21.0234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0.7763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1.0382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2.4699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19.1856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0.8127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1.0335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2.2768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19.3179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1.0188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2.1599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19.4188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0.2552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2.7143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5.3103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18.2563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0.2888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2.4112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4.8311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18.3237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0.6677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0.3667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2.2373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3.7887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18.3342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0.5722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0.4117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0.4428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6.33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r w:rsidRPr="00215411">
              <w:rPr>
                <w:rFonts w:ascii="맑은 고딕" w:eastAsia="맑은 고딕" w:hAnsi="맑은 고딕" w:cs="굴림"/>
                <w:kern w:val="0"/>
                <w:sz w:val="18"/>
                <w:szCs w:val="18"/>
              </w:rPr>
              <w:t xml:space="preserve"> </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523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0.3966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18.2620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1.0451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479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0.4260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18.4969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1.0737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0.4120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18.7257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1.0235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574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1.0029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1.9271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17.5884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0.2209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543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1.0062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1.9770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17.6722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0.2506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535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0.9849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17.8765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0.9220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0.3277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341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2.2745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4.0857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17.0512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0.8119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0.3939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2.1928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4.0925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17.0406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0.4583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0.5347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2.0172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3.3294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17.4076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0.4463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0.4146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0.4514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9.97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맑은 고딕" w:eastAsia="맑은 고딕" w:hAnsi="맑은 고딕" w:cs="굴림"/>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pStyle w:val="a3"/>
        <w:numPr>
          <w:ilvl w:val="0"/>
          <w:numId w:val="7"/>
        </w:numPr>
        <w:adjustRightInd w:val="0"/>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 xml:space="preserve">E/P </w:t>
      </w:r>
      <w:r w:rsidRPr="00215411">
        <w:rPr>
          <w:rFonts w:ascii="HY신명조" w:eastAsia="HY신명조" w:hAnsi="HY신명조" w:cs="HY신명조" w:hint="eastAsia"/>
          <w:color w:val="auto"/>
          <w:sz w:val="18"/>
          <w:szCs w:val="18"/>
        </w:rPr>
        <w:t xml:space="preserve">과 </w:t>
      </w:r>
      <w:r w:rsidRPr="00215411">
        <w:rPr>
          <w:rFonts w:ascii="HY신명조" w:eastAsia="HY신명조" w:hAnsi="HY신명조" w:cs="HY신명조"/>
          <w:color w:val="auto"/>
          <w:sz w:val="18"/>
          <w:szCs w:val="18"/>
        </w:rPr>
        <w:t xml:space="preserve">Z </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ep</w:t>
            </w:r>
            <w:proofErr w:type="spellEnd"/>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748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-0.2327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1.2408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2.4576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17.9476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748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-0.3190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1.5317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3.2130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17.7281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0.3506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747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-0.2292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1.0402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2.1291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18.0605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0.1530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946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1.2988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2.5908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18.4652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0.1693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946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1.0843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1.9812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18.6874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946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1.3764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19.1992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0.1719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725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0.1833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3.6855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18.1809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0.3362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725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0.1946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1.4685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2.7736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18.4182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0.2346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724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0.1691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1.3126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2.3967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18.5478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0.3287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0.0999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0.2294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8.17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6.10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ep</w:t>
            </w:r>
            <w:proofErr w:type="spellEnd"/>
            <w:r w:rsidRPr="00215411">
              <w:rPr>
                <w:rFonts w:ascii="맑은 고딕" w:eastAsia="맑은 고딕" w:hAnsi="맑은 고딕" w:cs="굴림"/>
                <w:kern w:val="0"/>
                <w:sz w:val="18"/>
                <w:szCs w:val="18"/>
              </w:rPr>
              <w:t xml:space="preserve"> </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265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-0.3010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3.8878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18.3437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0.7251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-0.3123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4.4579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18.2416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0.3622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-0.2843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1.3663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3.1589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18.6771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0.1488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1.4973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3.1826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19.2265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0.1682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1.3033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2.3839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19.4551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0.6769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0.1309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0.8454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1.5454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20.2581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0.7246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0.1816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0.1888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2.0482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3.9875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18.7758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0.3255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0.2197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1.6283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3.0643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18.9294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0.6340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0.2345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0.1738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1.4436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2.6945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19.1244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0.6367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0.3441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0.1283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0.3153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6.87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4.91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ep</w:t>
            </w:r>
            <w:proofErr w:type="spellEnd"/>
            <w:r w:rsidRPr="00215411">
              <w:rPr>
                <w:rFonts w:ascii="맑은 고딕" w:eastAsia="맑은 고딕" w:hAnsi="맑은 고딕" w:cs="굴림"/>
                <w:kern w:val="0"/>
                <w:sz w:val="18"/>
                <w:szCs w:val="18"/>
              </w:rPr>
              <w:t xml:space="preserve"> </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w:t>
            </w:r>
            <w:r w:rsidRPr="00215411">
              <w:rPr>
                <w:rFonts w:ascii="맑은 고딕" w:eastAsia="맑은 고딕" w:hAnsi="맑은 고딕" w:cs="굴림" w:hint="eastAsia"/>
                <w:kern w:val="0"/>
                <w:sz w:val="18"/>
                <w:szCs w:val="18"/>
              </w:rPr>
              <w:t>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483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-0.1953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-0.3807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1.6729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17.7304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0.1380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-0.3235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1.3050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2.3841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17.3861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0.9171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0.3428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510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-0.2036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1.6506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17.7740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0.1549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514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1.1320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2.0934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17.8253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0.1702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516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1.6456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18.0475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0.1320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0.6889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1.2589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18.4629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0.9983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0.1409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0.1651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345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0.1772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1.5712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3.3527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17.5256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0.3480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0.1647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1.2784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2.4276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17.8098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0.8465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0.2348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0.1644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1.1787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2.0923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17.9585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0.3131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0.0762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0.1751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4.51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5.28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0.0003</w:t>
            </w:r>
          </w:p>
        </w:tc>
      </w:tr>
    </w:tbl>
    <w:p w:rsidR="00DD2F9F" w:rsidRPr="00215411" w:rsidRDefault="00DD2F9F" w:rsidP="00DD2F9F">
      <w:pPr>
        <w:rPr>
          <w:sz w:val="18"/>
          <w:szCs w:val="18"/>
        </w:rPr>
      </w:pPr>
    </w:p>
    <w:p w:rsidR="00DD2F9F" w:rsidRPr="00215411" w:rsidRDefault="00DD2F9F" w:rsidP="00DD2F9F">
      <w:pPr>
        <w:rPr>
          <w:sz w:val="18"/>
          <w:szCs w:val="18"/>
        </w:rPr>
      </w:pPr>
    </w:p>
    <w:p w:rsidR="00DD2F9F" w:rsidRPr="00215411" w:rsidRDefault="00DD2F9F" w:rsidP="00DD2F9F">
      <w:pPr>
        <w:pStyle w:val="a3"/>
        <w:numPr>
          <w:ilvl w:val="0"/>
          <w:numId w:val="7"/>
        </w:numPr>
        <w:adjustRightInd w:val="0"/>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 xml:space="preserve">C/P </w:t>
      </w:r>
      <w:r w:rsidRPr="00215411">
        <w:rPr>
          <w:rFonts w:ascii="HY신명조" w:eastAsia="HY신명조" w:hAnsi="HY신명조" w:cs="HY신명조" w:hint="eastAsia"/>
          <w:color w:val="auto"/>
          <w:sz w:val="18"/>
          <w:szCs w:val="18"/>
        </w:rPr>
        <w:t xml:space="preserve">과 </w:t>
      </w:r>
      <w:r w:rsidRPr="00215411">
        <w:rPr>
          <w:rFonts w:ascii="HY신명조" w:eastAsia="HY신명조" w:hAnsi="HY신명조" w:cs="HY신명조"/>
          <w:color w:val="auto"/>
          <w:sz w:val="18"/>
          <w:szCs w:val="18"/>
        </w:rPr>
        <w:t xml:space="preserve">Z </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739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-0.1488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1.1651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2.3248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17.9977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-0.1698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1.4504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2.9408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17.8496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0.2183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-0.1081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1.0932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2.1147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18.3063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0.1904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1.2150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2.0457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18.3685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0.2093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930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0.9940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1.6484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18.7567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0.1378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929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0.7930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1.2681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19.2279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0.1520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750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0.3600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4.1470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18.0281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0.8173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0.3584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750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0.3149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1.5870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3.3914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18.2879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749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0.2742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1.3585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2.8784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18.4283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0.3422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0.0780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0.2800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6.48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7.32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 xml:space="preserve">cp </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273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-0.2136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1.6725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3.5501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18.3534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-0.2057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3.8755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18.2586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0.7886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0.2607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279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-0.1357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1.3472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2.8302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18.9882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0.1533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1.4821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2.5151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19.1038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0.1955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1.1420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2.0267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19.6287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0.1546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413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1.5326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20.1151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0.1871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0.3728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2.1056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4.9303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18.7537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0.3126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0.3147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3.6949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18.8951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0.6277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0.2767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0.2785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1.5191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3.2164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19.0668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0.6476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0.3273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0.0928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0.3215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0.2847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5.07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 xml:space="preserve">cp </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466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1.6069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17.7894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-0.1442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1.1990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2.2729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17.5573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0.1881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17.8926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0.2129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532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1.0151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1.6946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17.8183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0.9681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0.2197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529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1.3617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18.0957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0.9718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516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0.6611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1.0563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18.5178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0.3477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1.6707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3.3885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17.3254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0.1190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0.4027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0.3152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1.3936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3.0518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17.6086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0.8153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0.2912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0.2704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1.2146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2.5754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17.8562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0.3554</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0.0640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0.0984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0.2819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3.94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6.89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6.01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pStyle w:val="a3"/>
        <w:numPr>
          <w:ilvl w:val="0"/>
          <w:numId w:val="7"/>
        </w:numPr>
        <w:adjustRightInd w:val="0"/>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 xml:space="preserve">S/P </w:t>
      </w:r>
      <w:r w:rsidRPr="00215411">
        <w:rPr>
          <w:rFonts w:ascii="HY신명조" w:eastAsia="HY신명조" w:hAnsi="HY신명조" w:cs="HY신명조" w:hint="eastAsia"/>
          <w:color w:val="auto"/>
          <w:sz w:val="18"/>
          <w:szCs w:val="18"/>
        </w:rPr>
        <w:t xml:space="preserve">과 </w:t>
      </w:r>
      <w:r w:rsidRPr="00215411">
        <w:rPr>
          <w:rFonts w:ascii="HY신명조" w:eastAsia="HY신명조" w:hAnsi="HY신명조" w:cs="HY신명조"/>
          <w:color w:val="auto"/>
          <w:sz w:val="18"/>
          <w:szCs w:val="18"/>
        </w:rPr>
        <w:t xml:space="preserve">Z </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sp</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648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0.4449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0.6692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18.3097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0.9365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648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0.4734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0.6916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18.7427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0.9414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648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0.4629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0.3734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0.6142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19.3312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984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1.5762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1.2054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18.1198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0.1977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985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1.5608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1.1420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18.4507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0.7831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0.1885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984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1.5022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1.0121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18.7698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0.2477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786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5.5942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2.1837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17.9302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0.8026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0.2468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786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5.5268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2.0146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17.9251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0.3822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786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4.6751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1.6113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18.1379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0.3109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0.3782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0.0299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0.3033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2.19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7.96</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0.0284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 xml:space="preserve">sp </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146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0.4907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18.9543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0.7449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0.5017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0.8869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19.8449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0.6776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0.4420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0.7405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20.7836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0.6999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0.1888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410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1.6448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1.3460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18.8795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0.1389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0.1915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1.6278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1.1974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19.3344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0.6786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0.1291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0.1542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0.1632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1.5298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1.0810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19.6522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0.6782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0.2218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6.0316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2.3898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18.5107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0.0495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0.1723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457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5.8009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2.1734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18.4258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0.7135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0.2928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0.3334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4.8715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1.7287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18.5603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0.6819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0.3362</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0.0576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0.2648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2.66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3.65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0.0004</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 xml:space="preserve">sp </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502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0.4316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0.6032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18.1222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0.9923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473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0.4629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0.6193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18.3349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1.0392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0.4723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0.4755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0.5574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18.6782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1.0028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574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1.5272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1.1050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17.5770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0.1053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0.2021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524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1.5019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1.0932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17.6733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0.1337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0.2109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520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1.4776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0.1407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17.9824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0.9244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0.2708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343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5.0293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1.9176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17.1805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0.8575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0.3431</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5.1459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1.7940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17.2296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0.2881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0.4025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0.4500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4.4329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1.4665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17.6172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0.8374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0.2440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0.4300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0.0130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0.3541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7.59</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0.4779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0.2264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pStyle w:val="a3"/>
        <w:numPr>
          <w:ilvl w:val="0"/>
          <w:numId w:val="7"/>
        </w:numPr>
        <w:adjustRightInd w:val="0"/>
        <w:snapToGrid/>
        <w:spacing w:line="240" w:lineRule="auto"/>
        <w:rPr>
          <w:rFonts w:ascii="HY신명조" w:eastAsia="HY신명조" w:hAnsi="HY신명조" w:cs="HY신명조"/>
          <w:color w:val="auto"/>
          <w:sz w:val="18"/>
          <w:szCs w:val="18"/>
        </w:rPr>
      </w:pPr>
      <w:proofErr w:type="spellStart"/>
      <w:r w:rsidRPr="00215411">
        <w:rPr>
          <w:rFonts w:ascii="HY신명조" w:eastAsia="HY신명조" w:hAnsi="HY신명조" w:cs="HY신명조"/>
          <w:color w:val="auto"/>
          <w:sz w:val="18"/>
          <w:szCs w:val="18"/>
        </w:rPr>
        <w:t>LnMVE</w:t>
      </w:r>
      <w:proofErr w:type="spellEnd"/>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 xml:space="preserve">과 </w:t>
      </w:r>
      <w:r w:rsidRPr="00215411">
        <w:rPr>
          <w:rFonts w:ascii="HY신명조" w:eastAsia="HY신명조" w:hAnsi="HY신명조" w:cs="HY신명조"/>
          <w:color w:val="auto"/>
          <w:sz w:val="18"/>
          <w:szCs w:val="18"/>
        </w:rPr>
        <w:t xml:space="preserve">Z </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전체</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746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20.0860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1.1727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2.4303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0.9663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746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20.1389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1.0375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2.0567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0.8494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0.0023</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746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20.2842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0.2606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0.7270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1.3110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0.8608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958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18.0891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1.3227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0.0477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2.5693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0.8953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0.1507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958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18.1048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1.2241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2.3186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0.8180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0.1540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958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18.1435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0.1809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1.1096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2.0257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0.8451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0.2123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0.2710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715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16.8919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-0.3018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1.6260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3.0402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0.7645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0.0840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0.3444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715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16.8502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1.7848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3.8019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0.4204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0.5028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714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17.0142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1.4302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2.8543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0.7274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0.0314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0.4848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0.0584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0.0468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0.5097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4.86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12.48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11.77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14.80</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유가증권시장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KS</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525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20.3754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1.3989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2.9997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0.8800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-0.0279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18.1408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-0.1615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1.8907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3.7780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0.7319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0.0099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0.2229</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16.9577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2.0792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-0.2920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4.0552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0.6028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0.3892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546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20.3864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1.1874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2.4158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0.7556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0.0718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392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18.1371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1.6781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0.0742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3.2465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0.5831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0.0143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0.2327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16.9285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2.2727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-0.1058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5.2402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0.6626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0.2074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0.4408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0.5530</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466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20.7217</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0.8639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1.5812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0.7329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0.0081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0.0693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0.1318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0.1712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315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18.1926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1.5838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2.8976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0.6168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0.2692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0.3557</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17.0369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0.0132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1.8710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4.2836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0.5711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0.2618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0.4250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0.5355</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0.0348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0.0236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0.1213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0.2562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0.3654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0.5087</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1.85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3.54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6.46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8.71</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lastRenderedPageBreak/>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0.0657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0.4321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r w:rsidRPr="00215411">
        <w:rPr>
          <w:rFonts w:hint="eastAsia"/>
          <w:sz w:val="18"/>
          <w:szCs w:val="18"/>
        </w:rPr>
        <w:t>코스닥시장</w:t>
      </w:r>
    </w:p>
    <w:tbl>
      <w:tblPr>
        <w:tblW w:w="13661" w:type="dxa"/>
        <w:tblLayout w:type="fixed"/>
        <w:tblCellMar>
          <w:left w:w="99" w:type="dxa"/>
          <w:right w:w="99" w:type="dxa"/>
        </w:tblCellMar>
        <w:tblLook w:val="04A0"/>
      </w:tblPr>
      <w:tblGrid>
        <w:gridCol w:w="993"/>
        <w:gridCol w:w="496"/>
        <w:gridCol w:w="936"/>
        <w:gridCol w:w="936"/>
        <w:gridCol w:w="936"/>
        <w:gridCol w:w="937"/>
        <w:gridCol w:w="936"/>
        <w:gridCol w:w="936"/>
        <w:gridCol w:w="937"/>
        <w:gridCol w:w="936"/>
        <w:gridCol w:w="936"/>
        <w:gridCol w:w="937"/>
        <w:gridCol w:w="936"/>
        <w:gridCol w:w="936"/>
        <w:gridCol w:w="937"/>
      </w:tblGrid>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KQ</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z</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bm</w:t>
            </w:r>
            <w:proofErr w:type="spellEnd"/>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proofErr w:type="spellStart"/>
            <w:r w:rsidRPr="00215411">
              <w:rPr>
                <w:rFonts w:ascii="맑은 고딕" w:eastAsia="맑은 고딕" w:hAnsi="맑은 고딕" w:cs="굴림"/>
                <w:kern w:val="0"/>
                <w:sz w:val="18"/>
                <w:szCs w:val="18"/>
              </w:rPr>
              <w:t>e</w:t>
            </w:r>
            <w:r w:rsidRPr="00215411">
              <w:rPr>
                <w:rFonts w:ascii="맑은 고딕" w:eastAsia="맑은 고딕" w:hAnsi="맑은 고딕" w:cs="굴림" w:hint="eastAsia"/>
                <w:kern w:val="0"/>
                <w:sz w:val="18"/>
                <w:szCs w:val="18"/>
              </w:rPr>
              <w:t>p</w:t>
            </w:r>
            <w:proofErr w:type="spellEnd"/>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cp</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BHR36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right"/>
              <w:rPr>
                <w:rFonts w:ascii="맑은 고딕" w:eastAsia="맑은 고딕" w:hAnsi="맑은 고딕"/>
                <w:sz w:val="18"/>
                <w:szCs w:val="18"/>
              </w:rPr>
            </w:pPr>
            <w:r w:rsidRPr="00215411">
              <w:rPr>
                <w:rFonts w:ascii="맑은 고딕" w:eastAsia="맑은 고딕" w:hAnsi="맑은 고딕" w:hint="eastAsia"/>
                <w:sz w:val="18"/>
                <w:szCs w:val="18"/>
              </w:rPr>
              <w:t>221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19.3985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0.6352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0.0113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1.0775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1.1712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-0.1089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-0.1112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-0.1406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-0.1475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18.0512</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0.0385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1.0149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-0.0534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-0.1438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0.0102</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0.0978</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528</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16.8686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-0.3311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1.4655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2.6807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0.8217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-0.0438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0.0662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0.2114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0.3286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200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19.4633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0.6283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0.0487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0.0783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1.0763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1.1053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-0.0850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-0.1504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-0.1875</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566</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18.0824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-0.0612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0.9096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1.6759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0.9810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-0.0519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-0.0586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0.0348</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0.0996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514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16.8195</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-0.0737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1.5940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-0.1073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0.0925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3.2395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0.7944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0.1172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0.1996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0.2063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0.3337</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0.4124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0.4832</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280</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19.5561</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0.2703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0.4995</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0.0621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0.0682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0.8624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1.0736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-0.0449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-0.0196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0.0396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0.0203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-0.0564</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643</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18.1194</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0.1966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0.8773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0.0670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0.1029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1.5986</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0.9576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-0.0429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-0.0257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0.0026</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0.1844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0.2296</w:t>
            </w:r>
          </w:p>
        </w:tc>
      </w:tr>
      <w:tr w:rsidR="00DD2F9F" w:rsidRPr="00215411" w:rsidTr="00684508">
        <w:trPr>
          <w:trHeight w:val="315"/>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17.0079</w:t>
            </w:r>
          </w:p>
        </w:tc>
        <w:tc>
          <w:tcPr>
            <w:tcW w:w="936" w:type="dxa"/>
            <w:tcBorders>
              <w:top w:val="nil"/>
              <w:left w:val="nil"/>
              <w:bottom w:val="nil"/>
              <w:right w:val="nil"/>
            </w:tcBorders>
            <w:shd w:val="clear" w:color="auto" w:fill="AEAAAA" w:themeFill="background2" w:themeFillShade="BF"/>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0.1752</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1.3080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0.0039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0.1104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2.4580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0.7710</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0.0064</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0.0267</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0.0659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0.2245</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0.3393</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0.4708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V</w:t>
            </w:r>
            <w:r w:rsidRPr="00215411">
              <w:rPr>
                <w:rFonts w:ascii="맑은 고딕" w:eastAsia="맑은 고딕" w:hAnsi="맑은 고딕" w:cs="굴림"/>
                <w:kern w:val="0"/>
                <w:sz w:val="18"/>
                <w:szCs w:val="18"/>
              </w:rPr>
              <w:t>(G)</w:t>
            </w:r>
            <w:r w:rsidRPr="00215411">
              <w:rPr>
                <w:rFonts w:ascii="맑은 고딕" w:eastAsia="맑은 고딕" w:hAnsi="맑은 고딕" w:cs="굴림" w:hint="eastAsia"/>
                <w:kern w:val="0"/>
                <w:sz w:val="18"/>
                <w:szCs w:val="18"/>
              </w:rPr>
              <w:t>-</w:t>
            </w:r>
            <w:r w:rsidRPr="00215411">
              <w:rPr>
                <w:rFonts w:ascii="맑은 고딕" w:eastAsia="맑은 고딕" w:hAnsi="맑은 고딕" w:cs="굴림"/>
                <w:kern w:val="0"/>
                <w:sz w:val="18"/>
                <w:szCs w:val="18"/>
              </w:rPr>
              <w:t>G(B)</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0.1153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0.1379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0.2723</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0.3428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0.4799</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0.6183</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t-value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6.28</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5.54</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9.51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10.59</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10.20</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11.28</w:t>
            </w:r>
          </w:p>
        </w:tc>
      </w:tr>
      <w:tr w:rsidR="00DD2F9F" w:rsidRPr="00215411" w:rsidTr="00684508">
        <w:trPr>
          <w:trHeight w:val="315"/>
        </w:trPr>
        <w:tc>
          <w:tcPr>
            <w:tcW w:w="993" w:type="dxa"/>
            <w:tcBorders>
              <w:top w:val="nil"/>
              <w:left w:val="nil"/>
              <w:bottom w:val="nil"/>
              <w:right w:val="nil"/>
            </w:tcBorders>
            <w:shd w:val="clear" w:color="auto" w:fill="auto"/>
            <w:noWrap/>
            <w:vAlign w:val="bottom"/>
            <w:hideMark/>
          </w:tcPr>
          <w:p w:rsidR="00DD2F9F" w:rsidRPr="00215411" w:rsidRDefault="00DD2F9F" w:rsidP="00684508">
            <w:pPr>
              <w:widowControl/>
              <w:wordWrap/>
              <w:autoSpaceDE/>
              <w:autoSpaceDN/>
              <w:jc w:val="lef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p-value</w:t>
            </w:r>
          </w:p>
        </w:tc>
        <w:tc>
          <w:tcPr>
            <w:tcW w:w="49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rPr>
                <w:rFonts w:ascii="Times New Roman" w:eastAsia="Times New Roman" w:hAnsi="Times New Roman" w:cs="Times New Roman"/>
                <w:sz w:val="18"/>
                <w:szCs w:val="18"/>
              </w:rPr>
            </w:pPr>
          </w:p>
        </w:tc>
        <w:tc>
          <w:tcPr>
            <w:tcW w:w="937" w:type="dxa"/>
            <w:tcBorders>
              <w:top w:val="nil"/>
              <w:left w:val="nil"/>
              <w:bottom w:val="nil"/>
              <w:right w:val="nil"/>
            </w:tcBorders>
            <w:shd w:val="clear" w:color="auto" w:fill="auto"/>
            <w:noWrap/>
            <w:vAlign w:val="bottom"/>
          </w:tcPr>
          <w:p w:rsidR="00DD2F9F" w:rsidRPr="00215411" w:rsidRDefault="00DD2F9F" w:rsidP="00684508">
            <w:pPr>
              <w:rPr>
                <w:rFonts w:ascii="Times New Roman" w:eastAsia="Times New Roman" w:hAnsi="Times New Roman" w:cs="Times New Roman"/>
                <w:sz w:val="18"/>
                <w:szCs w:val="18"/>
              </w:rPr>
            </w:pP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cs="굴림"/>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6"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c>
          <w:tcPr>
            <w:tcW w:w="937" w:type="dxa"/>
            <w:tcBorders>
              <w:top w:val="nil"/>
              <w:left w:val="nil"/>
              <w:bottom w:val="nil"/>
              <w:right w:val="nil"/>
            </w:tcBorders>
            <w:shd w:val="clear" w:color="auto" w:fill="auto"/>
            <w:noWrap/>
            <w:vAlign w:val="bottom"/>
            <w:hideMark/>
          </w:tcPr>
          <w:p w:rsidR="00DD2F9F" w:rsidRPr="00215411" w:rsidRDefault="00DD2F9F" w:rsidP="00684508">
            <w:pPr>
              <w:jc w:val="right"/>
              <w:rPr>
                <w:rFonts w:ascii="맑은 고딕" w:eastAsia="맑은 고딕" w:hAnsi="맑은 고딕"/>
                <w:sz w:val="18"/>
                <w:szCs w:val="18"/>
              </w:rPr>
            </w:pPr>
            <w:r w:rsidRPr="00215411">
              <w:rPr>
                <w:rFonts w:ascii="맑은 고딕" w:eastAsia="맑은 고딕" w:hAnsi="맑은 고딕" w:hint="eastAsia"/>
                <w:sz w:val="18"/>
                <w:szCs w:val="18"/>
              </w:rPr>
              <w:t>0.0001</w:t>
            </w:r>
          </w:p>
        </w:tc>
      </w:tr>
    </w:tbl>
    <w:p w:rsidR="00DD2F9F" w:rsidRPr="00215411" w:rsidRDefault="00DD2F9F" w:rsidP="00DD2F9F">
      <w:pPr>
        <w:rPr>
          <w:sz w:val="18"/>
          <w:szCs w:val="18"/>
        </w:rPr>
      </w:pPr>
    </w:p>
    <w:p w:rsidR="00DD2F9F" w:rsidRPr="00215411" w:rsidRDefault="00DD2F9F" w:rsidP="00DD2F9F">
      <w:pPr>
        <w:rPr>
          <w:sz w:val="18"/>
          <w:szCs w:val="18"/>
        </w:rPr>
      </w:pPr>
    </w:p>
    <w:p w:rsidR="00DD2F9F" w:rsidRPr="00215411" w:rsidRDefault="00DD2F9F" w:rsidP="00DD2F9F">
      <w:pPr>
        <w:pStyle w:val="a3"/>
        <w:wordWrap/>
        <w:snapToGrid/>
        <w:spacing w:line="240" w:lineRule="auto"/>
        <w:jc w:val="left"/>
        <w:rPr>
          <w:rFonts w:ascii="한컴바탕" w:eastAsia="한컴바탕" w:hAnsiTheme="minorHAnsi" w:cstheme="minorBidi"/>
          <w:color w:val="auto"/>
          <w:sz w:val="18"/>
          <w:szCs w:val="18"/>
        </w:rPr>
      </w:pPr>
      <w:r w:rsidRPr="00215411">
        <w:rPr>
          <w:rFonts w:ascii="HY신명조" w:eastAsia="HY신명조" w:hAnsi="HY신명조" w:cs="HY신명조"/>
          <w:b/>
          <w:bCs/>
          <w:color w:val="auto"/>
          <w:sz w:val="18"/>
          <w:szCs w:val="18"/>
        </w:rPr>
        <w:lastRenderedPageBreak/>
        <w:t>&lt;</w:t>
      </w:r>
      <w:r w:rsidRPr="00215411">
        <w:rPr>
          <w:rFonts w:ascii="HY신명조" w:eastAsia="HY신명조" w:hAnsi="HY신명조" w:cs="HY신명조" w:hint="eastAsia"/>
          <w:b/>
          <w:bCs/>
          <w:color w:val="auto"/>
          <w:sz w:val="18"/>
          <w:szCs w:val="18"/>
        </w:rPr>
        <w:t>표6</w:t>
      </w:r>
      <w:r w:rsidRPr="00215411">
        <w:rPr>
          <w:rFonts w:ascii="HY신명조" w:eastAsia="HY신명조" w:hAnsi="HY신명조" w:cs="HY신명조"/>
          <w:b/>
          <w:bCs/>
          <w:color w:val="auto"/>
          <w:sz w:val="18"/>
          <w:szCs w:val="18"/>
        </w:rPr>
        <w:t xml:space="preserve">&gt; </w:t>
      </w:r>
      <w:r w:rsidRPr="00215411">
        <w:rPr>
          <w:rFonts w:ascii="HY신명조" w:eastAsia="HY신명조" w:hAnsi="HY신명조" w:cs="HY신명조" w:hint="eastAsia"/>
          <w:b/>
          <w:bCs/>
          <w:color w:val="auto"/>
          <w:sz w:val="18"/>
          <w:szCs w:val="18"/>
        </w:rPr>
        <w:t>회귀분석결과</w:t>
      </w:r>
      <w:r w:rsidRPr="00215411">
        <w:rPr>
          <w:rFonts w:ascii="HY신명조" w:eastAsia="HY신명조" w:hAnsi="HY신명조" w:cs="HY신명조"/>
          <w:b/>
          <w:bCs/>
          <w:color w:val="auto"/>
          <w:sz w:val="18"/>
          <w:szCs w:val="18"/>
        </w:rPr>
        <w:t>(12</w:t>
      </w:r>
      <w:r w:rsidRPr="00215411">
        <w:rPr>
          <w:rFonts w:ascii="HY신명조" w:eastAsia="HY신명조" w:hAnsi="HY신명조" w:cs="HY신명조" w:hint="eastAsia"/>
          <w:b/>
          <w:bCs/>
          <w:color w:val="auto"/>
          <w:sz w:val="18"/>
          <w:szCs w:val="18"/>
        </w:rPr>
        <w:t>개월</w:t>
      </w:r>
      <w:r w:rsidRPr="00215411">
        <w:rPr>
          <w:rFonts w:ascii="HY신명조" w:eastAsia="HY신명조" w:hAnsi="HY신명조" w:cs="HY신명조"/>
          <w:b/>
          <w:bCs/>
          <w:color w:val="auto"/>
          <w:sz w:val="18"/>
          <w:szCs w:val="18"/>
        </w:rPr>
        <w:t xml:space="preserve"> </w:t>
      </w:r>
      <w:r w:rsidRPr="00215411">
        <w:rPr>
          <w:rFonts w:ascii="HY신명조" w:eastAsia="HY신명조" w:hAnsi="HY신명조" w:cs="HY신명조" w:hint="eastAsia"/>
          <w:b/>
          <w:bCs/>
          <w:color w:val="auto"/>
          <w:sz w:val="18"/>
          <w:szCs w:val="18"/>
        </w:rPr>
        <w:t>성과</w:t>
      </w:r>
      <w:r w:rsidRPr="00215411">
        <w:rPr>
          <w:rFonts w:ascii="HY신명조" w:eastAsia="HY신명조" w:hAnsi="HY신명조" w:cs="HY신명조"/>
          <w:b/>
          <w:bCs/>
          <w:color w:val="auto"/>
          <w:sz w:val="18"/>
          <w:szCs w:val="18"/>
        </w:rPr>
        <w:t xml:space="preserve"> </w:t>
      </w:r>
      <w:r w:rsidRPr="00215411">
        <w:rPr>
          <w:rFonts w:ascii="HY신명조" w:eastAsia="HY신명조" w:hAnsi="HY신명조" w:cs="HY신명조" w:hint="eastAsia"/>
          <w:b/>
          <w:bCs/>
          <w:color w:val="auto"/>
          <w:sz w:val="18"/>
          <w:szCs w:val="18"/>
        </w:rPr>
        <w:t>기준</w:t>
      </w:r>
      <w:r w:rsidRPr="00215411">
        <w:rPr>
          <w:rFonts w:ascii="HY신명조" w:eastAsia="HY신명조" w:hAnsi="HY신명조" w:cs="HY신명조"/>
          <w:b/>
          <w:bCs/>
          <w:color w:val="auto"/>
          <w:sz w:val="18"/>
          <w:szCs w:val="18"/>
        </w:rPr>
        <w:t>)</w:t>
      </w:r>
    </w:p>
    <w:p w:rsidR="00DD2F9F" w:rsidRPr="00215411" w:rsidRDefault="00DD2F9F" w:rsidP="00DD2F9F">
      <w:pPr>
        <w:rPr>
          <w:sz w:val="18"/>
          <w:szCs w:val="18"/>
        </w:rPr>
      </w:pPr>
    </w:p>
    <w:tbl>
      <w:tblPr>
        <w:tblOverlap w:val="never"/>
        <w:tblW w:w="0" w:type="auto"/>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976"/>
        <w:gridCol w:w="977"/>
        <w:gridCol w:w="976"/>
        <w:gridCol w:w="977"/>
        <w:gridCol w:w="976"/>
        <w:gridCol w:w="976"/>
        <w:gridCol w:w="977"/>
        <w:gridCol w:w="976"/>
        <w:gridCol w:w="977"/>
        <w:gridCol w:w="976"/>
        <w:gridCol w:w="976"/>
        <w:gridCol w:w="977"/>
        <w:gridCol w:w="976"/>
        <w:gridCol w:w="972"/>
      </w:tblGrid>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_MODEL_</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model1</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model2</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model3</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model5</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model6</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model7</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model8</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model9</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model10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model11</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model12</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model13</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Intercept</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-0.0006</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0.0998</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0.0908</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0.0457</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0.8987</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0.1004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0.2166</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0.6638</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0.6609</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0.6788</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0.6486</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0.6704</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0.6625</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(-0.0668)</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(19.3168)</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(16.8594)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(6.6034)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(14.4205)</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(19.4408)</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(18.8357)</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(10.0175)</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(9.8630)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(10.2509)</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(9.7773)</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(10.1254)</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(9.9047)</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(0.9467)</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bm</w:t>
            </w:r>
            <w:proofErr w:type="spellEnd"/>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0.0796</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0.0575</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0.0574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0.0547</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0.0447</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0.0578</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0.0443</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(15.0490)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(10.3438)</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(10.3406)</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(9.8250)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(6.7697)</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(10.4172)</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(6.7137)</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ep</w:t>
            </w:r>
            <w:proofErr w:type="spellEnd"/>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-0.0283</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-0.0037</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-0.0124</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(-2.1413)</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(-0.2847)</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(-0.9242)</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(0.0323)</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(0.7759)</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(0.3554)</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cp</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0.1102</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0.0916</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0.0884</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(5.9035)</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(4.9930)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(4.6872)</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sp</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0.0220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0.0081</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0.0069</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(11.6723)</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(3.5839)</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(3.0081)</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(0.0003)</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(0.0026)</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lnmve</w:t>
            </w:r>
            <w:proofErr w:type="spellEnd"/>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-0.0434</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-0.0303</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-0.0302</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-0.0315</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-0.0297</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-0.0308</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-0.0308</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(-12.8601)</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(-8.7581)</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(-8.5999)</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(-9.0839)</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(-8.5644)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(-8.8854)</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(-8.7839)</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lastRenderedPageBreak/>
              <w:t>z</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0.0169</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0.0184</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0.0182</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(3.5929)</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(4.0168)</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(3.9670)</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(0.0003)</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(0.0001)</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(0.0001)</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beta</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-0.1398</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-0.0939</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-0.0940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-0.0917</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-0.0947</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-0.0925</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-0.0914</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(-11.3310)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(-7.4994)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(-7.5041)</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(-7.3313)</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(-7.5713)</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(-7.3889)</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(-7.3165)</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F-value</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226.47</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4.59</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34.85</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136.24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165.38</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12.91</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128.39</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124.84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93.64</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100.17</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97.00</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97.86</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61.19</w:t>
            </w:r>
          </w:p>
        </w:tc>
      </w:tr>
      <w:tr w:rsidR="00DD2F9F" w:rsidRPr="00215411" w:rsidTr="00684508">
        <w:trPr>
          <w:trHeight w:val="201"/>
        </w:trPr>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adj. R-sq.</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0.0302 </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0.0005 </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0.0047 </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0.0183 </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0.0222 </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0.0016 </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0.0173 </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0.0488 </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0.0487 </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0.0519 </w:t>
            </w:r>
          </w:p>
        </w:tc>
        <w:tc>
          <w:tcPr>
            <w:tcW w:w="977"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0.0503 </w:t>
            </w:r>
          </w:p>
        </w:tc>
        <w:tc>
          <w:tcPr>
            <w:tcW w:w="97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0.0508 </w:t>
            </w:r>
          </w:p>
        </w:tc>
        <w:tc>
          <w:tcPr>
            <w:tcW w:w="97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0.0550 </w:t>
            </w:r>
          </w:p>
        </w:tc>
      </w:tr>
    </w:tbl>
    <w:p w:rsidR="00DD2F9F" w:rsidRPr="00215411" w:rsidRDefault="00DD2F9F" w:rsidP="00DD2F9F">
      <w:pPr>
        <w:adjustRightInd w:val="0"/>
        <w:textAlignment w:val="baseline"/>
        <w:rPr>
          <w:rFonts w:ascii="한컴바탕" w:eastAsia="한컴바탕"/>
          <w:kern w:val="0"/>
          <w:sz w:val="18"/>
          <w:szCs w:val="18"/>
        </w:rPr>
      </w:pPr>
    </w:p>
    <w:p w:rsidR="00DD2F9F" w:rsidRPr="00215411" w:rsidRDefault="00DD2F9F" w:rsidP="00DD2F9F">
      <w:pPr>
        <w:wordWrap/>
        <w:adjustRightInd w:val="0"/>
        <w:jc w:val="left"/>
        <w:textAlignment w:val="baseline"/>
        <w:rPr>
          <w:rFonts w:ascii="HY신명조" w:eastAsia="HY신명조" w:hAnsi="HY신명조" w:cs="HY신명조"/>
          <w:b/>
          <w:bCs/>
          <w:kern w:val="0"/>
          <w:sz w:val="18"/>
          <w:szCs w:val="18"/>
        </w:rPr>
      </w:pPr>
      <w:r w:rsidRPr="00215411">
        <w:rPr>
          <w:rFonts w:ascii="HY신명조" w:eastAsia="HY신명조" w:hAnsi="HY신명조" w:cs="HY신명조"/>
          <w:b/>
          <w:bCs/>
          <w:kern w:val="0"/>
          <w:sz w:val="18"/>
          <w:szCs w:val="18"/>
        </w:rPr>
        <w:t>&lt;</w:t>
      </w:r>
      <w:r w:rsidRPr="00215411">
        <w:rPr>
          <w:rFonts w:ascii="HY신명조" w:eastAsia="HY신명조" w:hAnsi="HY신명조" w:cs="HY신명조" w:hint="eastAsia"/>
          <w:b/>
          <w:bCs/>
          <w:kern w:val="0"/>
          <w:sz w:val="18"/>
          <w:szCs w:val="18"/>
        </w:rPr>
        <w:t>표7</w:t>
      </w:r>
      <w:r w:rsidRPr="00215411">
        <w:rPr>
          <w:rFonts w:ascii="HY신명조" w:eastAsia="HY신명조" w:hAnsi="HY신명조" w:cs="HY신명조"/>
          <w:b/>
          <w:bCs/>
          <w:kern w:val="0"/>
          <w:sz w:val="18"/>
          <w:szCs w:val="18"/>
        </w:rPr>
        <w:t xml:space="preserve">&gt; </w:t>
      </w:r>
      <w:r w:rsidRPr="00215411">
        <w:rPr>
          <w:rFonts w:ascii="HY신명조" w:eastAsia="HY신명조" w:hAnsi="HY신명조" w:cs="HY신명조" w:hint="eastAsia"/>
          <w:b/>
          <w:bCs/>
          <w:kern w:val="0"/>
          <w:sz w:val="18"/>
          <w:szCs w:val="18"/>
        </w:rPr>
        <w:t>상장시장효과를</w:t>
      </w:r>
      <w:r w:rsidRPr="00215411">
        <w:rPr>
          <w:rFonts w:ascii="HY신명조" w:eastAsia="HY신명조" w:hAnsi="HY신명조" w:cs="HY신명조"/>
          <w:b/>
          <w:bCs/>
          <w:kern w:val="0"/>
          <w:sz w:val="18"/>
          <w:szCs w:val="18"/>
        </w:rPr>
        <w:t xml:space="preserve"> </w:t>
      </w:r>
      <w:r w:rsidRPr="00215411">
        <w:rPr>
          <w:rFonts w:ascii="HY신명조" w:eastAsia="HY신명조" w:hAnsi="HY신명조" w:cs="HY신명조" w:hint="eastAsia"/>
          <w:b/>
          <w:bCs/>
          <w:kern w:val="0"/>
          <w:sz w:val="18"/>
          <w:szCs w:val="18"/>
        </w:rPr>
        <w:t>검증하기</w:t>
      </w:r>
      <w:r w:rsidRPr="00215411">
        <w:rPr>
          <w:rFonts w:ascii="HY신명조" w:eastAsia="HY신명조" w:hAnsi="HY신명조" w:cs="HY신명조"/>
          <w:b/>
          <w:bCs/>
          <w:kern w:val="0"/>
          <w:sz w:val="18"/>
          <w:szCs w:val="18"/>
        </w:rPr>
        <w:t xml:space="preserve"> </w:t>
      </w:r>
      <w:r w:rsidRPr="00215411">
        <w:rPr>
          <w:rFonts w:ascii="HY신명조" w:eastAsia="HY신명조" w:hAnsi="HY신명조" w:cs="HY신명조" w:hint="eastAsia"/>
          <w:b/>
          <w:bCs/>
          <w:kern w:val="0"/>
          <w:sz w:val="18"/>
          <w:szCs w:val="18"/>
        </w:rPr>
        <w:t>위한</w:t>
      </w:r>
      <w:r w:rsidRPr="00215411">
        <w:rPr>
          <w:rFonts w:ascii="HY신명조" w:eastAsia="HY신명조" w:hAnsi="HY신명조" w:cs="HY신명조"/>
          <w:b/>
          <w:bCs/>
          <w:kern w:val="0"/>
          <w:sz w:val="18"/>
          <w:szCs w:val="18"/>
        </w:rPr>
        <w:t xml:space="preserve"> </w:t>
      </w:r>
      <w:r w:rsidRPr="00215411">
        <w:rPr>
          <w:rFonts w:ascii="HY신명조" w:eastAsia="HY신명조" w:hAnsi="HY신명조" w:cs="HY신명조" w:hint="eastAsia"/>
          <w:b/>
          <w:bCs/>
          <w:kern w:val="0"/>
          <w:sz w:val="18"/>
          <w:szCs w:val="18"/>
        </w:rPr>
        <w:t>회귀분석결과</w:t>
      </w:r>
    </w:p>
    <w:tbl>
      <w:tblPr>
        <w:tblW w:w="14317" w:type="dxa"/>
        <w:tblLayout w:type="fixed"/>
        <w:tblCellMar>
          <w:left w:w="99" w:type="dxa"/>
          <w:right w:w="99" w:type="dxa"/>
        </w:tblCellMar>
        <w:tblLook w:val="04A0"/>
      </w:tblPr>
      <w:tblGrid>
        <w:gridCol w:w="993"/>
        <w:gridCol w:w="1024"/>
        <w:gridCol w:w="1025"/>
        <w:gridCol w:w="1025"/>
        <w:gridCol w:w="1025"/>
        <w:gridCol w:w="1025"/>
        <w:gridCol w:w="1025"/>
        <w:gridCol w:w="1025"/>
        <w:gridCol w:w="1025"/>
        <w:gridCol w:w="1025"/>
        <w:gridCol w:w="1025"/>
        <w:gridCol w:w="1025"/>
        <w:gridCol w:w="1025"/>
        <w:gridCol w:w="1025"/>
      </w:tblGrid>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_MODEL_</w:t>
            </w: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model10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model11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model12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model13</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Intercept</w:t>
            </w: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-0.0409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0.0876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0.0805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0.0190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1.9300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0.0896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0.2287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1.2915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1.2717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1.3125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1.2206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1.3141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1.2352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(-3.6418)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(12.6633)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(11.0970)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(2.1038)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(16.2884)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(12.9819)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(13.8083)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(9.4507)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(8.9728)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(9.5903)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(8.8542)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(9.6113)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(8.6690)</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(0.0354)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bm</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0.1224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0.0752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0.0757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0.0714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0.0572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0.0745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0.0546</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(14.5235)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(8.0113)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(8.0267)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(7.4639)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(5.4105)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(7.9336)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(5.1253)</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bmex</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-0.0706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-0.0407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-0.0410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-0.0384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-0.0274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-0.0391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-0.0234</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(-6.4076)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(-3.3750)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(-3.3851)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(-3.1410)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(-1.9926)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(-3.2361)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(-1.6952)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(0.0017)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(0.0463)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(0.0012)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(0.0901)</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ex_d</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0.0759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0.0261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0.0235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0.0569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-1.1546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0.0245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-0.0234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-0.7575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-0.7321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-0.7592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-0.6993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-0.7772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-0.6865</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(4.3793)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(2.5065)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(2.1630)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(4.0171)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(-7.9611)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(2.3557)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(-0.9958)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(-4.5545)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(-4.2887)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(-4.5607)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(-4.1701)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(-4.6722)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(-4.0014)</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(0.0122)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(0.0306)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(0.0185)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(0.3194)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ep</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-0.0743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-0.0111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-0.0168</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(-3.5639)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(-0.5272)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(-0.7685)</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(0.5981)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(0.4422)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epex</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0.0743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0.0234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0.0183</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(2.7577)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(0.8691)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(0.6602)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(0.0058)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(0.3848)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(0.5091)</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cp</w:t>
            </w: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0.1142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0.0588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0.0498</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(3.8517)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(1.9962)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(1.6182)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(0.0459)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(0.1057)</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cpex</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-0.0087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0.0457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0.0515</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(-0.2270)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(1.2126)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(1.3214)</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(0.8205)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(0.2253)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(0.1864)</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sp</w:t>
            </w: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0.0354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0.0130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0.0124</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(11.9428)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(3.7197)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(3.5077)</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(0.0005)</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spex</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-0.0231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-0.0098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-0.0104</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(-5.9322)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(-2.1255)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(-2.2393)</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(0.0336)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(0.0252)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-0.1031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-0.0683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-0.0672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-0.0695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-0.0647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-0.0695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-0.0655</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(-15.5615)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(-9.0722)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(-8.6141)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(-9.2181)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(-8.5293)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(-9.2348)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(-8.3660)</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lnmveex</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0.0684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0.0468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0.0453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0.0463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0.0438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0.0477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0.0425</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(8.6193)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(5.2297)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(4.9322)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(5.1744)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(4.8614)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(5.3376)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(4.6034)</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z</w:t>
            </w: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0.0159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0.0176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0.0182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(2.6152)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(2.9737)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(3.0782)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(0.0089)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(0.0030)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(0.0021)</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zex</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0.0024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0.0028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0.0014</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(0.2515)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(0.3024)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(0.1509)</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(0.8015)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(0.7624)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(0.8801)</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beta</w:t>
            </w: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-0.1498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-0.0674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-0.0676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-0.0669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-0.0675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-0.0660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-0.0660</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(-9.2551)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(-4.0301)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(-4.0408)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(-4.0065)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(-4.0432)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(-3.9493)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(-3.9562)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(0.0001)</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roofErr w:type="spellStart"/>
            <w:r w:rsidRPr="00215411">
              <w:rPr>
                <w:rFonts w:ascii="맑은 고딕" w:eastAsia="맑은 고딕" w:hAnsi="맑은 고딕" w:cs="굴림" w:hint="eastAsia"/>
                <w:kern w:val="0"/>
                <w:sz w:val="18"/>
                <w:szCs w:val="18"/>
              </w:rPr>
              <w:t>betaex</w:t>
            </w:r>
            <w:proofErr w:type="spellEnd"/>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0.0210</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-0.0199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-0.0186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-0.0141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-0.0226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-0.0189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-0.0146</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(0.7952)</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(-0.7343)</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(-0.6846)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(-0.5205)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(-0.8319)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(-0.7005)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(-0.5356)</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Times New Roman" w:eastAsia="Times New Roman" w:hAnsi="Times New Roman" w:cs="Times New Roman"/>
                <w:kern w:val="0"/>
                <w:sz w:val="18"/>
                <w:szCs w:val="18"/>
              </w:rPr>
            </w:pP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(0.4265)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(0.4628)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(0.4936)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(0.6027)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(0.4055)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(0.4836)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(0.5922)</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F-value</w:t>
            </w: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90.06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6.09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13.24</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57.35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103.69</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6.17</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43.14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63.56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49.52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52.23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51.19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51.41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33.45 </w:t>
            </w:r>
          </w:p>
        </w:tc>
      </w:tr>
      <w:tr w:rsidR="00DD2F9F" w:rsidRPr="00215411" w:rsidTr="00684508">
        <w:trPr>
          <w:trHeight w:val="198"/>
        </w:trPr>
        <w:tc>
          <w:tcPr>
            <w:tcW w:w="993"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adj. R-sq.</w:t>
            </w:r>
          </w:p>
        </w:tc>
        <w:tc>
          <w:tcPr>
            <w:tcW w:w="1024"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0.0356</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0.0021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0.005</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0.0228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0.0408</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0.0021</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0.0172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0.0570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0.0569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0.0598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0.0587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0.0589 </w:t>
            </w:r>
          </w:p>
        </w:tc>
        <w:tc>
          <w:tcPr>
            <w:tcW w:w="1025" w:type="dxa"/>
            <w:tcBorders>
              <w:top w:val="nil"/>
              <w:left w:val="nil"/>
              <w:bottom w:val="nil"/>
              <w:right w:val="nil"/>
            </w:tcBorders>
            <w:shd w:val="clear" w:color="auto" w:fill="auto"/>
            <w:noWrap/>
            <w:vAlign w:val="center"/>
            <w:hideMark/>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hint="eastAsia"/>
                <w:kern w:val="0"/>
                <w:sz w:val="18"/>
                <w:szCs w:val="18"/>
              </w:rPr>
              <w:t xml:space="preserve">  0.0630 </w:t>
            </w:r>
          </w:p>
        </w:tc>
      </w:tr>
    </w:tbl>
    <w:p w:rsidR="00DD2F9F" w:rsidRPr="00215411" w:rsidRDefault="00DD2F9F" w:rsidP="00DD2F9F">
      <w:pPr>
        <w:rPr>
          <w:sz w:val="18"/>
          <w:szCs w:val="18"/>
        </w:rPr>
      </w:pPr>
    </w:p>
    <w:p w:rsidR="00DD2F9F" w:rsidRPr="00215411" w:rsidRDefault="00DD2F9F" w:rsidP="00DD2F9F">
      <w:pPr>
        <w:rPr>
          <w:sz w:val="18"/>
          <w:szCs w:val="18"/>
        </w:rPr>
      </w:pPr>
    </w:p>
    <w:p w:rsidR="00DD2F9F" w:rsidRPr="00215411" w:rsidRDefault="00DD2F9F" w:rsidP="00DD2F9F">
      <w:pPr>
        <w:rPr>
          <w:sz w:val="18"/>
          <w:szCs w:val="18"/>
        </w:rPr>
      </w:pPr>
    </w:p>
    <w:p w:rsidR="00DD2F9F" w:rsidRDefault="00DD2F9F" w:rsidP="00DD2F9F">
      <w:pPr>
        <w:wordWrap/>
        <w:adjustRightInd w:val="0"/>
        <w:jc w:val="left"/>
        <w:textAlignment w:val="baseline"/>
        <w:rPr>
          <w:rFonts w:ascii="HY신명조" w:eastAsia="HY신명조" w:hAnsi="HY신명조" w:cs="HY신명조"/>
          <w:b/>
          <w:bCs/>
          <w:kern w:val="0"/>
          <w:sz w:val="18"/>
          <w:szCs w:val="18"/>
        </w:rPr>
        <w:sectPr w:rsidR="00DD2F9F" w:rsidSect="003D5C66">
          <w:pgSz w:w="16840" w:h="11900" w:orient="landscape"/>
          <w:pgMar w:top="1440" w:right="1440" w:bottom="1440" w:left="1701" w:header="851" w:footer="992" w:gutter="0"/>
          <w:cols w:space="425"/>
          <w:docGrid w:linePitch="360"/>
        </w:sectPr>
      </w:pPr>
    </w:p>
    <w:p w:rsidR="00DD2F9F" w:rsidRPr="00215411" w:rsidRDefault="00DD2F9F" w:rsidP="00DD2F9F">
      <w:pPr>
        <w:wordWrap/>
        <w:adjustRightInd w:val="0"/>
        <w:jc w:val="left"/>
        <w:textAlignment w:val="baseline"/>
        <w:rPr>
          <w:rFonts w:ascii="HY신명조" w:eastAsia="HY신명조" w:hAnsi="HY신명조" w:cs="HY신명조"/>
          <w:b/>
          <w:bCs/>
          <w:kern w:val="0"/>
          <w:sz w:val="18"/>
          <w:szCs w:val="18"/>
        </w:rPr>
      </w:pPr>
      <w:r w:rsidRPr="00215411">
        <w:rPr>
          <w:rFonts w:ascii="HY신명조" w:eastAsia="HY신명조" w:hAnsi="HY신명조" w:cs="HY신명조"/>
          <w:b/>
          <w:bCs/>
          <w:kern w:val="0"/>
          <w:sz w:val="18"/>
          <w:szCs w:val="18"/>
        </w:rPr>
        <w:lastRenderedPageBreak/>
        <w:t>&lt;</w:t>
      </w:r>
      <w:r w:rsidRPr="00215411">
        <w:rPr>
          <w:rFonts w:ascii="HY신명조" w:eastAsia="HY신명조" w:hAnsi="HY신명조" w:cs="HY신명조" w:hint="eastAsia"/>
          <w:b/>
          <w:bCs/>
          <w:kern w:val="0"/>
          <w:sz w:val="18"/>
          <w:szCs w:val="18"/>
        </w:rPr>
        <w:t>표8</w:t>
      </w:r>
      <w:r w:rsidRPr="00215411">
        <w:rPr>
          <w:rFonts w:ascii="HY신명조" w:eastAsia="HY신명조" w:hAnsi="HY신명조" w:cs="HY신명조"/>
          <w:b/>
          <w:bCs/>
          <w:kern w:val="0"/>
          <w:sz w:val="18"/>
          <w:szCs w:val="18"/>
        </w:rPr>
        <w:t xml:space="preserve">&gt; </w:t>
      </w:r>
      <w:r w:rsidRPr="00215411">
        <w:rPr>
          <w:rFonts w:ascii="HY신명조" w:eastAsia="HY신명조" w:hAnsi="HY신명조" w:cs="HY신명조" w:hint="eastAsia"/>
          <w:b/>
          <w:bCs/>
          <w:kern w:val="0"/>
          <w:sz w:val="18"/>
          <w:szCs w:val="18"/>
        </w:rPr>
        <w:t>교호효과를</w:t>
      </w:r>
      <w:r w:rsidRPr="00215411">
        <w:rPr>
          <w:rFonts w:ascii="HY신명조" w:eastAsia="HY신명조" w:hAnsi="HY신명조" w:cs="HY신명조"/>
          <w:b/>
          <w:bCs/>
          <w:kern w:val="0"/>
          <w:sz w:val="18"/>
          <w:szCs w:val="18"/>
        </w:rPr>
        <w:t xml:space="preserve"> </w:t>
      </w:r>
      <w:r w:rsidRPr="00215411">
        <w:rPr>
          <w:rFonts w:ascii="HY신명조" w:eastAsia="HY신명조" w:hAnsi="HY신명조" w:cs="HY신명조" w:hint="eastAsia"/>
          <w:b/>
          <w:bCs/>
          <w:kern w:val="0"/>
          <w:sz w:val="18"/>
          <w:szCs w:val="18"/>
        </w:rPr>
        <w:t>검증하기</w:t>
      </w:r>
      <w:r w:rsidRPr="00215411">
        <w:rPr>
          <w:rFonts w:ascii="HY신명조" w:eastAsia="HY신명조" w:hAnsi="HY신명조" w:cs="HY신명조"/>
          <w:b/>
          <w:bCs/>
          <w:kern w:val="0"/>
          <w:sz w:val="18"/>
          <w:szCs w:val="18"/>
        </w:rPr>
        <w:t xml:space="preserve"> </w:t>
      </w:r>
      <w:r w:rsidRPr="00215411">
        <w:rPr>
          <w:rFonts w:ascii="HY신명조" w:eastAsia="HY신명조" w:hAnsi="HY신명조" w:cs="HY신명조" w:hint="eastAsia"/>
          <w:b/>
          <w:bCs/>
          <w:kern w:val="0"/>
          <w:sz w:val="18"/>
          <w:szCs w:val="18"/>
        </w:rPr>
        <w:t>위한</w:t>
      </w:r>
      <w:r w:rsidRPr="00215411">
        <w:rPr>
          <w:rFonts w:ascii="HY신명조" w:eastAsia="HY신명조" w:hAnsi="HY신명조" w:cs="HY신명조"/>
          <w:b/>
          <w:bCs/>
          <w:kern w:val="0"/>
          <w:sz w:val="18"/>
          <w:szCs w:val="18"/>
        </w:rPr>
        <w:t xml:space="preserve"> </w:t>
      </w:r>
      <w:r w:rsidRPr="00215411">
        <w:rPr>
          <w:rFonts w:ascii="HY신명조" w:eastAsia="HY신명조" w:hAnsi="HY신명조" w:cs="HY신명조" w:hint="eastAsia"/>
          <w:b/>
          <w:bCs/>
          <w:kern w:val="0"/>
          <w:sz w:val="18"/>
          <w:szCs w:val="18"/>
        </w:rPr>
        <w:t>회귀분석결과</w:t>
      </w:r>
    </w:p>
    <w:tbl>
      <w:tblPr>
        <w:tblOverlap w:val="never"/>
        <w:tblW w:w="0" w:type="auto"/>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992"/>
        <w:gridCol w:w="991"/>
        <w:gridCol w:w="992"/>
        <w:gridCol w:w="991"/>
        <w:gridCol w:w="992"/>
        <w:gridCol w:w="992"/>
        <w:gridCol w:w="991"/>
        <w:gridCol w:w="986"/>
      </w:tblGrid>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_MODEL_</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model1</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model2</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model3</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model4</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model5</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model6</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model7</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Intercept</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-0.0003</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0.1002</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0.0916</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0.0455</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0.9071</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0.2163</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0.6749</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(-0.0365)</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(19.4021)</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(16.9382)</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(6.5747)</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(14.5591)</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(18.8230)</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(10.1619)</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(0.9709)</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bm</w:t>
            </w:r>
            <w:proofErr w:type="spellEnd"/>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0.0797</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0.0572</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(15.0684)</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(10.2396)</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z</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0.0228</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0.0183</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0.0175</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0.0109</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0.0063</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0.0074</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0.0515</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(3.2454)</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(3.7310)</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(3.1299)</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(1.6293)</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(0.1000)</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(0.7584)</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(0.5527)</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(0.0012)</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(0.0002)</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(0.0018)</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(0.1033)</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(0.9203)</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(0.4483)</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(0.5805)</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bmz</w:t>
            </w:r>
            <w:proofErr w:type="spellEnd"/>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-0.0040</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-0.0069</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(-0.8809)</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(-1.1224)</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(0.3784)</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(0.2617)</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ep</w:t>
            </w:r>
            <w:proofErr w:type="spellEnd"/>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-0.0285</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(-2.1538)</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(0.0313)</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epz</w:t>
            </w:r>
            <w:proofErr w:type="spellEnd"/>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0.0130</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(0.8542)</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(0.3930)</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cp</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0.1075</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(5.6617)</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cpz</w:t>
            </w:r>
            <w:proofErr w:type="spellEnd"/>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-0.0105</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(-0.3947)</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(0.6930)</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sp</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0.0224</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(11.8398)</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spz</w:t>
            </w:r>
            <w:proofErr w:type="spellEnd"/>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0.0034</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(1.4573)</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(0.1451)</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lnmve</w:t>
            </w:r>
            <w:proofErr w:type="spellEnd"/>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-0.0439</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-0.0310</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(-12.9921)</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(-8.9249)</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lnmvez</w:t>
            </w:r>
            <w:proofErr w:type="spellEnd"/>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0.0007</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-0.0018</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(0.1988)</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(-0.3710)</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(0.8424)</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(0.7106)</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beta</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-0.1387</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-0.0922</w:t>
            </w:r>
          </w:p>
        </w:tc>
      </w:tr>
      <w:tr w:rsidR="00DD2F9F" w:rsidRPr="00215411" w:rsidTr="00684508">
        <w:trPr>
          <w:trHeight w:val="127"/>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(-11.2493)</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(-7.3679)</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(0.0000)</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roofErr w:type="spellStart"/>
            <w:r w:rsidRPr="00215411">
              <w:rPr>
                <w:rFonts w:ascii="HY신명조" w:eastAsia="HY신명조" w:hAnsi="HY신명조" w:cs="HY신명조"/>
                <w:kern w:val="0"/>
                <w:sz w:val="18"/>
                <w:szCs w:val="18"/>
              </w:rPr>
              <w:t>betaz</w:t>
            </w:r>
            <w:proofErr w:type="spellEnd"/>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0.0112</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0.0097</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(0.9682)</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(0.8306)</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(0.3330)</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(0.4062)</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F-value</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81.03</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6.19</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15.71</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51.16</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60.72</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46.98</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56.21</w:t>
            </w:r>
          </w:p>
        </w:tc>
      </w:tr>
      <w:tr w:rsidR="00DD2F9F" w:rsidRPr="00215411" w:rsidTr="00684508">
        <w:trPr>
          <w:trHeight w:val="200"/>
        </w:trPr>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adj. R-sq.</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0.0321 </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0.0021 </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0.0061 </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0.0204 </w:t>
            </w:r>
          </w:p>
        </w:tc>
        <w:tc>
          <w:tcPr>
            <w:tcW w:w="992"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0.0241 </w:t>
            </w:r>
          </w:p>
        </w:tc>
        <w:tc>
          <w:tcPr>
            <w:tcW w:w="991"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0.0187 </w:t>
            </w:r>
          </w:p>
        </w:tc>
        <w:tc>
          <w:tcPr>
            <w:tcW w:w="986" w:type="dxa"/>
            <w:tcBorders>
              <w:top w:val="nil"/>
              <w:left w:val="nil"/>
              <w:bottom w:val="nil"/>
              <w:right w:val="nil"/>
            </w:tcBorders>
            <w:tcMar>
              <w:top w:w="0" w:type="dxa"/>
              <w:left w:w="0" w:type="dxa"/>
              <w:bottom w:w="0" w:type="dxa"/>
              <w:right w:w="0" w:type="dxa"/>
            </w:tcMar>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   0.0506 </w:t>
            </w:r>
          </w:p>
        </w:tc>
      </w:tr>
    </w:tbl>
    <w:p w:rsidR="00DD2F9F" w:rsidRPr="00215411" w:rsidRDefault="00DD2F9F" w:rsidP="00DD2F9F">
      <w:pPr>
        <w:wordWrap/>
        <w:adjustRightInd w:val="0"/>
        <w:jc w:val="center"/>
        <w:textAlignment w:val="baseline"/>
        <w:rPr>
          <w:rFonts w:ascii="HY신명조" w:eastAsia="HY신명조" w:hAnsi="HY신명조" w:cs="HY신명조"/>
          <w:kern w:val="0"/>
          <w:sz w:val="18"/>
          <w:szCs w:val="18"/>
        </w:rPr>
      </w:pPr>
    </w:p>
    <w:p w:rsidR="00DD2F9F" w:rsidRPr="00215411" w:rsidRDefault="00DD2F9F" w:rsidP="00DD2F9F">
      <w:pPr>
        <w:wordWrap/>
        <w:adjustRightInd w:val="0"/>
        <w:jc w:val="center"/>
        <w:textAlignment w:val="baseline"/>
        <w:rPr>
          <w:rFonts w:ascii="HY신명조" w:eastAsia="HY신명조" w:hAnsi="HY신명조" w:cs="HY신명조"/>
          <w:kern w:val="0"/>
          <w:sz w:val="18"/>
          <w:szCs w:val="18"/>
        </w:rPr>
      </w:pPr>
    </w:p>
    <w:p w:rsidR="00DD2F9F" w:rsidRPr="00215411" w:rsidRDefault="00DD2F9F" w:rsidP="00DD2F9F">
      <w:pPr>
        <w:wordWrap/>
        <w:adjustRightInd w:val="0"/>
        <w:jc w:val="center"/>
        <w:textAlignment w:val="baseline"/>
        <w:rPr>
          <w:rFonts w:ascii="HY신명조" w:eastAsia="HY신명조" w:hAnsi="HY신명조" w:cs="HY신명조"/>
          <w:kern w:val="0"/>
          <w:sz w:val="18"/>
          <w:szCs w:val="18"/>
        </w:rPr>
      </w:pPr>
    </w:p>
    <w:p w:rsidR="00DD2F9F" w:rsidRPr="00215411" w:rsidRDefault="00DD2F9F" w:rsidP="00DD2F9F">
      <w:pPr>
        <w:pStyle w:val="a3"/>
        <w:wordWrap/>
        <w:snapToGrid/>
        <w:spacing w:line="240" w:lineRule="auto"/>
        <w:jc w:val="left"/>
        <w:rPr>
          <w:rFonts w:ascii="HY신명조" w:eastAsia="HY신명조" w:hAnsi="HY신명조" w:cs="HY신명조"/>
          <w:b/>
          <w:bCs/>
          <w:color w:val="auto"/>
          <w:sz w:val="18"/>
          <w:szCs w:val="18"/>
          <w:u w:val="single" w:color="000000"/>
        </w:rPr>
      </w:pPr>
      <w:r w:rsidRPr="00215411">
        <w:rPr>
          <w:rFonts w:ascii="HY신명조" w:eastAsia="HY신명조" w:hAnsi="HY신명조" w:cs="HY신명조"/>
          <w:b/>
          <w:bCs/>
          <w:color w:val="auto"/>
          <w:sz w:val="18"/>
          <w:szCs w:val="18"/>
        </w:rPr>
        <w:t>&lt;</w:t>
      </w:r>
      <w:r w:rsidRPr="00215411">
        <w:rPr>
          <w:rFonts w:ascii="HY신명조" w:eastAsia="HY신명조" w:hAnsi="HY신명조" w:cs="HY신명조" w:hint="eastAsia"/>
          <w:b/>
          <w:bCs/>
          <w:color w:val="auto"/>
          <w:sz w:val="18"/>
          <w:szCs w:val="18"/>
        </w:rPr>
        <w:t>표9</w:t>
      </w:r>
      <w:r w:rsidRPr="00215411">
        <w:rPr>
          <w:rFonts w:ascii="HY신명조" w:eastAsia="HY신명조" w:hAnsi="HY신명조" w:cs="HY신명조"/>
          <w:b/>
          <w:bCs/>
          <w:color w:val="auto"/>
          <w:sz w:val="18"/>
          <w:szCs w:val="18"/>
        </w:rPr>
        <w:t xml:space="preserve">&gt; </w:t>
      </w:r>
      <w:r w:rsidRPr="00215411">
        <w:rPr>
          <w:rFonts w:ascii="HY신명조" w:eastAsia="HY신명조" w:hAnsi="HY신명조" w:cs="HY신명조" w:hint="eastAsia"/>
          <w:b/>
          <w:bCs/>
          <w:color w:val="auto"/>
          <w:sz w:val="18"/>
          <w:szCs w:val="18"/>
        </w:rPr>
        <w:t>표준편차와</w:t>
      </w:r>
      <w:r w:rsidRPr="00215411">
        <w:rPr>
          <w:rFonts w:ascii="HY신명조" w:eastAsia="HY신명조" w:hAnsi="HY신명조" w:cs="HY신명조"/>
          <w:b/>
          <w:bCs/>
          <w:color w:val="auto"/>
          <w:sz w:val="18"/>
          <w:szCs w:val="18"/>
        </w:rPr>
        <w:t xml:space="preserve"> </w:t>
      </w:r>
      <w:r w:rsidRPr="00215411">
        <w:rPr>
          <w:rFonts w:ascii="HY신명조" w:eastAsia="HY신명조" w:hAnsi="HY신명조" w:cs="HY신명조" w:hint="eastAsia"/>
          <w:b/>
          <w:bCs/>
          <w:color w:val="auto"/>
          <w:sz w:val="18"/>
          <w:szCs w:val="18"/>
        </w:rPr>
        <w:t>샤프지수</w:t>
      </w:r>
      <w:r w:rsidRPr="00215411">
        <w:rPr>
          <w:rFonts w:ascii="HY신명조" w:eastAsia="HY신명조" w:hAnsi="HY신명조" w:cs="HY신명조"/>
          <w:b/>
          <w:bCs/>
          <w:color w:val="auto"/>
          <w:sz w:val="18"/>
          <w:szCs w:val="18"/>
        </w:rPr>
        <w:t xml:space="preserve"> </w:t>
      </w:r>
    </w:p>
    <w:p w:rsidR="00DD2F9F" w:rsidRPr="00215411" w:rsidRDefault="00DD2F9F" w:rsidP="00DD2F9F">
      <w:pPr>
        <w:pStyle w:val="a3"/>
        <w:snapToGrid/>
        <w:spacing w:line="240" w:lineRule="auto"/>
        <w:rPr>
          <w:rFonts w:ascii="HY신명조" w:eastAsia="HY신명조" w:hAnsi="HY신명조" w:cs="HY신명조"/>
          <w:color w:val="auto"/>
          <w:sz w:val="18"/>
          <w:szCs w:val="18"/>
        </w:rPr>
      </w:pP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(a) B/M</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tbl>
      <w:tblPr>
        <w:tblOverlap w:val="never"/>
        <w:tblW w:w="0" w:type="auto"/>
        <w:tblInd w:w="57"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037"/>
        <w:gridCol w:w="1038"/>
        <w:gridCol w:w="1038"/>
        <w:gridCol w:w="1038"/>
        <w:gridCol w:w="1038"/>
        <w:gridCol w:w="1037"/>
        <w:gridCol w:w="1038"/>
      </w:tblGrid>
      <w:tr w:rsidR="00DD2F9F" w:rsidRPr="00215411" w:rsidTr="00684508">
        <w:trPr>
          <w:trHeight w:val="165"/>
        </w:trPr>
        <w:tc>
          <w:tcPr>
            <w:tcW w:w="1037"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그룹</w:t>
            </w:r>
          </w:p>
        </w:tc>
        <w:tc>
          <w:tcPr>
            <w:tcW w:w="1038"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12std</w:t>
            </w:r>
          </w:p>
        </w:tc>
        <w:tc>
          <w:tcPr>
            <w:tcW w:w="1038"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12SR</w:t>
            </w:r>
          </w:p>
        </w:tc>
        <w:tc>
          <w:tcPr>
            <w:tcW w:w="1038"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24std</w:t>
            </w:r>
          </w:p>
        </w:tc>
        <w:tc>
          <w:tcPr>
            <w:tcW w:w="1038"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24SR</w:t>
            </w:r>
          </w:p>
        </w:tc>
        <w:tc>
          <w:tcPr>
            <w:tcW w:w="1037"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36std</w:t>
            </w:r>
          </w:p>
        </w:tc>
        <w:tc>
          <w:tcPr>
            <w:tcW w:w="1038" w:type="dxa"/>
            <w:tcBorders>
              <w:top w:val="single" w:sz="8" w:space="0" w:color="000000"/>
              <w:left w:val="nil"/>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36SR</w:t>
            </w:r>
          </w:p>
        </w:tc>
      </w:tr>
      <w:tr w:rsidR="00DD2F9F" w:rsidRPr="00215411" w:rsidTr="00684508">
        <w:trPr>
          <w:trHeight w:val="165"/>
        </w:trPr>
        <w:tc>
          <w:tcPr>
            <w:tcW w:w="1037" w:type="dxa"/>
            <w:tcBorders>
              <w:top w:val="single" w:sz="2" w:space="0" w:color="000000"/>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Growth</w:t>
            </w:r>
          </w:p>
        </w:tc>
        <w:tc>
          <w:tcPr>
            <w:tcW w:w="1038"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0.5235</w:t>
            </w:r>
          </w:p>
        </w:tc>
        <w:tc>
          <w:tcPr>
            <w:tcW w:w="1038"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-0.1718</w:t>
            </w:r>
          </w:p>
        </w:tc>
        <w:tc>
          <w:tcPr>
            <w:tcW w:w="1038"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0.6959</w:t>
            </w:r>
          </w:p>
        </w:tc>
        <w:tc>
          <w:tcPr>
            <w:tcW w:w="1038"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-0.1662</w:t>
            </w:r>
          </w:p>
        </w:tc>
        <w:tc>
          <w:tcPr>
            <w:tcW w:w="1037"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0.8233</w:t>
            </w:r>
          </w:p>
        </w:tc>
        <w:tc>
          <w:tcPr>
            <w:tcW w:w="1038" w:type="dxa"/>
            <w:tcBorders>
              <w:top w:val="single" w:sz="2" w:space="0" w:color="000000"/>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-0.1920</w:t>
            </w:r>
          </w:p>
        </w:tc>
      </w:tr>
      <w:tr w:rsidR="00DD2F9F" w:rsidRPr="00215411" w:rsidTr="00684508">
        <w:trPr>
          <w:trHeight w:val="165"/>
        </w:trPr>
        <w:tc>
          <w:tcPr>
            <w:tcW w:w="1037"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0.4691</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-0.0936</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0.6395</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-0.1180</w:t>
            </w:r>
          </w:p>
        </w:tc>
        <w:tc>
          <w:tcPr>
            <w:tcW w:w="1037"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0.7180</w:t>
            </w:r>
          </w:p>
        </w:tc>
        <w:tc>
          <w:tcPr>
            <w:tcW w:w="1038"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-0.1143</w:t>
            </w:r>
          </w:p>
        </w:tc>
      </w:tr>
      <w:tr w:rsidR="00DD2F9F" w:rsidRPr="00215411" w:rsidTr="00684508">
        <w:trPr>
          <w:trHeight w:val="165"/>
        </w:trPr>
        <w:tc>
          <w:tcPr>
            <w:tcW w:w="1037"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0.4387</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0.0673</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0.5824</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0.0324</w:t>
            </w:r>
          </w:p>
        </w:tc>
        <w:tc>
          <w:tcPr>
            <w:tcW w:w="1037"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0.6722</w:t>
            </w:r>
          </w:p>
        </w:tc>
        <w:tc>
          <w:tcPr>
            <w:tcW w:w="1038"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0.0321</w:t>
            </w:r>
          </w:p>
        </w:tc>
      </w:tr>
      <w:tr w:rsidR="00DD2F9F" w:rsidRPr="00215411" w:rsidTr="00684508">
        <w:trPr>
          <w:trHeight w:val="165"/>
        </w:trPr>
        <w:tc>
          <w:tcPr>
            <w:tcW w:w="1037"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4</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0.4687</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0.0492</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0.5832</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0.0948</w:t>
            </w:r>
          </w:p>
        </w:tc>
        <w:tc>
          <w:tcPr>
            <w:tcW w:w="1037"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0.6591</w:t>
            </w:r>
          </w:p>
        </w:tc>
        <w:tc>
          <w:tcPr>
            <w:tcW w:w="1038"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0.1266</w:t>
            </w:r>
          </w:p>
        </w:tc>
      </w:tr>
      <w:tr w:rsidR="00DD2F9F" w:rsidRPr="00215411" w:rsidTr="00684508">
        <w:trPr>
          <w:trHeight w:val="165"/>
        </w:trPr>
        <w:tc>
          <w:tcPr>
            <w:tcW w:w="1037"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5</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0.3982</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0.1454</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0.5565</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0.1615</w:t>
            </w:r>
          </w:p>
        </w:tc>
        <w:tc>
          <w:tcPr>
            <w:tcW w:w="1037"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0.6432</w:t>
            </w:r>
          </w:p>
        </w:tc>
        <w:tc>
          <w:tcPr>
            <w:tcW w:w="1038"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0.1783</w:t>
            </w:r>
          </w:p>
        </w:tc>
      </w:tr>
      <w:tr w:rsidR="00DD2F9F" w:rsidRPr="00215411" w:rsidTr="00684508">
        <w:trPr>
          <w:trHeight w:val="165"/>
        </w:trPr>
        <w:tc>
          <w:tcPr>
            <w:tcW w:w="1037"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6</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0.4109</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0.1500</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0.5325</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0.1578</w:t>
            </w:r>
          </w:p>
        </w:tc>
        <w:tc>
          <w:tcPr>
            <w:tcW w:w="1037"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0.6504</w:t>
            </w:r>
          </w:p>
        </w:tc>
        <w:tc>
          <w:tcPr>
            <w:tcW w:w="1038"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0.2000</w:t>
            </w:r>
          </w:p>
        </w:tc>
      </w:tr>
      <w:tr w:rsidR="00DD2F9F" w:rsidRPr="00215411" w:rsidTr="00684508">
        <w:trPr>
          <w:trHeight w:val="165"/>
        </w:trPr>
        <w:tc>
          <w:tcPr>
            <w:tcW w:w="1037"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7</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0.4074</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0.2863</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0.5439</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0.3749</w:t>
            </w:r>
          </w:p>
        </w:tc>
        <w:tc>
          <w:tcPr>
            <w:tcW w:w="1037"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0.6119</w:t>
            </w:r>
          </w:p>
        </w:tc>
        <w:tc>
          <w:tcPr>
            <w:tcW w:w="1038"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0.4111</w:t>
            </w:r>
          </w:p>
        </w:tc>
      </w:tr>
      <w:tr w:rsidR="00DD2F9F" w:rsidRPr="00215411" w:rsidTr="00684508">
        <w:trPr>
          <w:trHeight w:val="165"/>
        </w:trPr>
        <w:tc>
          <w:tcPr>
            <w:tcW w:w="1037"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8</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0.3968</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0.3441</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0.5873</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0.3545</w:t>
            </w:r>
          </w:p>
        </w:tc>
        <w:tc>
          <w:tcPr>
            <w:tcW w:w="1037"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0.6258</w:t>
            </w:r>
          </w:p>
        </w:tc>
        <w:tc>
          <w:tcPr>
            <w:tcW w:w="1038"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0.3792</w:t>
            </w:r>
          </w:p>
        </w:tc>
      </w:tr>
      <w:tr w:rsidR="00DD2F9F" w:rsidRPr="00215411" w:rsidTr="00684508">
        <w:trPr>
          <w:trHeight w:val="165"/>
        </w:trPr>
        <w:tc>
          <w:tcPr>
            <w:tcW w:w="1037"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9</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0.4091</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0.4327</w:t>
            </w:r>
          </w:p>
        </w:tc>
        <w:tc>
          <w:tcPr>
            <w:tcW w:w="1038"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0.5511</w:t>
            </w:r>
          </w:p>
        </w:tc>
        <w:tc>
          <w:tcPr>
            <w:tcW w:w="1038"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0.4772</w:t>
            </w:r>
          </w:p>
        </w:tc>
        <w:tc>
          <w:tcPr>
            <w:tcW w:w="1037"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0.6621</w:t>
            </w:r>
          </w:p>
        </w:tc>
        <w:tc>
          <w:tcPr>
            <w:tcW w:w="1038"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0.4720</w:t>
            </w:r>
          </w:p>
        </w:tc>
      </w:tr>
      <w:tr w:rsidR="00DD2F9F" w:rsidRPr="00215411" w:rsidTr="00684508">
        <w:trPr>
          <w:trHeight w:val="165"/>
        </w:trPr>
        <w:tc>
          <w:tcPr>
            <w:tcW w:w="1037" w:type="dxa"/>
            <w:tcBorders>
              <w:top w:val="nil"/>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Value</w:t>
            </w:r>
          </w:p>
        </w:tc>
        <w:tc>
          <w:tcPr>
            <w:tcW w:w="1038"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0.3854</w:t>
            </w:r>
          </w:p>
        </w:tc>
        <w:tc>
          <w:tcPr>
            <w:tcW w:w="1038"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0.5090</w:t>
            </w:r>
          </w:p>
        </w:tc>
        <w:tc>
          <w:tcPr>
            <w:tcW w:w="1038"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0.5739</w:t>
            </w:r>
          </w:p>
        </w:tc>
        <w:tc>
          <w:tcPr>
            <w:tcW w:w="1038"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0.5066</w:t>
            </w:r>
          </w:p>
        </w:tc>
        <w:tc>
          <w:tcPr>
            <w:tcW w:w="1037"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0.6583</w:t>
            </w:r>
          </w:p>
        </w:tc>
        <w:tc>
          <w:tcPr>
            <w:tcW w:w="1038" w:type="dxa"/>
            <w:tcBorders>
              <w:top w:val="nil"/>
              <w:left w:val="nil"/>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0.5628</w:t>
            </w:r>
          </w:p>
        </w:tc>
      </w:tr>
    </w:tbl>
    <w:p w:rsidR="00DD2F9F" w:rsidRPr="00215411" w:rsidRDefault="00DD2F9F" w:rsidP="00DD2F9F">
      <w:pPr>
        <w:pStyle w:val="a3"/>
        <w:snapToGrid/>
        <w:spacing w:line="240" w:lineRule="auto"/>
        <w:rPr>
          <w:rFonts w:ascii="HY신명조" w:eastAsia="HY신명조" w:hAnsi="HY신명조" w:cs="HY신명조"/>
          <w:color w:val="auto"/>
          <w:sz w:val="18"/>
          <w:szCs w:val="18"/>
        </w:rPr>
      </w:pP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(b) E/P</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tbl>
      <w:tblPr>
        <w:tblOverlap w:val="never"/>
        <w:tblW w:w="0" w:type="auto"/>
        <w:tblInd w:w="28"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046"/>
        <w:gridCol w:w="1046"/>
        <w:gridCol w:w="1046"/>
        <w:gridCol w:w="1045"/>
        <w:gridCol w:w="1046"/>
        <w:gridCol w:w="1046"/>
        <w:gridCol w:w="1046"/>
      </w:tblGrid>
      <w:tr w:rsidR="00DD2F9F" w:rsidRPr="00215411" w:rsidTr="00684508">
        <w:trPr>
          <w:trHeight w:val="176"/>
        </w:trPr>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그룹</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12SR</w:t>
            </w:r>
          </w:p>
        </w:tc>
        <w:tc>
          <w:tcPr>
            <w:tcW w:w="1045"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24SR</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36std</w:t>
            </w:r>
          </w:p>
        </w:tc>
        <w:tc>
          <w:tcPr>
            <w:tcW w:w="1046" w:type="dxa"/>
            <w:tcBorders>
              <w:top w:val="single" w:sz="8" w:space="0" w:color="000000"/>
              <w:left w:val="nil"/>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36SR</w:t>
            </w:r>
          </w:p>
        </w:tc>
      </w:tr>
      <w:tr w:rsidR="00DD2F9F" w:rsidRPr="00215411" w:rsidTr="00684508">
        <w:trPr>
          <w:trHeight w:val="176"/>
        </w:trPr>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Growth</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0.6295</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0.1801</w:t>
            </w:r>
          </w:p>
        </w:tc>
        <w:tc>
          <w:tcPr>
            <w:tcW w:w="1045"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0.8207</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0.1624</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0.9745</w:t>
            </w:r>
          </w:p>
        </w:tc>
        <w:tc>
          <w:tcPr>
            <w:tcW w:w="1046" w:type="dxa"/>
            <w:tcBorders>
              <w:top w:val="single" w:sz="2" w:space="0" w:color="000000"/>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0.1485</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0.5417</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0.0631</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0.7114</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0.1368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0.7781</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0.1474</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0.4384</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0.0010</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0.6334</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0.0444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0.7220</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0.0604</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0.4360</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0.0996</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0.5809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0.1059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0.6523</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0.1155</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5</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0.4101</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0.0656</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0.5841</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0.1045</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0.6878</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0.0917</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6</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0.3779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0.1158</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0.5231</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0.1372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0.5870</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0.1587</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lastRenderedPageBreak/>
              <w:t>7</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0.3704</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0.1543</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0.5579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0.1278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0.6606</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0.1496</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0.3507</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0.1909</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0.4896</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0.1814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0.6104</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0.1981</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0.3730</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0.3021</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0.4849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0.3563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0.5664</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0.4285</w:t>
            </w:r>
          </w:p>
        </w:tc>
      </w:tr>
      <w:tr w:rsidR="00DD2F9F" w:rsidRPr="00215411" w:rsidTr="00684508">
        <w:trPr>
          <w:trHeight w:val="176"/>
        </w:trPr>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Value</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0.3811</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0.4349</w:t>
            </w:r>
          </w:p>
        </w:tc>
        <w:tc>
          <w:tcPr>
            <w:tcW w:w="1045"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0.5081</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0.4660</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0.5590</w:t>
            </w:r>
          </w:p>
        </w:tc>
        <w:tc>
          <w:tcPr>
            <w:tcW w:w="1046" w:type="dxa"/>
            <w:tcBorders>
              <w:top w:val="nil"/>
              <w:left w:val="nil"/>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0.5089</w:t>
            </w:r>
          </w:p>
        </w:tc>
      </w:tr>
    </w:tbl>
    <w:p w:rsidR="00DD2F9F" w:rsidRPr="00215411" w:rsidRDefault="00DD2F9F" w:rsidP="00DD2F9F">
      <w:pPr>
        <w:pStyle w:val="a3"/>
        <w:snapToGrid/>
        <w:spacing w:line="240" w:lineRule="auto"/>
        <w:rPr>
          <w:rFonts w:ascii="HY신명조" w:eastAsia="HY신명조" w:hAnsi="HY신명조" w:cs="HY신명조"/>
          <w:color w:val="auto"/>
          <w:sz w:val="18"/>
          <w:szCs w:val="18"/>
        </w:rPr>
      </w:pP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(c) C/P</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tbl>
      <w:tblPr>
        <w:tblOverlap w:val="never"/>
        <w:tblW w:w="0" w:type="auto"/>
        <w:tblInd w:w="28"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046"/>
        <w:gridCol w:w="1046"/>
        <w:gridCol w:w="1046"/>
        <w:gridCol w:w="1045"/>
        <w:gridCol w:w="1046"/>
        <w:gridCol w:w="1046"/>
        <w:gridCol w:w="1046"/>
      </w:tblGrid>
      <w:tr w:rsidR="00DD2F9F" w:rsidRPr="00215411" w:rsidTr="00684508">
        <w:trPr>
          <w:trHeight w:val="176"/>
        </w:trPr>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그룹</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12SR</w:t>
            </w:r>
          </w:p>
        </w:tc>
        <w:tc>
          <w:tcPr>
            <w:tcW w:w="1045"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24SR</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36std</w:t>
            </w:r>
          </w:p>
        </w:tc>
        <w:tc>
          <w:tcPr>
            <w:tcW w:w="1046" w:type="dxa"/>
            <w:tcBorders>
              <w:top w:val="single" w:sz="8" w:space="0" w:color="000000"/>
              <w:left w:val="nil"/>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36SR</w:t>
            </w:r>
          </w:p>
        </w:tc>
      </w:tr>
      <w:tr w:rsidR="00DD2F9F" w:rsidRPr="00215411" w:rsidTr="00684508">
        <w:trPr>
          <w:trHeight w:val="176"/>
        </w:trPr>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Growth</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0.8049</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0.5519</w:t>
            </w:r>
          </w:p>
        </w:tc>
        <w:tc>
          <w:tcPr>
            <w:tcW w:w="1045"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0.0829</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0.7579</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0.0460</w:t>
            </w:r>
          </w:p>
        </w:tc>
        <w:tc>
          <w:tcPr>
            <w:tcW w:w="1046" w:type="dxa"/>
            <w:tcBorders>
              <w:top w:val="single" w:sz="2" w:space="0" w:color="000000"/>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0.9358</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0.8912</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0.5051</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0.0619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0.6872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0.1415</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0.7911</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0.9020</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0.4527</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-0.0160</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0.6347</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0.0276</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0.7357</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0.9036</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0.4320</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0.0331</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0.5960</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0.0660</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0.6653</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5</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0.8578</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0.4156</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0.0662</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0.5270</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0.0611</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0.6258</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6</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0.8377</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0.4051</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0.1252</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0.5495</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0.1808</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0.6200</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7</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0.8275</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0.3953</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0.2283</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0.5373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0.1975</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0.6076</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0.7919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0.4039</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0.2305</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0.5631</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0.2645</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0.5907</w:t>
            </w:r>
          </w:p>
        </w:tc>
      </w:tr>
      <w:tr w:rsidR="00DD2F9F" w:rsidRPr="00215411" w:rsidTr="00684508">
        <w:trPr>
          <w:trHeight w:val="176"/>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0.7639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0.3717</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0.3665</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0.5154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0.3618</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0.6038</w:t>
            </w:r>
          </w:p>
        </w:tc>
      </w:tr>
      <w:tr w:rsidR="00DD2F9F" w:rsidRPr="00215411" w:rsidTr="00684508">
        <w:trPr>
          <w:trHeight w:val="176"/>
        </w:trPr>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Value</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0.7308</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0.4167</w:t>
            </w:r>
          </w:p>
        </w:tc>
        <w:tc>
          <w:tcPr>
            <w:tcW w:w="1045"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0.4387</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0.5506</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0.4732</w:t>
            </w:r>
          </w:p>
        </w:tc>
        <w:tc>
          <w:tcPr>
            <w:tcW w:w="1046" w:type="dxa"/>
            <w:tcBorders>
              <w:top w:val="nil"/>
              <w:left w:val="nil"/>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0.6311</w:t>
            </w:r>
          </w:p>
        </w:tc>
      </w:tr>
    </w:tbl>
    <w:p w:rsidR="00DD2F9F" w:rsidRDefault="00DD2F9F" w:rsidP="00DD2F9F">
      <w:pPr>
        <w:pStyle w:val="a3"/>
        <w:snapToGrid/>
        <w:spacing w:line="240" w:lineRule="auto"/>
        <w:rPr>
          <w:rFonts w:ascii="HY신명조" w:eastAsia="HY신명조" w:hAnsi="HY신명조" w:cs="HY신명조"/>
          <w:color w:val="auto"/>
          <w:sz w:val="18"/>
          <w:szCs w:val="18"/>
        </w:rPr>
      </w:pP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(d) S/P</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tbl>
      <w:tblPr>
        <w:tblOverlap w:val="never"/>
        <w:tblW w:w="0" w:type="auto"/>
        <w:tblInd w:w="28"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046"/>
        <w:gridCol w:w="1046"/>
        <w:gridCol w:w="1046"/>
        <w:gridCol w:w="1045"/>
        <w:gridCol w:w="1046"/>
        <w:gridCol w:w="1046"/>
        <w:gridCol w:w="1046"/>
      </w:tblGrid>
      <w:tr w:rsidR="00DD2F9F" w:rsidRPr="00215411" w:rsidTr="00684508">
        <w:trPr>
          <w:trHeight w:val="180"/>
        </w:trPr>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그룹</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12SR</w:t>
            </w:r>
          </w:p>
        </w:tc>
        <w:tc>
          <w:tcPr>
            <w:tcW w:w="1045"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24SR</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36std</w:t>
            </w:r>
          </w:p>
        </w:tc>
        <w:tc>
          <w:tcPr>
            <w:tcW w:w="1046" w:type="dxa"/>
            <w:tcBorders>
              <w:top w:val="single" w:sz="8" w:space="0" w:color="000000"/>
              <w:left w:val="nil"/>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36SR</w:t>
            </w:r>
          </w:p>
        </w:tc>
      </w:tr>
      <w:tr w:rsidR="00DD2F9F" w:rsidRPr="00215411" w:rsidTr="00684508">
        <w:trPr>
          <w:trHeight w:val="180"/>
        </w:trPr>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Growth</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0.4574</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-0.0578</w:t>
            </w:r>
          </w:p>
        </w:tc>
        <w:tc>
          <w:tcPr>
            <w:tcW w:w="1045"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0.6637</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-0.0414</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0.7582</w:t>
            </w:r>
          </w:p>
        </w:tc>
        <w:tc>
          <w:tcPr>
            <w:tcW w:w="1046" w:type="dxa"/>
            <w:tcBorders>
              <w:top w:val="single" w:sz="2" w:space="0" w:color="000000"/>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-0.0478</w:t>
            </w:r>
          </w:p>
        </w:tc>
      </w:tr>
      <w:tr w:rsidR="00DD2F9F" w:rsidRPr="00215411" w:rsidTr="00684508">
        <w:trPr>
          <w:trHeight w:val="180"/>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0.4593</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0.0520</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0.6129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0.0555</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0.6855</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0.0809</w:t>
            </w:r>
          </w:p>
        </w:tc>
      </w:tr>
      <w:tr w:rsidR="00DD2F9F" w:rsidRPr="00215411" w:rsidTr="00684508">
        <w:trPr>
          <w:trHeight w:val="180"/>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0.4550</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-0.0525</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0.6104</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-0.0253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0.6773</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-0.0187</w:t>
            </w:r>
          </w:p>
        </w:tc>
      </w:tr>
      <w:tr w:rsidR="00DD2F9F" w:rsidRPr="00215411" w:rsidTr="00684508">
        <w:trPr>
          <w:trHeight w:val="180"/>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0.4361</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0.0826</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0.5434</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0.0974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0.6026</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0.1305</w:t>
            </w:r>
          </w:p>
        </w:tc>
      </w:tr>
      <w:tr w:rsidR="00DD2F9F" w:rsidRPr="00215411" w:rsidTr="00684508">
        <w:trPr>
          <w:trHeight w:val="180"/>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5</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0.4025</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0.0746</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0.5493</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0.1474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0.6694</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0.1830</w:t>
            </w:r>
          </w:p>
        </w:tc>
      </w:tr>
      <w:tr w:rsidR="00DD2F9F" w:rsidRPr="00215411" w:rsidTr="00684508">
        <w:trPr>
          <w:trHeight w:val="180"/>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6</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0.4097</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0.2140</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0.5443</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0.2262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0.6392</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0.2446</w:t>
            </w:r>
          </w:p>
        </w:tc>
      </w:tr>
      <w:tr w:rsidR="00DD2F9F" w:rsidRPr="00215411" w:rsidTr="00684508">
        <w:trPr>
          <w:trHeight w:val="180"/>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7</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0.4341</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0.2469</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0.5836</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0.2532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0.6559</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0.2665</w:t>
            </w:r>
          </w:p>
        </w:tc>
      </w:tr>
      <w:tr w:rsidR="00DD2F9F" w:rsidRPr="00215411" w:rsidTr="00684508">
        <w:trPr>
          <w:trHeight w:val="180"/>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0.4115</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0.2415</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0.5822</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0.2583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0.6839</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0.2820</w:t>
            </w:r>
          </w:p>
        </w:tc>
      </w:tr>
      <w:tr w:rsidR="00DD2F9F" w:rsidRPr="00215411" w:rsidTr="00684508">
        <w:trPr>
          <w:trHeight w:val="180"/>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0.4306</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0.3799</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0.5947</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0.3737</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0.6948</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0.3712</w:t>
            </w:r>
          </w:p>
        </w:tc>
      </w:tr>
      <w:tr w:rsidR="00DD2F9F" w:rsidRPr="00215411" w:rsidTr="00684508">
        <w:trPr>
          <w:trHeight w:val="180"/>
        </w:trPr>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Value</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0.4656</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0.3596</w:t>
            </w:r>
          </w:p>
        </w:tc>
        <w:tc>
          <w:tcPr>
            <w:tcW w:w="1045"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0.6471</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0.3942</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0.7801</w:t>
            </w:r>
          </w:p>
        </w:tc>
        <w:tc>
          <w:tcPr>
            <w:tcW w:w="1046" w:type="dxa"/>
            <w:tcBorders>
              <w:top w:val="nil"/>
              <w:left w:val="nil"/>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0.3771</w:t>
            </w:r>
          </w:p>
        </w:tc>
      </w:tr>
    </w:tbl>
    <w:p w:rsidR="00DD2F9F" w:rsidRPr="00215411" w:rsidRDefault="00DD2F9F" w:rsidP="00DD2F9F">
      <w:pPr>
        <w:pStyle w:val="a3"/>
        <w:snapToGrid/>
        <w:spacing w:line="240" w:lineRule="auto"/>
        <w:rPr>
          <w:rFonts w:ascii="HY신명조" w:eastAsia="HY신명조" w:hAnsi="HY신명조" w:cs="HY신명조"/>
          <w:color w:val="auto"/>
          <w:sz w:val="18"/>
          <w:szCs w:val="18"/>
        </w:rPr>
      </w:pP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 xml:space="preserve">(e) </w:t>
      </w:r>
      <w:proofErr w:type="spellStart"/>
      <w:r w:rsidRPr="00215411">
        <w:rPr>
          <w:rFonts w:ascii="HY신명조" w:eastAsia="HY신명조" w:hAnsi="HY신명조" w:cs="HY신명조"/>
          <w:color w:val="auto"/>
          <w:sz w:val="18"/>
          <w:szCs w:val="18"/>
        </w:rPr>
        <w:t>LnMVE</w:t>
      </w:r>
      <w:proofErr w:type="spellEnd"/>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tbl>
      <w:tblPr>
        <w:tblOverlap w:val="never"/>
        <w:tblW w:w="0" w:type="auto"/>
        <w:tblInd w:w="28"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336"/>
        <w:gridCol w:w="1046"/>
        <w:gridCol w:w="1046"/>
        <w:gridCol w:w="1045"/>
        <w:gridCol w:w="1046"/>
        <w:gridCol w:w="1046"/>
        <w:gridCol w:w="1046"/>
      </w:tblGrid>
      <w:tr w:rsidR="00DD2F9F" w:rsidRPr="00215411" w:rsidTr="00684508">
        <w:trPr>
          <w:trHeight w:val="189"/>
        </w:trPr>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그룹</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12SR</w:t>
            </w:r>
          </w:p>
        </w:tc>
        <w:tc>
          <w:tcPr>
            <w:tcW w:w="1045"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24SR</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36std</w:t>
            </w:r>
          </w:p>
        </w:tc>
        <w:tc>
          <w:tcPr>
            <w:tcW w:w="1046" w:type="dxa"/>
            <w:tcBorders>
              <w:top w:val="single" w:sz="8" w:space="0" w:color="000000"/>
              <w:left w:val="nil"/>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36SR</w:t>
            </w:r>
          </w:p>
        </w:tc>
      </w:tr>
      <w:tr w:rsidR="00DD2F9F" w:rsidRPr="00215411" w:rsidTr="00684508">
        <w:trPr>
          <w:trHeight w:val="189"/>
        </w:trPr>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Growth(big)</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0.3647</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0.0049</w:t>
            </w:r>
          </w:p>
        </w:tc>
        <w:tc>
          <w:tcPr>
            <w:tcW w:w="1045"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0.5530</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-0.0839</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0.6304</w:t>
            </w:r>
          </w:p>
        </w:tc>
        <w:tc>
          <w:tcPr>
            <w:tcW w:w="1046" w:type="dxa"/>
            <w:tcBorders>
              <w:top w:val="single" w:sz="2" w:space="0" w:color="000000"/>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-0.1850</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0.3943</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0.0269</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0.5742</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0.0198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0.6994</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-0.0374</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0.4017</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0.0359</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0.5761</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-0.0012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0.6590</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-0.0073</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0.3969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0.0059</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0.5713</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0.0138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0.6771</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0.0474</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5</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0.4159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0.0406</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0.5617</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0.0969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0.6278</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0.1225</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6</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0.4368</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0.0725</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0.5744</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0.1116</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0.6662</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0.1656</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7</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0.4549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0.1648</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0.5766</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0.2709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0.6435</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0.3291</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0.4428</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0.1968</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0.6153</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0.2418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0.6745</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0.3197</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0.4859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0.3213</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0.5860</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0.4293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0.6604</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0.4877</w:t>
            </w:r>
          </w:p>
        </w:tc>
      </w:tr>
      <w:tr w:rsidR="00DD2F9F" w:rsidRPr="00215411" w:rsidTr="00684508">
        <w:trPr>
          <w:trHeight w:val="189"/>
        </w:trPr>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Value(small)</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0.5278</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0.4998</w:t>
            </w:r>
          </w:p>
        </w:tc>
        <w:tc>
          <w:tcPr>
            <w:tcW w:w="1045"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0.6858</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0.5414</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0.7871</w:t>
            </w:r>
          </w:p>
        </w:tc>
        <w:tc>
          <w:tcPr>
            <w:tcW w:w="1046" w:type="dxa"/>
            <w:tcBorders>
              <w:top w:val="nil"/>
              <w:left w:val="nil"/>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0.5812</w:t>
            </w:r>
          </w:p>
        </w:tc>
      </w:tr>
    </w:tbl>
    <w:p w:rsidR="00DD2F9F" w:rsidRPr="00215411" w:rsidRDefault="00DD2F9F" w:rsidP="00DD2F9F">
      <w:pPr>
        <w:pStyle w:val="a3"/>
        <w:snapToGrid/>
        <w:spacing w:line="240" w:lineRule="auto"/>
        <w:rPr>
          <w:rFonts w:ascii="HY신명조" w:eastAsia="HY신명조" w:hAnsi="HY신명조" w:cs="HY신명조"/>
          <w:color w:val="auto"/>
          <w:sz w:val="18"/>
          <w:szCs w:val="18"/>
        </w:rPr>
      </w:pPr>
    </w:p>
    <w:p w:rsidR="00DD2F9F" w:rsidRPr="00215411" w:rsidRDefault="00DD2F9F" w:rsidP="00DD2F9F">
      <w:pPr>
        <w:pStyle w:val="a3"/>
        <w:snapToGrid/>
        <w:spacing w:line="240" w:lineRule="auto"/>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(f) Z</w:t>
      </w:r>
      <w:r w:rsidRPr="00215411">
        <w:rPr>
          <w:rFonts w:ascii="HY신명조" w:eastAsia="HY신명조" w:hAnsi="HY신명조" w:cs="HY신명조" w:hint="eastAsia"/>
          <w:color w:val="auto"/>
          <w:sz w:val="18"/>
          <w:szCs w:val="18"/>
        </w:rPr>
        <w:t>기준</w:t>
      </w:r>
      <w:r w:rsidRPr="00215411">
        <w:rPr>
          <w:rFonts w:ascii="HY신명조" w:eastAsia="HY신명조" w:hAnsi="HY신명조" w:cs="HY신명조"/>
          <w:color w:val="auto"/>
          <w:sz w:val="18"/>
          <w:szCs w:val="18"/>
        </w:rPr>
        <w:t xml:space="preserve"> </w:t>
      </w:r>
      <w:r w:rsidRPr="00215411">
        <w:rPr>
          <w:rFonts w:ascii="HY신명조" w:eastAsia="HY신명조" w:hAnsi="HY신명조" w:cs="HY신명조" w:hint="eastAsia"/>
          <w:color w:val="auto"/>
          <w:sz w:val="18"/>
          <w:szCs w:val="18"/>
        </w:rPr>
        <w:t>포트폴리오</w:t>
      </w:r>
    </w:p>
    <w:tbl>
      <w:tblPr>
        <w:tblOverlap w:val="never"/>
        <w:tblW w:w="0" w:type="auto"/>
        <w:tblInd w:w="28"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389"/>
        <w:gridCol w:w="1046"/>
        <w:gridCol w:w="1046"/>
        <w:gridCol w:w="1045"/>
        <w:gridCol w:w="1046"/>
        <w:gridCol w:w="1046"/>
        <w:gridCol w:w="1046"/>
      </w:tblGrid>
      <w:tr w:rsidR="00DD2F9F" w:rsidRPr="00215411" w:rsidTr="00684508">
        <w:trPr>
          <w:trHeight w:val="189"/>
        </w:trPr>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그룹</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12SR</w:t>
            </w:r>
          </w:p>
        </w:tc>
        <w:tc>
          <w:tcPr>
            <w:tcW w:w="1045"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24std</w:t>
            </w:r>
          </w:p>
        </w:tc>
        <w:tc>
          <w:tcPr>
            <w:tcW w:w="1046"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24SR</w:t>
            </w:r>
          </w:p>
        </w:tc>
        <w:tc>
          <w:tcPr>
            <w:tcW w:w="1046"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36std</w:t>
            </w:r>
          </w:p>
        </w:tc>
        <w:tc>
          <w:tcPr>
            <w:tcW w:w="1046" w:type="dxa"/>
            <w:tcBorders>
              <w:top w:val="single" w:sz="8" w:space="0" w:color="000000"/>
              <w:left w:val="nil"/>
              <w:bottom w:val="single" w:sz="2" w:space="0" w:color="000000"/>
              <w:right w:val="nil"/>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36SR</w:t>
            </w:r>
          </w:p>
        </w:tc>
      </w:tr>
      <w:tr w:rsidR="00DD2F9F" w:rsidRPr="00215411" w:rsidTr="00684508">
        <w:trPr>
          <w:trHeight w:val="189"/>
        </w:trPr>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hint="eastAsia"/>
                <w:color w:val="auto"/>
                <w:sz w:val="18"/>
                <w:szCs w:val="18"/>
              </w:rPr>
              <w:t>Growth(불량)</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0.4937</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-0.3355</w:t>
            </w:r>
          </w:p>
        </w:tc>
        <w:tc>
          <w:tcPr>
            <w:tcW w:w="1045"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0.7360</w:t>
            </w:r>
          </w:p>
        </w:tc>
        <w:tc>
          <w:tcPr>
            <w:tcW w:w="1046" w:type="dxa"/>
            <w:tcBorders>
              <w:top w:val="single" w:sz="2" w:space="0" w:color="000000"/>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-0.1087</w:t>
            </w:r>
          </w:p>
        </w:tc>
        <w:tc>
          <w:tcPr>
            <w:tcW w:w="1046" w:type="dxa"/>
            <w:tcBorders>
              <w:top w:val="single" w:sz="2" w:space="0" w:color="000000"/>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0.8256</w:t>
            </w:r>
          </w:p>
        </w:tc>
        <w:tc>
          <w:tcPr>
            <w:tcW w:w="1046" w:type="dxa"/>
            <w:tcBorders>
              <w:top w:val="single" w:sz="2" w:space="0" w:color="000000"/>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0.0053</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2</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0.3899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-0.1202</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0.6243</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0.0109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0.7343</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0.0902</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lastRenderedPageBreak/>
              <w:t>3</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0.4496</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0.3676</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0.6630</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0.2849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0.7436</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0.2804</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0.4416</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0.5667</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0.6018</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0.4810</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0.6602</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0.4395</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5</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0.4499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0.1129</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0.5984</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0.1247</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0.6756</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0.1498</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6</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0.4241</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-0.0396</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0.5479</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0.0031</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0.7030</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-0.0257</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7</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0.4146</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0.2607</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0.5423</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0.1844</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0.6235</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0.1868</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8</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0.4108</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0.2161</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0.5435</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0.1570</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0.6285</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0.2090</w:t>
            </w:r>
          </w:p>
        </w:tc>
      </w:tr>
      <w:tr w:rsidR="00DD2F9F" w:rsidRPr="00215411" w:rsidTr="00684508">
        <w:trPr>
          <w:trHeight w:val="189"/>
        </w:trPr>
        <w:tc>
          <w:tcPr>
            <w:tcW w:w="1046" w:type="dxa"/>
            <w:tcBorders>
              <w:top w:val="nil"/>
              <w:left w:val="nil"/>
              <w:bottom w:val="nil"/>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9</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0.3752</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0.2153</w:t>
            </w:r>
          </w:p>
        </w:tc>
        <w:tc>
          <w:tcPr>
            <w:tcW w:w="1045"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0.5347</w:t>
            </w:r>
          </w:p>
        </w:tc>
        <w:tc>
          <w:tcPr>
            <w:tcW w:w="1046" w:type="dxa"/>
            <w:tcBorders>
              <w:top w:val="nil"/>
              <w:left w:val="nil"/>
              <w:bottom w:val="nil"/>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0.2420</w:t>
            </w:r>
          </w:p>
        </w:tc>
        <w:tc>
          <w:tcPr>
            <w:tcW w:w="1046" w:type="dxa"/>
            <w:tcBorders>
              <w:top w:val="nil"/>
              <w:left w:val="single" w:sz="2" w:space="0" w:color="000000"/>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0.5996</w:t>
            </w:r>
          </w:p>
        </w:tc>
        <w:tc>
          <w:tcPr>
            <w:tcW w:w="1046" w:type="dxa"/>
            <w:tcBorders>
              <w:top w:val="nil"/>
              <w:left w:val="nil"/>
              <w:bottom w:val="nil"/>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0.2508</w:t>
            </w:r>
          </w:p>
        </w:tc>
      </w:tr>
      <w:tr w:rsidR="00DD2F9F" w:rsidRPr="00215411" w:rsidTr="00684508">
        <w:trPr>
          <w:trHeight w:val="189"/>
        </w:trPr>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a3"/>
              <w:wordWrap/>
              <w:spacing w:line="240" w:lineRule="auto"/>
              <w:jc w:val="center"/>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Value</w:t>
            </w:r>
            <w:r w:rsidRPr="00215411">
              <w:rPr>
                <w:rFonts w:ascii="HY신명조" w:eastAsia="HY신명조" w:hAnsi="HY신명조" w:cs="HY신명조" w:hint="eastAsia"/>
                <w:color w:val="auto"/>
                <w:sz w:val="18"/>
                <w:szCs w:val="18"/>
              </w:rPr>
              <w:t>(우량)</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0.4099</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0.3596</w:t>
            </w:r>
          </w:p>
        </w:tc>
        <w:tc>
          <w:tcPr>
            <w:tcW w:w="1045"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0.5276</w:t>
            </w:r>
          </w:p>
        </w:tc>
        <w:tc>
          <w:tcPr>
            <w:tcW w:w="1046" w:type="dxa"/>
            <w:tcBorders>
              <w:top w:val="nil"/>
              <w:left w:val="nil"/>
              <w:bottom w:val="single" w:sz="2" w:space="0" w:color="000000"/>
              <w:right w:val="single" w:sz="2" w:space="0" w:color="000000"/>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0.3439</w:t>
            </w:r>
          </w:p>
        </w:tc>
        <w:tc>
          <w:tcPr>
            <w:tcW w:w="1046" w:type="dxa"/>
            <w:tcBorders>
              <w:top w:val="nil"/>
              <w:left w:val="single" w:sz="2" w:space="0" w:color="000000"/>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0.6447</w:t>
            </w:r>
          </w:p>
        </w:tc>
        <w:tc>
          <w:tcPr>
            <w:tcW w:w="1046" w:type="dxa"/>
            <w:tcBorders>
              <w:top w:val="nil"/>
              <w:left w:val="nil"/>
              <w:bottom w:val="single" w:sz="2" w:space="0" w:color="000000"/>
              <w:right w:val="nil"/>
            </w:tcBorders>
            <w:vAlign w:val="center"/>
          </w:tcPr>
          <w:p w:rsidR="00DD2F9F" w:rsidRPr="00215411" w:rsidRDefault="00DD2F9F" w:rsidP="00684508">
            <w:pPr>
              <w:pStyle w:val="xl66"/>
              <w:snapToGrid w:val="0"/>
              <w:jc w:val="center"/>
              <w:textAlignment w:val="baseline"/>
              <w:rPr>
                <w:rFonts w:ascii="HY신명조" w:eastAsia="HY신명조" w:hAnsi="HY신명조" w:cs="HY신명조"/>
                <w:color w:val="auto"/>
                <w:sz w:val="18"/>
                <w:szCs w:val="18"/>
              </w:rPr>
            </w:pPr>
            <w:r w:rsidRPr="00215411">
              <w:rPr>
                <w:rFonts w:ascii="HY신명조" w:eastAsia="HY신명조" w:hAnsi="HY신명조" w:cs="HY신명조"/>
                <w:color w:val="auto"/>
                <w:sz w:val="18"/>
                <w:szCs w:val="18"/>
              </w:rPr>
              <w:t>0.3275</w:t>
            </w:r>
          </w:p>
        </w:tc>
      </w:tr>
    </w:tbl>
    <w:p w:rsidR="00DD2F9F" w:rsidRPr="00215411" w:rsidRDefault="00DD2F9F" w:rsidP="00DD2F9F">
      <w:pPr>
        <w:wordWrap/>
        <w:adjustRightInd w:val="0"/>
        <w:jc w:val="center"/>
        <w:textAlignment w:val="baseline"/>
        <w:rPr>
          <w:rFonts w:ascii="HY신명조" w:eastAsia="HY신명조" w:hAnsi="HY신명조" w:cs="HY신명조"/>
          <w:kern w:val="0"/>
          <w:sz w:val="18"/>
          <w:szCs w:val="18"/>
        </w:rPr>
      </w:pPr>
    </w:p>
    <w:p w:rsidR="00DD2F9F" w:rsidRPr="00215411" w:rsidRDefault="00DD2F9F" w:rsidP="00DD2F9F">
      <w:pPr>
        <w:rPr>
          <w:sz w:val="18"/>
          <w:szCs w:val="18"/>
        </w:rPr>
      </w:pPr>
    </w:p>
    <w:p w:rsidR="00DD2F9F" w:rsidRPr="00215411" w:rsidRDefault="00DD2F9F" w:rsidP="00DD2F9F">
      <w:pPr>
        <w:rPr>
          <w:sz w:val="18"/>
          <w:szCs w:val="18"/>
        </w:rPr>
      </w:pPr>
    </w:p>
    <w:p w:rsidR="00DD2F9F" w:rsidRPr="00215411" w:rsidRDefault="00DD2F9F" w:rsidP="00DD2F9F">
      <w:pPr>
        <w:adjustRightInd w:val="0"/>
        <w:textAlignment w:val="baseline"/>
        <w:rPr>
          <w:rFonts w:ascii="HY신명조" w:eastAsia="HY신명조" w:hAnsi="HY신명조" w:cs="HY신명조"/>
          <w:kern w:val="0"/>
          <w:sz w:val="18"/>
          <w:szCs w:val="18"/>
        </w:rPr>
      </w:pPr>
    </w:p>
    <w:p w:rsidR="00DD2F9F" w:rsidRPr="00215411" w:rsidRDefault="00DD2F9F" w:rsidP="00DD2F9F">
      <w:pPr>
        <w:wordWrap/>
        <w:adjustRightInd w:val="0"/>
        <w:jc w:val="left"/>
        <w:textAlignment w:val="baseline"/>
        <w:rPr>
          <w:rFonts w:ascii="HY신명조" w:eastAsia="HY신명조" w:hAnsi="HY신명조" w:cs="HY신명조"/>
          <w:b/>
          <w:bCs/>
          <w:kern w:val="0"/>
          <w:sz w:val="18"/>
          <w:szCs w:val="18"/>
        </w:rPr>
      </w:pPr>
      <w:r w:rsidRPr="00215411">
        <w:rPr>
          <w:rFonts w:ascii="HY신명조" w:eastAsia="HY신명조" w:hAnsi="HY신명조" w:cs="HY신명조"/>
          <w:b/>
          <w:bCs/>
          <w:kern w:val="0"/>
          <w:sz w:val="18"/>
          <w:szCs w:val="18"/>
        </w:rPr>
        <w:t>&lt;</w:t>
      </w:r>
      <w:r w:rsidRPr="00215411">
        <w:rPr>
          <w:rFonts w:ascii="HY신명조" w:eastAsia="HY신명조" w:hAnsi="HY신명조" w:cs="HY신명조" w:hint="eastAsia"/>
          <w:b/>
          <w:bCs/>
          <w:kern w:val="0"/>
          <w:sz w:val="18"/>
          <w:szCs w:val="18"/>
        </w:rPr>
        <w:t>표</w:t>
      </w:r>
      <w:r w:rsidRPr="00215411">
        <w:rPr>
          <w:rFonts w:ascii="HY신명조" w:eastAsia="HY신명조" w:hAnsi="HY신명조" w:cs="HY신명조"/>
          <w:b/>
          <w:bCs/>
          <w:kern w:val="0"/>
          <w:sz w:val="18"/>
          <w:szCs w:val="18"/>
        </w:rPr>
        <w:t>10&gt; 2</w:t>
      </w:r>
      <w:r w:rsidRPr="00215411">
        <w:rPr>
          <w:rFonts w:ascii="HY신명조" w:eastAsia="HY신명조" w:hAnsi="HY신명조" w:cs="HY신명조" w:hint="eastAsia"/>
          <w:b/>
          <w:bCs/>
          <w:kern w:val="0"/>
          <w:sz w:val="18"/>
          <w:szCs w:val="18"/>
        </w:rPr>
        <w:t>차원</w:t>
      </w:r>
      <w:r w:rsidRPr="00215411">
        <w:rPr>
          <w:rFonts w:ascii="HY신명조" w:eastAsia="HY신명조" w:hAnsi="HY신명조" w:cs="HY신명조"/>
          <w:b/>
          <w:bCs/>
          <w:kern w:val="0"/>
          <w:sz w:val="18"/>
          <w:szCs w:val="18"/>
        </w:rPr>
        <w:t xml:space="preserve"> </w:t>
      </w:r>
      <w:r w:rsidRPr="00215411">
        <w:rPr>
          <w:rFonts w:ascii="HY신명조" w:eastAsia="HY신명조" w:hAnsi="HY신명조" w:cs="HY신명조" w:hint="eastAsia"/>
          <w:b/>
          <w:bCs/>
          <w:kern w:val="0"/>
          <w:sz w:val="18"/>
          <w:szCs w:val="18"/>
        </w:rPr>
        <w:t>포트폴리오의</w:t>
      </w:r>
      <w:r w:rsidRPr="00215411">
        <w:rPr>
          <w:rFonts w:ascii="HY신명조" w:eastAsia="HY신명조" w:hAnsi="HY신명조" w:cs="HY신명조"/>
          <w:b/>
          <w:bCs/>
          <w:kern w:val="0"/>
          <w:sz w:val="18"/>
          <w:szCs w:val="18"/>
        </w:rPr>
        <w:t xml:space="preserve"> </w:t>
      </w:r>
      <w:r w:rsidRPr="00215411">
        <w:rPr>
          <w:rFonts w:ascii="HY신명조" w:eastAsia="HY신명조" w:hAnsi="HY신명조" w:cs="HY신명조" w:hint="eastAsia"/>
          <w:b/>
          <w:bCs/>
          <w:kern w:val="0"/>
          <w:sz w:val="18"/>
          <w:szCs w:val="18"/>
        </w:rPr>
        <w:t>표준편차와</w:t>
      </w:r>
      <w:r w:rsidRPr="00215411">
        <w:rPr>
          <w:rFonts w:ascii="HY신명조" w:eastAsia="HY신명조" w:hAnsi="HY신명조" w:cs="HY신명조"/>
          <w:b/>
          <w:bCs/>
          <w:kern w:val="0"/>
          <w:sz w:val="18"/>
          <w:szCs w:val="18"/>
        </w:rPr>
        <w:t xml:space="preserve"> </w:t>
      </w:r>
      <w:r w:rsidRPr="00215411">
        <w:rPr>
          <w:rFonts w:ascii="HY신명조" w:eastAsia="HY신명조" w:hAnsi="HY신명조" w:cs="HY신명조" w:hint="eastAsia"/>
          <w:b/>
          <w:bCs/>
          <w:kern w:val="0"/>
          <w:sz w:val="18"/>
          <w:szCs w:val="18"/>
        </w:rPr>
        <w:t>샤프지수</w:t>
      </w:r>
    </w:p>
    <w:p w:rsidR="00DD2F9F" w:rsidRPr="00215411" w:rsidRDefault="00DD2F9F" w:rsidP="00DD2F9F">
      <w:pPr>
        <w:adjustRightInd w:val="0"/>
        <w:textAlignment w:val="baseline"/>
        <w:rPr>
          <w:rFonts w:ascii="HY신명조" w:eastAsia="HY신명조" w:hAnsi="HY신명조" w:cs="HY신명조"/>
          <w:kern w:val="0"/>
          <w:sz w:val="18"/>
          <w:szCs w:val="18"/>
        </w:rPr>
      </w:pPr>
    </w:p>
    <w:p w:rsidR="00DD2F9F" w:rsidRPr="00215411" w:rsidRDefault="00DD2F9F" w:rsidP="00DD2F9F">
      <w:pPr>
        <w:wordWrap/>
        <w:adjustRightInd w:val="0"/>
        <w:jc w:val="left"/>
        <w:textAlignment w:val="baseline"/>
        <w:rPr>
          <w:rFonts w:ascii="한컴바탕" w:eastAsia="한컴바탕"/>
          <w:kern w:val="0"/>
          <w:sz w:val="18"/>
          <w:szCs w:val="18"/>
        </w:rPr>
      </w:pPr>
      <w:r w:rsidRPr="00215411">
        <w:rPr>
          <w:rFonts w:ascii="HY신명조" w:eastAsia="HY신명조" w:hAnsi="HY신명조" w:cs="HY신명조"/>
          <w:kern w:val="0"/>
          <w:sz w:val="18"/>
          <w:szCs w:val="18"/>
        </w:rPr>
        <w:t xml:space="preserve">(a) B/M-Z </w:t>
      </w:r>
      <w:r w:rsidRPr="00215411">
        <w:rPr>
          <w:rFonts w:ascii="HY신명조" w:eastAsia="HY신명조" w:hAnsi="HY신명조" w:cs="HY신명조" w:hint="eastAsia"/>
          <w:kern w:val="0"/>
          <w:sz w:val="18"/>
          <w:szCs w:val="18"/>
        </w:rPr>
        <w:t>포트폴리오</w:t>
      </w:r>
      <w:r w:rsidRPr="00215411">
        <w:rPr>
          <w:rFonts w:ascii="HY신명조" w:eastAsia="HY신명조" w:hAnsi="HY신명조" w:cs="HY신명조"/>
          <w:kern w:val="0"/>
          <w:sz w:val="18"/>
          <w:szCs w:val="18"/>
        </w:rPr>
        <w:t xml:space="preserve"> </w:t>
      </w:r>
    </w:p>
    <w:tbl>
      <w:tblPr>
        <w:tblOverlap w:val="never"/>
        <w:tblW w:w="0" w:type="auto"/>
        <w:tblInd w:w="57"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028"/>
        <w:gridCol w:w="1029"/>
        <w:gridCol w:w="1029"/>
        <w:gridCol w:w="1029"/>
        <w:gridCol w:w="1029"/>
        <w:gridCol w:w="1028"/>
        <w:gridCol w:w="1029"/>
      </w:tblGrid>
      <w:tr w:rsidR="00DD2F9F" w:rsidRPr="00215411" w:rsidTr="00684508">
        <w:trPr>
          <w:trHeight w:val="194"/>
        </w:trPr>
        <w:tc>
          <w:tcPr>
            <w:tcW w:w="1028"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hint="eastAsia"/>
                <w:kern w:val="0"/>
                <w:sz w:val="18"/>
                <w:szCs w:val="18"/>
              </w:rPr>
              <w:t>그룹</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12std</w:t>
            </w:r>
          </w:p>
        </w:tc>
        <w:tc>
          <w:tcPr>
            <w:tcW w:w="1029"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12SR</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24std</w:t>
            </w:r>
          </w:p>
        </w:tc>
        <w:tc>
          <w:tcPr>
            <w:tcW w:w="1029"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24SR</w:t>
            </w:r>
          </w:p>
        </w:tc>
        <w:tc>
          <w:tcPr>
            <w:tcW w:w="1028"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36std</w:t>
            </w:r>
          </w:p>
        </w:tc>
        <w:tc>
          <w:tcPr>
            <w:tcW w:w="1029" w:type="dxa"/>
            <w:tcBorders>
              <w:top w:val="single" w:sz="8" w:space="0" w:color="000000"/>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36SR</w:t>
            </w:r>
          </w:p>
        </w:tc>
      </w:tr>
      <w:tr w:rsidR="00DD2F9F" w:rsidRPr="00215411" w:rsidTr="00684508">
        <w:trPr>
          <w:trHeight w:val="194"/>
        </w:trPr>
        <w:tc>
          <w:tcPr>
            <w:tcW w:w="1028" w:type="dxa"/>
            <w:tcBorders>
              <w:top w:val="single" w:sz="2" w:space="0" w:color="000000"/>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0.5150</w:t>
            </w:r>
          </w:p>
        </w:tc>
        <w:tc>
          <w:tcPr>
            <w:tcW w:w="1029"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-0.1877</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0.7256</w:t>
            </w:r>
          </w:p>
        </w:tc>
        <w:tc>
          <w:tcPr>
            <w:tcW w:w="1029"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-0.1583</w:t>
            </w:r>
          </w:p>
        </w:tc>
        <w:tc>
          <w:tcPr>
            <w:tcW w:w="1028"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0.7884</w:t>
            </w:r>
          </w:p>
        </w:tc>
        <w:tc>
          <w:tcPr>
            <w:tcW w:w="1029" w:type="dxa"/>
            <w:tcBorders>
              <w:top w:val="single" w:sz="2" w:space="0" w:color="000000"/>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-0.1188</w:t>
            </w:r>
          </w:p>
        </w:tc>
      </w:tr>
      <w:tr w:rsidR="00DD2F9F" w:rsidRPr="00215411" w:rsidTr="00684508">
        <w:trPr>
          <w:trHeight w:val="194"/>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0.4782</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-0.1173</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0.6179</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-0.1757</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0.7030</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-0.2336</w:t>
            </w:r>
          </w:p>
        </w:tc>
      </w:tr>
      <w:tr w:rsidR="00DD2F9F" w:rsidRPr="00215411" w:rsidTr="00684508">
        <w:trPr>
          <w:trHeight w:val="194"/>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0.4117</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0.0668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0.5624</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0.0073</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0.6722</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-0.0065</w:t>
            </w:r>
          </w:p>
        </w:tc>
      </w:tr>
      <w:tr w:rsidR="00DD2F9F" w:rsidRPr="00215411" w:rsidTr="00684508">
        <w:trPr>
          <w:trHeight w:val="194"/>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0.4626</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0.0102</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0.6150</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0.0612</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0.7258</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0.1169</w:t>
            </w:r>
          </w:p>
        </w:tc>
      </w:tr>
      <w:tr w:rsidR="00DD2F9F" w:rsidRPr="00215411" w:rsidTr="00684508">
        <w:trPr>
          <w:trHeight w:val="194"/>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0.4186</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0.1385</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0.5431</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0.1567</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0.6347</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0.1844</w:t>
            </w:r>
          </w:p>
        </w:tc>
      </w:tr>
      <w:tr w:rsidR="00DD2F9F" w:rsidRPr="00215411" w:rsidTr="00684508">
        <w:trPr>
          <w:trHeight w:val="194"/>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0.3910</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0.3238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0.5144</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0.3453</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0.5716</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0.3799</w:t>
            </w:r>
          </w:p>
        </w:tc>
      </w:tr>
      <w:tr w:rsidR="00DD2F9F" w:rsidRPr="00215411" w:rsidTr="00684508">
        <w:trPr>
          <w:trHeight w:val="194"/>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0.4079</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0.1868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0.6778</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0.2811</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0.7489</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0.3369</w:t>
            </w:r>
          </w:p>
        </w:tc>
      </w:tr>
      <w:tr w:rsidR="00DD2F9F" w:rsidRPr="00215411" w:rsidTr="00684508">
        <w:trPr>
          <w:trHeight w:val="194"/>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0.4225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0.5680</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0.5645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0.5397</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0.6670</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0.5129</w:t>
            </w:r>
          </w:p>
        </w:tc>
      </w:tr>
      <w:tr w:rsidR="00DD2F9F" w:rsidRPr="00215411" w:rsidTr="00684508">
        <w:trPr>
          <w:trHeight w:val="194"/>
        </w:trPr>
        <w:tc>
          <w:tcPr>
            <w:tcW w:w="1028" w:type="dxa"/>
            <w:tcBorders>
              <w:top w:val="nil"/>
              <w:left w:val="nil"/>
              <w:bottom w:val="single" w:sz="2" w:space="0" w:color="000000"/>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0.3506</w:t>
            </w:r>
          </w:p>
        </w:tc>
        <w:tc>
          <w:tcPr>
            <w:tcW w:w="1029"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0.5807</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0.4627</w:t>
            </w:r>
          </w:p>
        </w:tc>
        <w:tc>
          <w:tcPr>
            <w:tcW w:w="1029"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0.5881</w:t>
            </w:r>
          </w:p>
        </w:tc>
        <w:tc>
          <w:tcPr>
            <w:tcW w:w="1028"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0.5399</w:t>
            </w:r>
          </w:p>
        </w:tc>
        <w:tc>
          <w:tcPr>
            <w:tcW w:w="1029" w:type="dxa"/>
            <w:tcBorders>
              <w:top w:val="nil"/>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0.6281</w:t>
            </w:r>
          </w:p>
        </w:tc>
      </w:tr>
    </w:tbl>
    <w:p w:rsidR="00DD2F9F" w:rsidRPr="00215411" w:rsidRDefault="00DD2F9F" w:rsidP="00DD2F9F">
      <w:pPr>
        <w:adjustRightInd w:val="0"/>
        <w:textAlignment w:val="baseline"/>
        <w:rPr>
          <w:rFonts w:ascii="HY신명조" w:eastAsia="HY신명조" w:hAnsi="HY신명조" w:cs="HY신명조"/>
          <w:kern w:val="0"/>
          <w:sz w:val="18"/>
          <w:szCs w:val="18"/>
        </w:rPr>
      </w:pPr>
    </w:p>
    <w:p w:rsidR="00DD2F9F" w:rsidRPr="00215411" w:rsidRDefault="00DD2F9F" w:rsidP="00DD2F9F">
      <w:pPr>
        <w:wordWrap/>
        <w:adjustRightInd w:val="0"/>
        <w:jc w:val="left"/>
        <w:textAlignment w:val="baseline"/>
        <w:rPr>
          <w:rFonts w:ascii="한컴바탕" w:eastAsia="한컴바탕"/>
          <w:kern w:val="0"/>
          <w:sz w:val="18"/>
          <w:szCs w:val="18"/>
        </w:rPr>
      </w:pPr>
      <w:r w:rsidRPr="00215411">
        <w:rPr>
          <w:rFonts w:ascii="HY신명조" w:eastAsia="HY신명조" w:hAnsi="HY신명조" w:cs="HY신명조"/>
          <w:kern w:val="0"/>
          <w:sz w:val="18"/>
          <w:szCs w:val="18"/>
        </w:rPr>
        <w:t xml:space="preserve">(b) E/P-Z </w:t>
      </w:r>
      <w:r w:rsidRPr="00215411">
        <w:rPr>
          <w:rFonts w:ascii="HY신명조" w:eastAsia="HY신명조" w:hAnsi="HY신명조" w:cs="HY신명조" w:hint="eastAsia"/>
          <w:kern w:val="0"/>
          <w:sz w:val="18"/>
          <w:szCs w:val="18"/>
        </w:rPr>
        <w:t>포트폴리오</w:t>
      </w:r>
      <w:r w:rsidRPr="00215411">
        <w:rPr>
          <w:rFonts w:ascii="HY신명조" w:eastAsia="HY신명조" w:hAnsi="HY신명조" w:cs="HY신명조"/>
          <w:kern w:val="0"/>
          <w:sz w:val="18"/>
          <w:szCs w:val="18"/>
        </w:rPr>
        <w:t xml:space="preserve"> </w:t>
      </w:r>
    </w:p>
    <w:tbl>
      <w:tblPr>
        <w:tblOverlap w:val="never"/>
        <w:tblW w:w="0" w:type="auto"/>
        <w:tblInd w:w="57"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028"/>
        <w:gridCol w:w="1029"/>
        <w:gridCol w:w="1029"/>
        <w:gridCol w:w="1029"/>
        <w:gridCol w:w="1029"/>
        <w:gridCol w:w="1028"/>
        <w:gridCol w:w="1029"/>
      </w:tblGrid>
      <w:tr w:rsidR="00DD2F9F" w:rsidRPr="00215411" w:rsidTr="00684508">
        <w:trPr>
          <w:trHeight w:val="189"/>
        </w:trPr>
        <w:tc>
          <w:tcPr>
            <w:tcW w:w="1028"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hint="eastAsia"/>
                <w:kern w:val="0"/>
                <w:sz w:val="18"/>
                <w:szCs w:val="18"/>
              </w:rPr>
              <w:t>그룹</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12std</w:t>
            </w:r>
          </w:p>
        </w:tc>
        <w:tc>
          <w:tcPr>
            <w:tcW w:w="1029"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12SR</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24std</w:t>
            </w:r>
          </w:p>
        </w:tc>
        <w:tc>
          <w:tcPr>
            <w:tcW w:w="1029"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24SR</w:t>
            </w:r>
          </w:p>
        </w:tc>
        <w:tc>
          <w:tcPr>
            <w:tcW w:w="1028"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36std</w:t>
            </w:r>
          </w:p>
        </w:tc>
        <w:tc>
          <w:tcPr>
            <w:tcW w:w="1029" w:type="dxa"/>
            <w:tcBorders>
              <w:top w:val="single" w:sz="8" w:space="0" w:color="000000"/>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36SR</w:t>
            </w:r>
          </w:p>
        </w:tc>
      </w:tr>
      <w:tr w:rsidR="00DD2F9F" w:rsidRPr="00215411" w:rsidTr="00684508">
        <w:trPr>
          <w:trHeight w:val="189"/>
        </w:trPr>
        <w:tc>
          <w:tcPr>
            <w:tcW w:w="1028" w:type="dxa"/>
            <w:tcBorders>
              <w:top w:val="single" w:sz="2" w:space="0" w:color="000000"/>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0.5084</w:t>
            </w:r>
          </w:p>
        </w:tc>
        <w:tc>
          <w:tcPr>
            <w:tcW w:w="1029"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-0.2038</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0.7535</w:t>
            </w:r>
          </w:p>
        </w:tc>
        <w:tc>
          <w:tcPr>
            <w:tcW w:w="1029"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-0.0502</w:t>
            </w:r>
          </w:p>
        </w:tc>
        <w:tc>
          <w:tcPr>
            <w:tcW w:w="1028"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0.8587</w:t>
            </w:r>
          </w:p>
        </w:tc>
        <w:tc>
          <w:tcPr>
            <w:tcW w:w="1029" w:type="dxa"/>
            <w:tcBorders>
              <w:top w:val="single" w:sz="2" w:space="0" w:color="000000"/>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0.0326</w:t>
            </w:r>
          </w:p>
        </w:tc>
      </w:tr>
      <w:tr w:rsidR="00DD2F9F" w:rsidRPr="00215411" w:rsidTr="00684508">
        <w:trPr>
          <w:trHeight w:val="189"/>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0.5305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0.3778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0.7205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0.3424</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0.7786</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0.3311</w:t>
            </w:r>
          </w:p>
        </w:tc>
      </w:tr>
      <w:tr w:rsidR="00DD2F9F" w:rsidRPr="00215411" w:rsidTr="00684508">
        <w:trPr>
          <w:trHeight w:val="189"/>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G(G)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0.5225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0.1498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0.6644</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0.1165</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0.7813</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0.0856</w:t>
            </w:r>
          </w:p>
        </w:tc>
      </w:tr>
      <w:tr w:rsidR="00DD2F9F" w:rsidRPr="00215411" w:rsidTr="00684508">
        <w:trPr>
          <w:trHeight w:val="189"/>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0.4041</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0.0391</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0.6081</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0.0752</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0.6897</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0.1232</w:t>
            </w:r>
          </w:p>
        </w:tc>
      </w:tr>
      <w:tr w:rsidR="00DD2F9F" w:rsidRPr="00215411" w:rsidTr="00684508">
        <w:trPr>
          <w:trHeight w:val="189"/>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0.3915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0.0692</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0.5429</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0.0695</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0.6334</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0.0767</w:t>
            </w:r>
          </w:p>
        </w:tc>
      </w:tr>
      <w:tr w:rsidR="00DD2F9F" w:rsidRPr="00215411" w:rsidTr="00684508">
        <w:trPr>
          <w:trHeight w:val="189"/>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0.4033</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0.1718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0.5463</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0.1570</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0.6354</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0.1477</w:t>
            </w:r>
          </w:p>
        </w:tc>
      </w:tr>
      <w:tr w:rsidR="00DD2F9F" w:rsidRPr="00215411" w:rsidTr="00684508">
        <w:trPr>
          <w:trHeight w:val="189"/>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0.3808</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0.3397</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0.5336</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0.3617</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0.6066</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0.4026</w:t>
            </w:r>
          </w:p>
        </w:tc>
      </w:tr>
      <w:tr w:rsidR="00DD2F9F" w:rsidRPr="00215411" w:rsidTr="00684508">
        <w:trPr>
          <w:trHeight w:val="189"/>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0.3773</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0.2046</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0.4709</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0.1717</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0.5979</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0.2456</w:t>
            </w:r>
          </w:p>
        </w:tc>
      </w:tr>
      <w:tr w:rsidR="00DD2F9F" w:rsidRPr="00215411" w:rsidTr="00684508">
        <w:trPr>
          <w:trHeight w:val="189"/>
        </w:trPr>
        <w:tc>
          <w:tcPr>
            <w:tcW w:w="1028" w:type="dxa"/>
            <w:tcBorders>
              <w:top w:val="nil"/>
              <w:left w:val="nil"/>
              <w:bottom w:val="single" w:sz="2" w:space="0" w:color="000000"/>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0.3600</w:t>
            </w:r>
          </w:p>
        </w:tc>
        <w:tc>
          <w:tcPr>
            <w:tcW w:w="1029"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0.4185</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0.4831</w:t>
            </w:r>
          </w:p>
        </w:tc>
        <w:tc>
          <w:tcPr>
            <w:tcW w:w="1029"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0.4453</w:t>
            </w:r>
          </w:p>
        </w:tc>
        <w:tc>
          <w:tcPr>
            <w:tcW w:w="1028"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0.5581</w:t>
            </w:r>
          </w:p>
        </w:tc>
        <w:tc>
          <w:tcPr>
            <w:tcW w:w="1029" w:type="dxa"/>
            <w:tcBorders>
              <w:top w:val="nil"/>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0.4427</w:t>
            </w:r>
          </w:p>
        </w:tc>
      </w:tr>
    </w:tbl>
    <w:p w:rsidR="00DD2F9F" w:rsidRPr="00215411" w:rsidRDefault="00DD2F9F" w:rsidP="00DD2F9F">
      <w:pPr>
        <w:adjustRightInd w:val="0"/>
        <w:textAlignment w:val="baseline"/>
        <w:rPr>
          <w:rFonts w:ascii="HY신명조" w:eastAsia="HY신명조" w:hAnsi="HY신명조" w:cs="HY신명조"/>
          <w:kern w:val="0"/>
          <w:sz w:val="18"/>
          <w:szCs w:val="18"/>
        </w:rPr>
      </w:pPr>
    </w:p>
    <w:p w:rsidR="00DD2F9F" w:rsidRPr="00215411" w:rsidRDefault="00DD2F9F" w:rsidP="00DD2F9F">
      <w:pPr>
        <w:adjustRightInd w:val="0"/>
        <w:textAlignment w:val="baseline"/>
        <w:rPr>
          <w:rFonts w:ascii="HY신명조" w:eastAsia="HY신명조" w:hAnsi="HY신명조" w:cs="HY신명조"/>
          <w:kern w:val="0"/>
          <w:sz w:val="18"/>
          <w:szCs w:val="18"/>
        </w:rPr>
      </w:pPr>
      <w:r w:rsidRPr="00215411">
        <w:rPr>
          <w:rFonts w:ascii="한컴바탕" w:eastAsia="한컴바탕"/>
          <w:kern w:val="0"/>
          <w:sz w:val="18"/>
          <w:szCs w:val="18"/>
        </w:rPr>
        <w:br w:type="page"/>
      </w:r>
      <w:r w:rsidRPr="00215411">
        <w:rPr>
          <w:rFonts w:ascii="HY신명조" w:eastAsia="HY신명조" w:hAnsi="HY신명조" w:cs="HY신명조"/>
          <w:kern w:val="0"/>
          <w:sz w:val="18"/>
          <w:szCs w:val="18"/>
        </w:rPr>
        <w:lastRenderedPageBreak/>
        <w:t xml:space="preserve">(c) C/P-Z </w:t>
      </w:r>
      <w:r w:rsidRPr="00215411">
        <w:rPr>
          <w:rFonts w:ascii="HY신명조" w:eastAsia="HY신명조" w:hAnsi="HY신명조" w:cs="HY신명조" w:hint="eastAsia"/>
          <w:kern w:val="0"/>
          <w:sz w:val="18"/>
          <w:szCs w:val="18"/>
        </w:rPr>
        <w:t>포트폴리오</w:t>
      </w:r>
    </w:p>
    <w:tbl>
      <w:tblPr>
        <w:tblOverlap w:val="never"/>
        <w:tblW w:w="0" w:type="auto"/>
        <w:tblInd w:w="57"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028"/>
        <w:gridCol w:w="1029"/>
        <w:gridCol w:w="1029"/>
        <w:gridCol w:w="1029"/>
        <w:gridCol w:w="1029"/>
        <w:gridCol w:w="1028"/>
        <w:gridCol w:w="1029"/>
      </w:tblGrid>
      <w:tr w:rsidR="00DD2F9F" w:rsidRPr="00215411" w:rsidTr="00684508">
        <w:trPr>
          <w:trHeight w:val="127"/>
        </w:trPr>
        <w:tc>
          <w:tcPr>
            <w:tcW w:w="1028"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hint="eastAsia"/>
                <w:kern w:val="0"/>
                <w:sz w:val="18"/>
                <w:szCs w:val="18"/>
              </w:rPr>
              <w:t>그룹</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12std</w:t>
            </w:r>
          </w:p>
        </w:tc>
        <w:tc>
          <w:tcPr>
            <w:tcW w:w="1029"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12SR</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24std</w:t>
            </w:r>
          </w:p>
        </w:tc>
        <w:tc>
          <w:tcPr>
            <w:tcW w:w="1029"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24SR</w:t>
            </w:r>
          </w:p>
        </w:tc>
        <w:tc>
          <w:tcPr>
            <w:tcW w:w="1028"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36std</w:t>
            </w:r>
          </w:p>
        </w:tc>
        <w:tc>
          <w:tcPr>
            <w:tcW w:w="1029" w:type="dxa"/>
            <w:tcBorders>
              <w:top w:val="single" w:sz="8" w:space="0" w:color="000000"/>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36SR</w:t>
            </w:r>
          </w:p>
        </w:tc>
      </w:tr>
      <w:tr w:rsidR="00DD2F9F" w:rsidRPr="00215411" w:rsidTr="00684508">
        <w:trPr>
          <w:trHeight w:val="127"/>
        </w:trPr>
        <w:tc>
          <w:tcPr>
            <w:tcW w:w="1028" w:type="dxa"/>
            <w:tcBorders>
              <w:top w:val="single" w:sz="2" w:space="0" w:color="000000"/>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0.5088</w:t>
            </w:r>
          </w:p>
        </w:tc>
        <w:tc>
          <w:tcPr>
            <w:tcW w:w="1029"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-0.2189</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0.7620</w:t>
            </w:r>
          </w:p>
        </w:tc>
        <w:tc>
          <w:tcPr>
            <w:tcW w:w="1029"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-0.1008</w:t>
            </w:r>
          </w:p>
        </w:tc>
        <w:tc>
          <w:tcPr>
            <w:tcW w:w="1028"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0.8674</w:t>
            </w:r>
          </w:p>
        </w:tc>
        <w:tc>
          <w:tcPr>
            <w:tcW w:w="1029" w:type="dxa"/>
            <w:tcBorders>
              <w:top w:val="single" w:sz="2" w:space="0" w:color="000000"/>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-0.0128</w:t>
            </w:r>
          </w:p>
        </w:tc>
      </w:tr>
      <w:tr w:rsidR="00DD2F9F" w:rsidRPr="00215411" w:rsidTr="00684508">
        <w:trPr>
          <w:trHeight w:val="127"/>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0.5023</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0.2505</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0.6869</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0.2014</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0.7875</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0.1538</w:t>
            </w:r>
          </w:p>
        </w:tc>
      </w:tr>
      <w:tr w:rsidR="00DD2F9F" w:rsidRPr="00215411" w:rsidTr="00684508">
        <w:trPr>
          <w:trHeight w:val="127"/>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0.4441</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0.1748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0.6066</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0.1709</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0.7773</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0.1336</w:t>
            </w:r>
          </w:p>
        </w:tc>
      </w:tr>
      <w:tr w:rsidR="00DD2F9F" w:rsidRPr="00215411" w:rsidTr="00684508">
        <w:trPr>
          <w:trHeight w:val="127"/>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0.4375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0.0668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0.6076</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0.1248</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0.6729</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0.1862</w:t>
            </w:r>
          </w:p>
        </w:tc>
      </w:tr>
      <w:tr w:rsidR="00DD2F9F" w:rsidRPr="00215411" w:rsidTr="00684508">
        <w:trPr>
          <w:trHeight w:val="127"/>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0.4084</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0.0704</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0.5378</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0.0674</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0.6193</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0.0876</w:t>
            </w:r>
          </w:p>
        </w:tc>
      </w:tr>
      <w:tr w:rsidR="00DD2F9F" w:rsidRPr="00215411" w:rsidTr="00684508">
        <w:trPr>
          <w:trHeight w:val="127"/>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0.3968</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0.1798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0.5201</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0.1362</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0.6025</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0.1209</w:t>
            </w:r>
          </w:p>
        </w:tc>
      </w:tr>
      <w:tr w:rsidR="00DD2F9F" w:rsidRPr="00215411" w:rsidTr="00684508">
        <w:trPr>
          <w:trHeight w:val="127"/>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0.4302</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0.3206</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0.6227</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0.3494</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0.6827</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0.3951</w:t>
            </w:r>
          </w:p>
        </w:tc>
      </w:tr>
      <w:tr w:rsidR="00DD2F9F" w:rsidRPr="00215411" w:rsidTr="00684508">
        <w:trPr>
          <w:trHeight w:val="127"/>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0.3959</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0.2969</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0.5034</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0.2883</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0.5743</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0.3436</w:t>
            </w:r>
          </w:p>
        </w:tc>
      </w:tr>
      <w:tr w:rsidR="00DD2F9F" w:rsidRPr="00215411" w:rsidTr="00684508">
        <w:trPr>
          <w:trHeight w:val="127"/>
        </w:trPr>
        <w:tc>
          <w:tcPr>
            <w:tcW w:w="1028" w:type="dxa"/>
            <w:tcBorders>
              <w:top w:val="nil"/>
              <w:left w:val="nil"/>
              <w:bottom w:val="single" w:sz="2" w:space="0" w:color="000000"/>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0.3854</w:t>
            </w:r>
          </w:p>
        </w:tc>
        <w:tc>
          <w:tcPr>
            <w:tcW w:w="1029"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0.4014</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0.5141</w:t>
            </w:r>
          </w:p>
        </w:tc>
        <w:tc>
          <w:tcPr>
            <w:tcW w:w="1029"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0.4269</w:t>
            </w:r>
          </w:p>
        </w:tc>
        <w:tc>
          <w:tcPr>
            <w:tcW w:w="1028"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0.5781</w:t>
            </w:r>
          </w:p>
        </w:tc>
        <w:tc>
          <w:tcPr>
            <w:tcW w:w="1029" w:type="dxa"/>
            <w:tcBorders>
              <w:top w:val="nil"/>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0.4580</w:t>
            </w:r>
          </w:p>
        </w:tc>
      </w:tr>
    </w:tbl>
    <w:p w:rsidR="00DD2F9F" w:rsidRPr="00215411" w:rsidRDefault="00DD2F9F" w:rsidP="00DD2F9F">
      <w:pPr>
        <w:adjustRightInd w:val="0"/>
        <w:textAlignment w:val="baseline"/>
        <w:rPr>
          <w:rFonts w:ascii="HY신명조" w:eastAsia="HY신명조" w:hAnsi="HY신명조" w:cs="HY신명조"/>
          <w:kern w:val="0"/>
          <w:sz w:val="18"/>
          <w:szCs w:val="18"/>
        </w:rPr>
      </w:pPr>
    </w:p>
    <w:p w:rsidR="00DD2F9F" w:rsidRPr="00215411" w:rsidRDefault="00DD2F9F" w:rsidP="00DD2F9F">
      <w:pPr>
        <w:adjustRightInd w:val="0"/>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(d) S/P-Z </w:t>
      </w:r>
      <w:r w:rsidRPr="00215411">
        <w:rPr>
          <w:rFonts w:ascii="HY신명조" w:eastAsia="HY신명조" w:hAnsi="HY신명조" w:cs="HY신명조" w:hint="eastAsia"/>
          <w:kern w:val="0"/>
          <w:sz w:val="18"/>
          <w:szCs w:val="18"/>
        </w:rPr>
        <w:t>포트폴리오</w:t>
      </w:r>
    </w:p>
    <w:tbl>
      <w:tblPr>
        <w:tblOverlap w:val="never"/>
        <w:tblW w:w="0" w:type="auto"/>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048"/>
        <w:gridCol w:w="1029"/>
        <w:gridCol w:w="1029"/>
        <w:gridCol w:w="1029"/>
        <w:gridCol w:w="1028"/>
        <w:gridCol w:w="1029"/>
        <w:gridCol w:w="1029"/>
      </w:tblGrid>
      <w:tr w:rsidR="00DD2F9F" w:rsidRPr="00215411" w:rsidTr="00684508">
        <w:trPr>
          <w:trHeight w:val="132"/>
        </w:trPr>
        <w:tc>
          <w:tcPr>
            <w:tcW w:w="1048"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hint="eastAsia"/>
                <w:kern w:val="0"/>
                <w:sz w:val="18"/>
                <w:szCs w:val="18"/>
              </w:rPr>
              <w:t>그룹</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12std</w:t>
            </w:r>
          </w:p>
        </w:tc>
        <w:tc>
          <w:tcPr>
            <w:tcW w:w="1029"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12SR</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24std</w:t>
            </w:r>
          </w:p>
        </w:tc>
        <w:tc>
          <w:tcPr>
            <w:tcW w:w="1028"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24SR</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36std</w:t>
            </w:r>
          </w:p>
        </w:tc>
        <w:tc>
          <w:tcPr>
            <w:tcW w:w="1029" w:type="dxa"/>
            <w:tcBorders>
              <w:top w:val="single" w:sz="8" w:space="0" w:color="000000"/>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36SR</w:t>
            </w:r>
          </w:p>
        </w:tc>
      </w:tr>
      <w:tr w:rsidR="00DD2F9F" w:rsidRPr="00215411" w:rsidTr="00684508">
        <w:trPr>
          <w:trHeight w:val="132"/>
        </w:trPr>
        <w:tc>
          <w:tcPr>
            <w:tcW w:w="1048" w:type="dxa"/>
            <w:tcBorders>
              <w:top w:val="single" w:sz="2" w:space="0" w:color="000000"/>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0.5216</w:t>
            </w:r>
          </w:p>
        </w:tc>
        <w:tc>
          <w:tcPr>
            <w:tcW w:w="1029"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-0.1273</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0.7218</w:t>
            </w:r>
          </w:p>
        </w:tc>
        <w:tc>
          <w:tcPr>
            <w:tcW w:w="1028"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-0.0642</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0.7978</w:t>
            </w:r>
          </w:p>
        </w:tc>
        <w:tc>
          <w:tcPr>
            <w:tcW w:w="1029" w:type="dxa"/>
            <w:tcBorders>
              <w:top w:val="single" w:sz="2" w:space="0" w:color="000000"/>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-0.0117</w:t>
            </w:r>
          </w:p>
        </w:tc>
      </w:tr>
      <w:tr w:rsidR="00DD2F9F" w:rsidRPr="00215411" w:rsidTr="00684508">
        <w:trPr>
          <w:trHeight w:val="132"/>
        </w:trPr>
        <w:tc>
          <w:tcPr>
            <w:tcW w:w="104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0.4647</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-0.0721</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0.6256</w:t>
            </w:r>
          </w:p>
        </w:tc>
        <w:tc>
          <w:tcPr>
            <w:tcW w:w="1028"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-0.0966</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0.6956</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-0.1112</w:t>
            </w:r>
          </w:p>
        </w:tc>
      </w:tr>
      <w:tr w:rsidR="00DD2F9F" w:rsidRPr="00215411" w:rsidTr="00684508">
        <w:trPr>
          <w:trHeight w:val="132"/>
        </w:trPr>
        <w:tc>
          <w:tcPr>
            <w:tcW w:w="104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0.4014</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0.0800</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0.5573</w:t>
            </w:r>
          </w:p>
        </w:tc>
        <w:tc>
          <w:tcPr>
            <w:tcW w:w="1028"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0.0610</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0.6549</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0.0642</w:t>
            </w:r>
          </w:p>
        </w:tc>
      </w:tr>
      <w:tr w:rsidR="00DD2F9F" w:rsidRPr="00215411" w:rsidTr="00684508">
        <w:trPr>
          <w:trHeight w:val="132"/>
        </w:trPr>
        <w:tc>
          <w:tcPr>
            <w:tcW w:w="104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0.4485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0.0345</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0.6211</w:t>
            </w:r>
          </w:p>
        </w:tc>
        <w:tc>
          <w:tcPr>
            <w:tcW w:w="1028"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0.0946</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0.6885</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0.1637</w:t>
            </w:r>
          </w:p>
        </w:tc>
      </w:tr>
      <w:tr w:rsidR="00DD2F9F" w:rsidRPr="00215411" w:rsidTr="00684508">
        <w:trPr>
          <w:trHeight w:val="132"/>
        </w:trPr>
        <w:tc>
          <w:tcPr>
            <w:tcW w:w="104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0.4260</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0.1593</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0.5414</w:t>
            </w:r>
          </w:p>
        </w:tc>
        <w:tc>
          <w:tcPr>
            <w:tcW w:w="1028"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0.1512</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0.6358</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0.1609</w:t>
            </w:r>
          </w:p>
        </w:tc>
      </w:tr>
      <w:tr w:rsidR="00DD2F9F" w:rsidRPr="00215411" w:rsidTr="00684508">
        <w:trPr>
          <w:trHeight w:val="132"/>
        </w:trPr>
        <w:tc>
          <w:tcPr>
            <w:tcW w:w="104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0.3868</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0.2936</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0.5050</w:t>
            </w:r>
          </w:p>
        </w:tc>
        <w:tc>
          <w:tcPr>
            <w:tcW w:w="1028"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0.2756</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0.5978</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0.2833</w:t>
            </w:r>
          </w:p>
        </w:tc>
      </w:tr>
      <w:tr w:rsidR="00DD2F9F" w:rsidRPr="00215411" w:rsidTr="00684508">
        <w:trPr>
          <w:trHeight w:val="132"/>
        </w:trPr>
        <w:tc>
          <w:tcPr>
            <w:tcW w:w="104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0.4245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0.0976</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0.6928</w:t>
            </w:r>
          </w:p>
        </w:tc>
        <w:tc>
          <w:tcPr>
            <w:tcW w:w="1028"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0.1574</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0.8080</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0.2044</w:t>
            </w:r>
          </w:p>
        </w:tc>
      </w:tr>
      <w:tr w:rsidR="00DD2F9F" w:rsidRPr="00215411" w:rsidTr="00684508">
        <w:trPr>
          <w:trHeight w:val="132"/>
        </w:trPr>
        <w:tc>
          <w:tcPr>
            <w:tcW w:w="104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0.4340</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0.4757</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0.5752</w:t>
            </w:r>
          </w:p>
        </w:tc>
        <w:tc>
          <w:tcPr>
            <w:tcW w:w="1028"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0.4788</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0.6821</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0.4286</w:t>
            </w:r>
          </w:p>
        </w:tc>
      </w:tr>
      <w:tr w:rsidR="00DD2F9F" w:rsidRPr="00215411" w:rsidTr="00684508">
        <w:trPr>
          <w:trHeight w:val="132"/>
        </w:trPr>
        <w:tc>
          <w:tcPr>
            <w:tcW w:w="1048" w:type="dxa"/>
            <w:tcBorders>
              <w:top w:val="nil"/>
              <w:left w:val="nil"/>
              <w:bottom w:val="single" w:sz="2" w:space="0" w:color="000000"/>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V(G)</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0.4008</w:t>
            </w:r>
          </w:p>
        </w:tc>
        <w:tc>
          <w:tcPr>
            <w:tcW w:w="1029"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0.4794</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0.5268</w:t>
            </w:r>
          </w:p>
        </w:tc>
        <w:tc>
          <w:tcPr>
            <w:tcW w:w="1028"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0.4783</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0.6086</w:t>
            </w:r>
          </w:p>
        </w:tc>
        <w:tc>
          <w:tcPr>
            <w:tcW w:w="1029" w:type="dxa"/>
            <w:tcBorders>
              <w:top w:val="nil"/>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0.4856</w:t>
            </w:r>
          </w:p>
        </w:tc>
      </w:tr>
    </w:tbl>
    <w:p w:rsidR="00DD2F9F" w:rsidRPr="00215411" w:rsidRDefault="00DD2F9F" w:rsidP="00DD2F9F">
      <w:pPr>
        <w:adjustRightInd w:val="0"/>
        <w:textAlignment w:val="baseline"/>
        <w:rPr>
          <w:rFonts w:ascii="HY신명조" w:eastAsia="HY신명조" w:hAnsi="HY신명조" w:cs="HY신명조"/>
          <w:kern w:val="0"/>
          <w:sz w:val="18"/>
          <w:szCs w:val="18"/>
        </w:rPr>
      </w:pPr>
    </w:p>
    <w:p w:rsidR="00DD2F9F" w:rsidRPr="00215411" w:rsidRDefault="00DD2F9F" w:rsidP="00DD2F9F">
      <w:pPr>
        <w:adjustRightInd w:val="0"/>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 xml:space="preserve">(e) </w:t>
      </w:r>
      <w:proofErr w:type="spellStart"/>
      <w:r w:rsidRPr="00215411">
        <w:rPr>
          <w:rFonts w:ascii="HY신명조" w:eastAsia="HY신명조" w:hAnsi="HY신명조" w:cs="HY신명조"/>
          <w:kern w:val="0"/>
          <w:sz w:val="18"/>
          <w:szCs w:val="18"/>
        </w:rPr>
        <w:t>LnMVE</w:t>
      </w:r>
      <w:proofErr w:type="spellEnd"/>
      <w:r w:rsidRPr="00215411">
        <w:rPr>
          <w:rFonts w:ascii="HY신명조" w:eastAsia="HY신명조" w:hAnsi="HY신명조" w:cs="HY신명조"/>
          <w:kern w:val="0"/>
          <w:sz w:val="18"/>
          <w:szCs w:val="18"/>
        </w:rPr>
        <w:t xml:space="preserve">-Z </w:t>
      </w:r>
      <w:r w:rsidRPr="00215411">
        <w:rPr>
          <w:rFonts w:ascii="HY신명조" w:eastAsia="HY신명조" w:hAnsi="HY신명조" w:cs="HY신명조" w:hint="eastAsia"/>
          <w:kern w:val="0"/>
          <w:sz w:val="18"/>
          <w:szCs w:val="18"/>
        </w:rPr>
        <w:t>포트폴리오</w:t>
      </w:r>
      <w:r w:rsidRPr="00215411">
        <w:rPr>
          <w:rFonts w:ascii="HY신명조" w:eastAsia="HY신명조" w:hAnsi="HY신명조" w:cs="HY신명조"/>
          <w:kern w:val="0"/>
          <w:sz w:val="18"/>
          <w:szCs w:val="18"/>
        </w:rPr>
        <w:t xml:space="preserve"> </w:t>
      </w:r>
    </w:p>
    <w:tbl>
      <w:tblPr>
        <w:tblOverlap w:val="never"/>
        <w:tblW w:w="0" w:type="auto"/>
        <w:tblInd w:w="57"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083"/>
        <w:gridCol w:w="1029"/>
        <w:gridCol w:w="1029"/>
        <w:gridCol w:w="1029"/>
        <w:gridCol w:w="1029"/>
        <w:gridCol w:w="1028"/>
        <w:gridCol w:w="1029"/>
      </w:tblGrid>
      <w:tr w:rsidR="00DD2F9F" w:rsidRPr="00215411" w:rsidTr="00684508">
        <w:trPr>
          <w:trHeight w:val="116"/>
        </w:trPr>
        <w:tc>
          <w:tcPr>
            <w:tcW w:w="1028"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hint="eastAsia"/>
                <w:kern w:val="0"/>
                <w:sz w:val="18"/>
                <w:szCs w:val="18"/>
              </w:rPr>
              <w:t>그룹</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12std</w:t>
            </w:r>
          </w:p>
        </w:tc>
        <w:tc>
          <w:tcPr>
            <w:tcW w:w="1029"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12SR</w:t>
            </w:r>
          </w:p>
        </w:tc>
        <w:tc>
          <w:tcPr>
            <w:tcW w:w="1029"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24std</w:t>
            </w:r>
          </w:p>
        </w:tc>
        <w:tc>
          <w:tcPr>
            <w:tcW w:w="1029" w:type="dxa"/>
            <w:tcBorders>
              <w:top w:val="single" w:sz="8" w:space="0" w:color="000000"/>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24SR</w:t>
            </w:r>
          </w:p>
        </w:tc>
        <w:tc>
          <w:tcPr>
            <w:tcW w:w="1028" w:type="dxa"/>
            <w:tcBorders>
              <w:top w:val="single" w:sz="8" w:space="0" w:color="000000"/>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36std</w:t>
            </w:r>
          </w:p>
        </w:tc>
        <w:tc>
          <w:tcPr>
            <w:tcW w:w="1029" w:type="dxa"/>
            <w:tcBorders>
              <w:top w:val="single" w:sz="8" w:space="0" w:color="000000"/>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36SR</w:t>
            </w:r>
          </w:p>
        </w:tc>
      </w:tr>
      <w:tr w:rsidR="00DD2F9F" w:rsidRPr="00215411" w:rsidTr="00684508">
        <w:trPr>
          <w:trHeight w:val="116"/>
        </w:trPr>
        <w:tc>
          <w:tcPr>
            <w:tcW w:w="1028" w:type="dxa"/>
            <w:tcBorders>
              <w:top w:val="single" w:sz="2" w:space="0" w:color="000000"/>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lastRenderedPageBreak/>
              <w:t>G(big)(B)</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0.3795</w:t>
            </w:r>
          </w:p>
        </w:tc>
        <w:tc>
          <w:tcPr>
            <w:tcW w:w="1029"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-0.1652</w:t>
            </w:r>
          </w:p>
        </w:tc>
        <w:tc>
          <w:tcPr>
            <w:tcW w:w="1029"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0.6286</w:t>
            </w:r>
          </w:p>
        </w:tc>
        <w:tc>
          <w:tcPr>
            <w:tcW w:w="1029" w:type="dxa"/>
            <w:tcBorders>
              <w:top w:val="single" w:sz="2" w:space="0" w:color="000000"/>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-0.0928</w:t>
            </w:r>
          </w:p>
        </w:tc>
        <w:tc>
          <w:tcPr>
            <w:tcW w:w="1028" w:type="dxa"/>
            <w:tcBorders>
              <w:top w:val="single" w:sz="2" w:space="0" w:color="000000"/>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0.7156</w:t>
            </w:r>
          </w:p>
        </w:tc>
        <w:tc>
          <w:tcPr>
            <w:tcW w:w="1029" w:type="dxa"/>
            <w:tcBorders>
              <w:top w:val="single" w:sz="2" w:space="0" w:color="000000"/>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-0.1491</w:t>
            </w:r>
          </w:p>
        </w:tc>
      </w:tr>
      <w:tr w:rsidR="00DD2F9F" w:rsidRPr="00215411" w:rsidTr="00684508">
        <w:trPr>
          <w:trHeight w:val="116"/>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G(big)(C)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0.4001</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0.1252</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0.5425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-0.0671</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0.6372</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-0.1243</w:t>
            </w:r>
          </w:p>
        </w:tc>
      </w:tr>
      <w:tr w:rsidR="00DD2F9F" w:rsidRPr="00215411" w:rsidTr="00684508">
        <w:trPr>
          <w:trHeight w:val="116"/>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G(big)(G)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0.3704</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0.0745</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0.5300</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0.0630</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0.6543</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0.0103</w:t>
            </w:r>
          </w:p>
        </w:tc>
      </w:tr>
      <w:tr w:rsidR="00DD2F9F" w:rsidRPr="00215411" w:rsidTr="00684508">
        <w:trPr>
          <w:trHeight w:val="116"/>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0.4449</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-0.0991</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0.6524</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0.0321</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0.7196</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0.0958</w:t>
            </w:r>
          </w:p>
        </w:tc>
      </w:tr>
      <w:tr w:rsidR="00DD2F9F" w:rsidRPr="00215411" w:rsidTr="00684508">
        <w:trPr>
          <w:trHeight w:val="116"/>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0.4252</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0.0476</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0.5364</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0.0563</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0.6745</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0.0981</w:t>
            </w:r>
          </w:p>
        </w:tc>
      </w:tr>
      <w:tr w:rsidR="00DD2F9F" w:rsidRPr="00215411" w:rsidTr="00684508">
        <w:trPr>
          <w:trHeight w:val="116"/>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N(G)</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0.3950</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0.3079</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0.5092</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0.3069</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0.5442</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0.3542</w:t>
            </w:r>
          </w:p>
        </w:tc>
      </w:tr>
      <w:tr w:rsidR="00DD2F9F" w:rsidRPr="00215411" w:rsidTr="00684508">
        <w:trPr>
          <w:trHeight w:val="116"/>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V(small)(B)</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0.4978</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0.1053</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0.7287</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0.2165</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0.7922</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0.3313</w:t>
            </w:r>
          </w:p>
        </w:tc>
      </w:tr>
      <w:tr w:rsidR="00DD2F9F" w:rsidRPr="00215411" w:rsidTr="00684508">
        <w:trPr>
          <w:trHeight w:val="116"/>
        </w:trPr>
        <w:tc>
          <w:tcPr>
            <w:tcW w:w="1028" w:type="dxa"/>
            <w:tcBorders>
              <w:top w:val="nil"/>
              <w:left w:val="nil"/>
              <w:bottom w:val="nil"/>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V(small)(C)</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0.5047</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0.5826</w:t>
            </w:r>
          </w:p>
        </w:tc>
        <w:tc>
          <w:tcPr>
            <w:tcW w:w="1029"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0.6275</w:t>
            </w:r>
          </w:p>
        </w:tc>
        <w:tc>
          <w:tcPr>
            <w:tcW w:w="1029" w:type="dxa"/>
            <w:tcBorders>
              <w:top w:val="nil"/>
              <w:left w:val="nil"/>
              <w:bottom w:val="nil"/>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0.5604</w:t>
            </w:r>
          </w:p>
        </w:tc>
        <w:tc>
          <w:tcPr>
            <w:tcW w:w="1028" w:type="dxa"/>
            <w:tcBorders>
              <w:top w:val="nil"/>
              <w:left w:val="single" w:sz="2" w:space="0" w:color="000000"/>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0.6847</w:t>
            </w:r>
          </w:p>
        </w:tc>
        <w:tc>
          <w:tcPr>
            <w:tcW w:w="1029" w:type="dxa"/>
            <w:tcBorders>
              <w:top w:val="nil"/>
              <w:left w:val="nil"/>
              <w:bottom w:val="nil"/>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0.5907</w:t>
            </w:r>
          </w:p>
        </w:tc>
      </w:tr>
      <w:tr w:rsidR="00DD2F9F" w:rsidRPr="00215411" w:rsidTr="00684508">
        <w:trPr>
          <w:trHeight w:val="116"/>
        </w:trPr>
        <w:tc>
          <w:tcPr>
            <w:tcW w:w="1028" w:type="dxa"/>
            <w:tcBorders>
              <w:top w:val="nil"/>
              <w:left w:val="nil"/>
              <w:bottom w:val="single" w:sz="2" w:space="0" w:color="000000"/>
              <w:right w:val="single" w:sz="2" w:space="0" w:color="000000"/>
            </w:tcBorders>
            <w:vAlign w:val="center"/>
          </w:tcPr>
          <w:p w:rsidR="00DD2F9F" w:rsidRPr="00215411" w:rsidRDefault="00DD2F9F" w:rsidP="00684508">
            <w:pPr>
              <w:widowControl/>
              <w:wordWrap/>
              <w:autoSpaceDE/>
              <w:autoSpaceDN/>
              <w:jc w:val="right"/>
              <w:rPr>
                <w:rFonts w:ascii="맑은 고딕" w:eastAsia="맑은 고딕" w:hAnsi="맑은 고딕" w:cs="굴림"/>
                <w:kern w:val="0"/>
                <w:sz w:val="18"/>
                <w:szCs w:val="18"/>
              </w:rPr>
            </w:pPr>
            <w:r w:rsidRPr="00215411">
              <w:rPr>
                <w:rFonts w:ascii="맑은 고딕" w:eastAsia="맑은 고딕" w:hAnsi="맑은 고딕" w:cs="굴림"/>
                <w:kern w:val="0"/>
                <w:sz w:val="18"/>
                <w:szCs w:val="18"/>
              </w:rPr>
              <w:t>V(small)(G)</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0.4257</w:t>
            </w:r>
          </w:p>
        </w:tc>
        <w:tc>
          <w:tcPr>
            <w:tcW w:w="1029"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0.4705</w:t>
            </w:r>
          </w:p>
        </w:tc>
        <w:tc>
          <w:tcPr>
            <w:tcW w:w="1029"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0.5306</w:t>
            </w:r>
          </w:p>
        </w:tc>
        <w:tc>
          <w:tcPr>
            <w:tcW w:w="1029" w:type="dxa"/>
            <w:tcBorders>
              <w:top w:val="nil"/>
              <w:left w:val="nil"/>
              <w:bottom w:val="single" w:sz="2" w:space="0" w:color="000000"/>
              <w:right w:val="single" w:sz="2" w:space="0" w:color="000000"/>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0.5595</w:t>
            </w:r>
          </w:p>
        </w:tc>
        <w:tc>
          <w:tcPr>
            <w:tcW w:w="1028" w:type="dxa"/>
            <w:tcBorders>
              <w:top w:val="nil"/>
              <w:left w:val="single" w:sz="2" w:space="0" w:color="000000"/>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0.5972</w:t>
            </w:r>
          </w:p>
        </w:tc>
        <w:tc>
          <w:tcPr>
            <w:tcW w:w="1029" w:type="dxa"/>
            <w:tcBorders>
              <w:top w:val="nil"/>
              <w:left w:val="nil"/>
              <w:bottom w:val="single" w:sz="2" w:space="0" w:color="000000"/>
              <w:right w:val="nil"/>
            </w:tcBorders>
            <w:vAlign w:val="center"/>
          </w:tcPr>
          <w:p w:rsidR="00DD2F9F" w:rsidRPr="00215411" w:rsidRDefault="00DD2F9F" w:rsidP="00684508">
            <w:pPr>
              <w:wordWrap/>
              <w:adjustRightInd w:val="0"/>
              <w:snapToGrid w:val="0"/>
              <w:jc w:val="center"/>
              <w:textAlignment w:val="baseline"/>
              <w:rPr>
                <w:rFonts w:ascii="HY신명조" w:eastAsia="HY신명조" w:hAnsi="HY신명조" w:cs="HY신명조"/>
                <w:kern w:val="0"/>
                <w:sz w:val="18"/>
                <w:szCs w:val="18"/>
              </w:rPr>
            </w:pPr>
            <w:r w:rsidRPr="00215411">
              <w:rPr>
                <w:rFonts w:ascii="HY신명조" w:eastAsia="HY신명조" w:hAnsi="HY신명조" w:cs="HY신명조"/>
                <w:kern w:val="0"/>
                <w:sz w:val="18"/>
                <w:szCs w:val="18"/>
              </w:rPr>
              <w:t>0.6679</w:t>
            </w:r>
          </w:p>
        </w:tc>
      </w:tr>
    </w:tbl>
    <w:p w:rsidR="00DD2F9F" w:rsidRPr="00215411" w:rsidRDefault="00DD2F9F" w:rsidP="00DD2F9F">
      <w:pPr>
        <w:rPr>
          <w:sz w:val="18"/>
          <w:szCs w:val="18"/>
        </w:rPr>
      </w:pPr>
    </w:p>
    <w:p w:rsidR="00DD2F9F" w:rsidRPr="00215411" w:rsidRDefault="00DD2F9F" w:rsidP="00DD2F9F">
      <w:pPr>
        <w:adjustRightInd w:val="0"/>
        <w:textAlignment w:val="baseline"/>
        <w:rPr>
          <w:rFonts w:ascii="HY신명조" w:eastAsia="HY신명조" w:hAnsi="HY신명조" w:cs="HY신명조"/>
          <w:kern w:val="0"/>
          <w:sz w:val="18"/>
          <w:szCs w:val="18"/>
        </w:rPr>
      </w:pPr>
    </w:p>
    <w:p w:rsidR="00DD2F9F" w:rsidRPr="00215411" w:rsidRDefault="00DD2F9F" w:rsidP="00DD2F9F">
      <w:pPr>
        <w:wordWrap/>
        <w:adjustRightInd w:val="0"/>
        <w:jc w:val="center"/>
        <w:textAlignment w:val="baseline"/>
        <w:rPr>
          <w:rFonts w:ascii="HY신명조" w:eastAsia="HY신명조" w:hAnsi="HY신명조" w:cs="HY신명조"/>
          <w:kern w:val="0"/>
          <w:sz w:val="18"/>
          <w:szCs w:val="18"/>
        </w:rPr>
      </w:pPr>
    </w:p>
    <w:p w:rsidR="00DD2F9F" w:rsidRPr="00AC740C" w:rsidRDefault="00DD2F9F" w:rsidP="00DD2F9F">
      <w:pPr>
        <w:wordWrap/>
        <w:adjustRightInd w:val="0"/>
        <w:jc w:val="left"/>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&lt;</w:t>
      </w:r>
      <w:r w:rsidRPr="00AC740C">
        <w:rPr>
          <w:rFonts w:ascii="HY신명조" w:eastAsia="HY신명조" w:hAnsi="HY신명조" w:cs="HY신명조" w:hint="eastAsia"/>
          <w:bCs/>
          <w:kern w:val="0"/>
          <w:sz w:val="18"/>
          <w:szCs w:val="18"/>
        </w:rPr>
        <w:t>표</w:t>
      </w:r>
      <w:r w:rsidRPr="00AC740C">
        <w:rPr>
          <w:rFonts w:ascii="HY신명조" w:eastAsia="HY신명조" w:hAnsi="HY신명조" w:cs="HY신명조"/>
          <w:bCs/>
          <w:kern w:val="0"/>
          <w:sz w:val="18"/>
          <w:szCs w:val="18"/>
        </w:rPr>
        <w:t xml:space="preserve">11&gt; </w:t>
      </w:r>
      <w:r w:rsidRPr="00AC740C">
        <w:rPr>
          <w:rFonts w:ascii="HY신명조" w:eastAsia="HY신명조" w:hAnsi="HY신명조" w:cs="HY신명조" w:hint="eastAsia"/>
          <w:bCs/>
          <w:kern w:val="0"/>
          <w:sz w:val="18"/>
          <w:szCs w:val="18"/>
        </w:rPr>
        <w:t>종합주가지수와</w:t>
      </w:r>
      <w:r w:rsidRPr="00AC740C">
        <w:rPr>
          <w:rFonts w:ascii="HY신명조" w:eastAsia="HY신명조" w:hAnsi="HY신명조" w:cs="HY신명조"/>
          <w:bCs/>
          <w:kern w:val="0"/>
          <w:sz w:val="18"/>
          <w:szCs w:val="18"/>
        </w:rPr>
        <w:t xml:space="preserve"> </w:t>
      </w:r>
      <w:r w:rsidRPr="00AC740C">
        <w:rPr>
          <w:rFonts w:ascii="HY신명조" w:eastAsia="HY신명조" w:hAnsi="HY신명조" w:cs="HY신명조" w:hint="eastAsia"/>
          <w:bCs/>
          <w:kern w:val="0"/>
          <w:sz w:val="18"/>
          <w:szCs w:val="18"/>
        </w:rPr>
        <w:t>가치투자</w:t>
      </w:r>
      <w:r w:rsidRPr="00AC740C">
        <w:rPr>
          <w:rFonts w:ascii="HY신명조" w:eastAsia="HY신명조" w:hAnsi="HY신명조" w:cs="HY신명조"/>
          <w:bCs/>
          <w:kern w:val="0"/>
          <w:sz w:val="18"/>
          <w:szCs w:val="18"/>
        </w:rPr>
        <w:t xml:space="preserve"> </w:t>
      </w:r>
      <w:r w:rsidRPr="00AC740C">
        <w:rPr>
          <w:rFonts w:ascii="HY신명조" w:eastAsia="HY신명조" w:hAnsi="HY신명조" w:cs="HY신명조" w:hint="eastAsia"/>
          <w:bCs/>
          <w:kern w:val="0"/>
          <w:sz w:val="18"/>
          <w:szCs w:val="18"/>
        </w:rPr>
        <w:t>성과</w:t>
      </w:r>
      <w:r w:rsidRPr="00AC740C">
        <w:rPr>
          <w:rFonts w:ascii="HY신명조" w:eastAsia="HY신명조" w:hAnsi="HY신명조" w:cs="HY신명조"/>
          <w:bCs/>
          <w:kern w:val="0"/>
          <w:sz w:val="18"/>
          <w:szCs w:val="18"/>
        </w:rPr>
        <w:t xml:space="preserve"> </w:t>
      </w:r>
      <w:r w:rsidRPr="00AC740C">
        <w:rPr>
          <w:rFonts w:ascii="HY신명조" w:eastAsia="HY신명조" w:hAnsi="HY신명조" w:cs="HY신명조" w:hint="eastAsia"/>
          <w:bCs/>
          <w:kern w:val="0"/>
          <w:sz w:val="18"/>
          <w:szCs w:val="18"/>
        </w:rPr>
        <w:t>비교</w:t>
      </w:r>
    </w:p>
    <w:tbl>
      <w:tblPr>
        <w:tblOverlap w:val="never"/>
        <w:tblW w:w="0" w:type="auto"/>
        <w:tblInd w:w="57"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1228"/>
        <w:gridCol w:w="1228"/>
        <w:gridCol w:w="1229"/>
        <w:gridCol w:w="1228"/>
        <w:gridCol w:w="1229"/>
        <w:gridCol w:w="1229"/>
        <w:gridCol w:w="1228"/>
      </w:tblGrid>
      <w:tr w:rsidR="00DD2F9F" w:rsidRPr="00AC740C" w:rsidTr="00684508">
        <w:trPr>
          <w:trHeight w:val="106"/>
        </w:trPr>
        <w:tc>
          <w:tcPr>
            <w:tcW w:w="1228" w:type="dxa"/>
            <w:tcBorders>
              <w:top w:val="single" w:sz="8" w:space="0" w:color="000000"/>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B/M</w:t>
            </w:r>
          </w:p>
        </w:tc>
        <w:tc>
          <w:tcPr>
            <w:tcW w:w="1228" w:type="dxa"/>
            <w:tcBorders>
              <w:top w:val="single" w:sz="8" w:space="0" w:color="000000"/>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w:t>
            </w:r>
            <w:r w:rsidRPr="00AC740C">
              <w:rPr>
                <w:rFonts w:ascii="HY신명조" w:eastAsia="HY신명조" w:hAnsi="HY신명조" w:cs="HY신명조" w:hint="eastAsia"/>
                <w:bCs/>
                <w:kern w:val="0"/>
                <w:sz w:val="18"/>
                <w:szCs w:val="18"/>
              </w:rPr>
              <w:t>ps/</w:t>
            </w:r>
            <w:r w:rsidRPr="00AC740C">
              <w:rPr>
                <w:rFonts w:ascii="HY신명조" w:eastAsia="HY신명조" w:hAnsi="HY신명조" w:cs="HY신명조"/>
                <w:bCs/>
                <w:kern w:val="0"/>
                <w:sz w:val="18"/>
                <w:szCs w:val="18"/>
              </w:rPr>
              <w:t>Downs</w:t>
            </w:r>
          </w:p>
        </w:tc>
        <w:tc>
          <w:tcPr>
            <w:tcW w:w="1229" w:type="dxa"/>
            <w:tcBorders>
              <w:top w:val="single" w:sz="8" w:space="0" w:color="000000"/>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Growth</w:t>
            </w:r>
          </w:p>
        </w:tc>
        <w:tc>
          <w:tcPr>
            <w:tcW w:w="1228" w:type="dxa"/>
            <w:tcBorders>
              <w:top w:val="single" w:sz="8" w:space="0" w:color="000000"/>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Value</w:t>
            </w:r>
          </w:p>
        </w:tc>
        <w:tc>
          <w:tcPr>
            <w:tcW w:w="1229" w:type="dxa"/>
            <w:tcBorders>
              <w:top w:val="single" w:sz="8" w:space="0" w:color="000000"/>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Index</w:t>
            </w:r>
          </w:p>
        </w:tc>
        <w:tc>
          <w:tcPr>
            <w:tcW w:w="1229" w:type="dxa"/>
            <w:tcBorders>
              <w:top w:val="single" w:sz="8" w:space="0" w:color="000000"/>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V-G</w:t>
            </w:r>
          </w:p>
        </w:tc>
        <w:tc>
          <w:tcPr>
            <w:tcW w:w="1228" w:type="dxa"/>
            <w:tcBorders>
              <w:top w:val="single" w:sz="8" w:space="0" w:color="000000"/>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t</w:t>
            </w:r>
            <w:r w:rsidRPr="00AC740C">
              <w:rPr>
                <w:rFonts w:ascii="HY신명조" w:eastAsia="HY신명조" w:hAnsi="HY신명조" w:cs="HY신명조" w:hint="eastAsia"/>
                <w:bCs/>
                <w:kern w:val="0"/>
                <w:sz w:val="18"/>
                <w:szCs w:val="18"/>
              </w:rPr>
              <w:t>값</w:t>
            </w:r>
          </w:p>
        </w:tc>
      </w:tr>
      <w:tr w:rsidR="00DD2F9F" w:rsidRPr="00AC740C" w:rsidTr="00684508">
        <w:trPr>
          <w:trHeight w:val="106"/>
        </w:trPr>
        <w:tc>
          <w:tcPr>
            <w:tcW w:w="1228" w:type="dxa"/>
            <w:tcBorders>
              <w:top w:val="single" w:sz="2" w:space="0" w:color="000000"/>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KOSPI</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U68</w:t>
            </w:r>
          </w:p>
        </w:tc>
        <w:tc>
          <w:tcPr>
            <w:tcW w:w="1229"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0.0200</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0.0253</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0.0294</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0.0053</w:t>
            </w:r>
          </w:p>
        </w:tc>
        <w:tc>
          <w:tcPr>
            <w:tcW w:w="1228"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3.95</w:t>
            </w:r>
          </w:p>
        </w:tc>
      </w:tr>
      <w:tr w:rsidR="00DD2F9F" w:rsidRPr="00AC740C" w:rsidTr="00684508">
        <w:trPr>
          <w:trHeight w:val="106"/>
        </w:trPr>
        <w:tc>
          <w:tcPr>
            <w:tcW w:w="1228" w:type="dxa"/>
            <w:tcBorders>
              <w:top w:val="nil"/>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D52</w:t>
            </w:r>
          </w:p>
        </w:tc>
        <w:tc>
          <w:tcPr>
            <w:tcW w:w="1229"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-0.0163</w:t>
            </w: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-0.0331</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-0.0302</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-0.0168</w:t>
            </w:r>
          </w:p>
        </w:tc>
        <w:tc>
          <w:tcPr>
            <w:tcW w:w="1228"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-9.92</w:t>
            </w:r>
          </w:p>
        </w:tc>
      </w:tr>
      <w:tr w:rsidR="00DD2F9F" w:rsidRPr="00AC740C" w:rsidTr="00684508">
        <w:trPr>
          <w:trHeight w:val="106"/>
        </w:trPr>
        <w:tc>
          <w:tcPr>
            <w:tcW w:w="1228" w:type="dxa"/>
            <w:tcBorders>
              <w:top w:val="single" w:sz="2" w:space="0" w:color="000000"/>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hint="eastAsia"/>
                <w:bCs/>
                <w:kern w:val="0"/>
                <w:sz w:val="18"/>
                <w:szCs w:val="18"/>
              </w:rPr>
              <w:t>KOSDAQ</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U63</w:t>
            </w:r>
          </w:p>
        </w:tc>
        <w:tc>
          <w:tcPr>
            <w:tcW w:w="1229"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0.0284</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0.0307</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0.0393</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-0.0023</w:t>
            </w:r>
          </w:p>
        </w:tc>
        <w:tc>
          <w:tcPr>
            <w:tcW w:w="1228"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-2.09</w:t>
            </w:r>
          </w:p>
        </w:tc>
      </w:tr>
      <w:tr w:rsidR="00DD2F9F" w:rsidRPr="00AC740C" w:rsidTr="00684508">
        <w:trPr>
          <w:trHeight w:val="106"/>
        </w:trPr>
        <w:tc>
          <w:tcPr>
            <w:tcW w:w="1228" w:type="dxa"/>
            <w:tcBorders>
              <w:top w:val="nil"/>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D57</w:t>
            </w:r>
          </w:p>
        </w:tc>
        <w:tc>
          <w:tcPr>
            <w:tcW w:w="1229"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-0.0272</w:t>
            </w: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-0.0277</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-0.0386</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-0.0005</w:t>
            </w:r>
          </w:p>
        </w:tc>
        <w:tc>
          <w:tcPr>
            <w:tcW w:w="1228"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-0.39</w:t>
            </w:r>
          </w:p>
        </w:tc>
      </w:tr>
      <w:tr w:rsidR="00DD2F9F" w:rsidRPr="00AC740C" w:rsidTr="00684508">
        <w:trPr>
          <w:trHeight w:val="106"/>
        </w:trPr>
        <w:tc>
          <w:tcPr>
            <w:tcW w:w="1228" w:type="dxa"/>
            <w:tcBorders>
              <w:top w:val="single" w:sz="2" w:space="0" w:color="000000"/>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E/P</w:t>
            </w:r>
          </w:p>
        </w:tc>
        <w:tc>
          <w:tcPr>
            <w:tcW w:w="1228" w:type="dxa"/>
            <w:tcBorders>
              <w:top w:val="single" w:sz="2" w:space="0" w:color="000000"/>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w:t>
            </w:r>
            <w:r w:rsidRPr="00AC740C">
              <w:rPr>
                <w:rFonts w:ascii="HY신명조" w:eastAsia="HY신명조" w:hAnsi="HY신명조" w:cs="HY신명조" w:hint="eastAsia"/>
                <w:bCs/>
                <w:kern w:val="0"/>
                <w:sz w:val="18"/>
                <w:szCs w:val="18"/>
              </w:rPr>
              <w:t>ps/</w:t>
            </w:r>
            <w:r w:rsidRPr="00AC740C">
              <w:rPr>
                <w:rFonts w:ascii="HY신명조" w:eastAsia="HY신명조" w:hAnsi="HY신명조" w:cs="HY신명조"/>
                <w:bCs/>
                <w:kern w:val="0"/>
                <w:sz w:val="18"/>
                <w:szCs w:val="18"/>
              </w:rPr>
              <w:t>Downs</w:t>
            </w:r>
          </w:p>
        </w:tc>
        <w:tc>
          <w:tcPr>
            <w:tcW w:w="1229" w:type="dxa"/>
            <w:tcBorders>
              <w:top w:val="single" w:sz="2" w:space="0" w:color="000000"/>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Growth</w:t>
            </w:r>
          </w:p>
        </w:tc>
        <w:tc>
          <w:tcPr>
            <w:tcW w:w="1228" w:type="dxa"/>
            <w:tcBorders>
              <w:top w:val="single" w:sz="2" w:space="0" w:color="000000"/>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Value</w:t>
            </w:r>
          </w:p>
        </w:tc>
        <w:tc>
          <w:tcPr>
            <w:tcW w:w="1229" w:type="dxa"/>
            <w:tcBorders>
              <w:top w:val="single" w:sz="2" w:space="0" w:color="000000"/>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Index</w:t>
            </w:r>
          </w:p>
        </w:tc>
        <w:tc>
          <w:tcPr>
            <w:tcW w:w="1229" w:type="dxa"/>
            <w:tcBorders>
              <w:top w:val="single" w:sz="2" w:space="0" w:color="000000"/>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V-G</w:t>
            </w:r>
          </w:p>
        </w:tc>
        <w:tc>
          <w:tcPr>
            <w:tcW w:w="1228" w:type="dxa"/>
            <w:tcBorders>
              <w:top w:val="single" w:sz="2" w:space="0" w:color="000000"/>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t</w:t>
            </w:r>
            <w:r w:rsidRPr="00AC740C">
              <w:rPr>
                <w:rFonts w:ascii="HY신명조" w:eastAsia="HY신명조" w:hAnsi="HY신명조" w:cs="HY신명조" w:hint="eastAsia"/>
                <w:bCs/>
                <w:kern w:val="0"/>
                <w:sz w:val="18"/>
                <w:szCs w:val="18"/>
              </w:rPr>
              <w:t>값</w:t>
            </w:r>
          </w:p>
        </w:tc>
      </w:tr>
      <w:tr w:rsidR="00DD2F9F" w:rsidRPr="00AC740C" w:rsidTr="00684508">
        <w:trPr>
          <w:trHeight w:val="106"/>
        </w:trPr>
        <w:tc>
          <w:tcPr>
            <w:tcW w:w="1228" w:type="dxa"/>
            <w:tcBorders>
              <w:top w:val="single" w:sz="2" w:space="0" w:color="000000"/>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KOSPI</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U68</w:t>
            </w:r>
          </w:p>
        </w:tc>
        <w:tc>
          <w:tcPr>
            <w:tcW w:w="1229"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0.0212</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0.0270</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0.0294</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0.0058</w:t>
            </w:r>
          </w:p>
        </w:tc>
        <w:tc>
          <w:tcPr>
            <w:tcW w:w="1228"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4.29</w:t>
            </w:r>
          </w:p>
        </w:tc>
      </w:tr>
      <w:tr w:rsidR="00DD2F9F" w:rsidRPr="00AC740C" w:rsidTr="00684508">
        <w:trPr>
          <w:trHeight w:val="106"/>
        </w:trPr>
        <w:tc>
          <w:tcPr>
            <w:tcW w:w="1228" w:type="dxa"/>
            <w:tcBorders>
              <w:top w:val="nil"/>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D52</w:t>
            </w:r>
          </w:p>
        </w:tc>
        <w:tc>
          <w:tcPr>
            <w:tcW w:w="1229"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-0.0392</w:t>
            </w: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-0.0263</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-0.0302</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0.0128</w:t>
            </w:r>
          </w:p>
        </w:tc>
        <w:tc>
          <w:tcPr>
            <w:tcW w:w="1228"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8.42</w:t>
            </w:r>
          </w:p>
        </w:tc>
      </w:tr>
      <w:tr w:rsidR="00DD2F9F" w:rsidRPr="00AC740C" w:rsidTr="00684508">
        <w:trPr>
          <w:trHeight w:val="106"/>
        </w:trPr>
        <w:tc>
          <w:tcPr>
            <w:tcW w:w="1228" w:type="dxa"/>
            <w:tcBorders>
              <w:top w:val="single" w:sz="2" w:space="0" w:color="000000"/>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hint="eastAsia"/>
                <w:bCs/>
                <w:kern w:val="0"/>
                <w:sz w:val="18"/>
                <w:szCs w:val="18"/>
              </w:rPr>
              <w:t>KOSDAQ</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U63</w:t>
            </w:r>
          </w:p>
        </w:tc>
        <w:tc>
          <w:tcPr>
            <w:tcW w:w="1229"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0.0245</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0.0310</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0.0393</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0.0065</w:t>
            </w:r>
          </w:p>
        </w:tc>
        <w:tc>
          <w:tcPr>
            <w:tcW w:w="1228"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5.80</w:t>
            </w:r>
          </w:p>
        </w:tc>
      </w:tr>
      <w:tr w:rsidR="00DD2F9F" w:rsidRPr="00AC740C" w:rsidTr="00684508">
        <w:trPr>
          <w:trHeight w:val="106"/>
        </w:trPr>
        <w:tc>
          <w:tcPr>
            <w:tcW w:w="1228" w:type="dxa"/>
            <w:tcBorders>
              <w:top w:val="nil"/>
              <w:left w:val="nil"/>
              <w:bottom w:val="single" w:sz="4" w:space="0" w:color="auto"/>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D57</w:t>
            </w:r>
          </w:p>
        </w:tc>
        <w:tc>
          <w:tcPr>
            <w:tcW w:w="1229"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-0.0398</w:t>
            </w: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-0.0248</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-0.0386</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0.0150</w:t>
            </w:r>
          </w:p>
        </w:tc>
        <w:tc>
          <w:tcPr>
            <w:tcW w:w="1228"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12.63</w:t>
            </w:r>
          </w:p>
        </w:tc>
      </w:tr>
      <w:tr w:rsidR="00DD2F9F" w:rsidRPr="00AC740C" w:rsidTr="00684508">
        <w:trPr>
          <w:trHeight w:val="106"/>
        </w:trPr>
        <w:tc>
          <w:tcPr>
            <w:tcW w:w="1228" w:type="dxa"/>
            <w:tcBorders>
              <w:top w:val="single" w:sz="4" w:space="0" w:color="auto"/>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C/P</w:t>
            </w:r>
          </w:p>
        </w:tc>
        <w:tc>
          <w:tcPr>
            <w:tcW w:w="1228" w:type="dxa"/>
            <w:tcBorders>
              <w:top w:val="single" w:sz="4" w:space="0" w:color="auto"/>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w:t>
            </w:r>
            <w:r w:rsidRPr="00AC740C">
              <w:rPr>
                <w:rFonts w:ascii="HY신명조" w:eastAsia="HY신명조" w:hAnsi="HY신명조" w:cs="HY신명조" w:hint="eastAsia"/>
                <w:bCs/>
                <w:kern w:val="0"/>
                <w:sz w:val="18"/>
                <w:szCs w:val="18"/>
              </w:rPr>
              <w:t>ps/</w:t>
            </w:r>
            <w:r w:rsidRPr="00AC740C">
              <w:rPr>
                <w:rFonts w:ascii="HY신명조" w:eastAsia="HY신명조" w:hAnsi="HY신명조" w:cs="HY신명조"/>
                <w:bCs/>
                <w:kern w:val="0"/>
                <w:sz w:val="18"/>
                <w:szCs w:val="18"/>
              </w:rPr>
              <w:t>Downs</w:t>
            </w:r>
          </w:p>
        </w:tc>
        <w:tc>
          <w:tcPr>
            <w:tcW w:w="1229" w:type="dxa"/>
            <w:tcBorders>
              <w:top w:val="single" w:sz="4" w:space="0" w:color="auto"/>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Growth</w:t>
            </w:r>
          </w:p>
        </w:tc>
        <w:tc>
          <w:tcPr>
            <w:tcW w:w="1228" w:type="dxa"/>
            <w:tcBorders>
              <w:top w:val="single" w:sz="4" w:space="0" w:color="auto"/>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Value</w:t>
            </w:r>
          </w:p>
        </w:tc>
        <w:tc>
          <w:tcPr>
            <w:tcW w:w="1229" w:type="dxa"/>
            <w:tcBorders>
              <w:top w:val="single" w:sz="4" w:space="0" w:color="auto"/>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Index</w:t>
            </w:r>
          </w:p>
        </w:tc>
        <w:tc>
          <w:tcPr>
            <w:tcW w:w="1229" w:type="dxa"/>
            <w:tcBorders>
              <w:top w:val="single" w:sz="4" w:space="0" w:color="auto"/>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V-G</w:t>
            </w:r>
          </w:p>
        </w:tc>
        <w:tc>
          <w:tcPr>
            <w:tcW w:w="1228" w:type="dxa"/>
            <w:tcBorders>
              <w:top w:val="single" w:sz="4" w:space="0" w:color="auto"/>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t</w:t>
            </w:r>
            <w:r w:rsidRPr="00AC740C">
              <w:rPr>
                <w:rFonts w:ascii="HY신명조" w:eastAsia="HY신명조" w:hAnsi="HY신명조" w:cs="HY신명조" w:hint="eastAsia"/>
                <w:bCs/>
                <w:kern w:val="0"/>
                <w:sz w:val="18"/>
                <w:szCs w:val="18"/>
              </w:rPr>
              <w:t>값</w:t>
            </w:r>
          </w:p>
        </w:tc>
      </w:tr>
      <w:tr w:rsidR="00DD2F9F" w:rsidRPr="00AC740C" w:rsidTr="00684508">
        <w:trPr>
          <w:trHeight w:val="106"/>
        </w:trPr>
        <w:tc>
          <w:tcPr>
            <w:tcW w:w="1228" w:type="dxa"/>
            <w:tcBorders>
              <w:top w:val="single" w:sz="2" w:space="0" w:color="000000"/>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KOSPI</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U68</w:t>
            </w:r>
          </w:p>
        </w:tc>
        <w:tc>
          <w:tcPr>
            <w:tcW w:w="1229"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0.0213</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0.0260</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0.0294</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0.0048</w:t>
            </w:r>
          </w:p>
        </w:tc>
        <w:tc>
          <w:tcPr>
            <w:tcW w:w="1228"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3.56</w:t>
            </w:r>
          </w:p>
        </w:tc>
      </w:tr>
      <w:tr w:rsidR="00DD2F9F" w:rsidRPr="00AC740C" w:rsidTr="00684508">
        <w:trPr>
          <w:trHeight w:val="106"/>
        </w:trPr>
        <w:tc>
          <w:tcPr>
            <w:tcW w:w="1228" w:type="dxa"/>
            <w:tcBorders>
              <w:top w:val="nil"/>
              <w:left w:val="nil"/>
              <w:bottom w:val="single" w:sz="4" w:space="0" w:color="auto"/>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D52</w:t>
            </w:r>
          </w:p>
        </w:tc>
        <w:tc>
          <w:tcPr>
            <w:tcW w:w="1229"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-0.0357</w:t>
            </w: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-0.0309</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-0.0302</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0.0048</w:t>
            </w:r>
          </w:p>
        </w:tc>
        <w:tc>
          <w:tcPr>
            <w:tcW w:w="1228"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3.22</w:t>
            </w:r>
          </w:p>
        </w:tc>
      </w:tr>
      <w:tr w:rsidR="00DD2F9F" w:rsidRPr="00AC740C" w:rsidTr="00684508">
        <w:trPr>
          <w:trHeight w:val="106"/>
        </w:trPr>
        <w:tc>
          <w:tcPr>
            <w:tcW w:w="1228" w:type="dxa"/>
            <w:tcBorders>
              <w:top w:val="single" w:sz="4" w:space="0" w:color="auto"/>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hint="eastAsia"/>
                <w:bCs/>
                <w:kern w:val="0"/>
                <w:sz w:val="18"/>
                <w:szCs w:val="18"/>
              </w:rPr>
              <w:t>KOSDAQ</w:t>
            </w:r>
          </w:p>
        </w:tc>
        <w:tc>
          <w:tcPr>
            <w:tcW w:w="1228" w:type="dxa"/>
            <w:tcBorders>
              <w:top w:val="single" w:sz="4" w:space="0" w:color="auto"/>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U63</w:t>
            </w:r>
          </w:p>
        </w:tc>
        <w:tc>
          <w:tcPr>
            <w:tcW w:w="1229" w:type="dxa"/>
            <w:tcBorders>
              <w:top w:val="single" w:sz="4" w:space="0" w:color="auto"/>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0.0248</w:t>
            </w:r>
          </w:p>
        </w:tc>
        <w:tc>
          <w:tcPr>
            <w:tcW w:w="1228" w:type="dxa"/>
            <w:tcBorders>
              <w:top w:val="single" w:sz="4" w:space="0" w:color="auto"/>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0.0291</w:t>
            </w:r>
          </w:p>
        </w:tc>
        <w:tc>
          <w:tcPr>
            <w:tcW w:w="1229" w:type="dxa"/>
            <w:tcBorders>
              <w:top w:val="single" w:sz="4" w:space="0" w:color="auto"/>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0.0393</w:t>
            </w:r>
          </w:p>
        </w:tc>
        <w:tc>
          <w:tcPr>
            <w:tcW w:w="1229" w:type="dxa"/>
            <w:tcBorders>
              <w:top w:val="single" w:sz="4" w:space="0" w:color="auto"/>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0.0043</w:t>
            </w:r>
          </w:p>
        </w:tc>
        <w:tc>
          <w:tcPr>
            <w:tcW w:w="1228" w:type="dxa"/>
            <w:tcBorders>
              <w:top w:val="single" w:sz="4" w:space="0" w:color="auto"/>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3.89</w:t>
            </w:r>
          </w:p>
        </w:tc>
      </w:tr>
      <w:tr w:rsidR="00DD2F9F" w:rsidRPr="00AC740C" w:rsidTr="00684508">
        <w:trPr>
          <w:trHeight w:val="106"/>
        </w:trPr>
        <w:tc>
          <w:tcPr>
            <w:tcW w:w="1228" w:type="dxa"/>
            <w:tcBorders>
              <w:top w:val="nil"/>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D57</w:t>
            </w:r>
          </w:p>
        </w:tc>
        <w:tc>
          <w:tcPr>
            <w:tcW w:w="1229"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-0.0366</w:t>
            </w: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-0.0263</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-0.0386</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0.0103</w:t>
            </w:r>
          </w:p>
        </w:tc>
        <w:tc>
          <w:tcPr>
            <w:tcW w:w="1228"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8.47</w:t>
            </w:r>
          </w:p>
        </w:tc>
      </w:tr>
      <w:tr w:rsidR="00DD2F9F" w:rsidRPr="00AC740C" w:rsidTr="00684508">
        <w:trPr>
          <w:trHeight w:val="106"/>
        </w:trPr>
        <w:tc>
          <w:tcPr>
            <w:tcW w:w="1228" w:type="dxa"/>
            <w:tcBorders>
              <w:top w:val="single" w:sz="4" w:space="0" w:color="auto"/>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S/P</w:t>
            </w:r>
          </w:p>
        </w:tc>
        <w:tc>
          <w:tcPr>
            <w:tcW w:w="1228" w:type="dxa"/>
            <w:tcBorders>
              <w:top w:val="single" w:sz="4" w:space="0" w:color="auto"/>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w:t>
            </w:r>
            <w:r w:rsidRPr="00AC740C">
              <w:rPr>
                <w:rFonts w:ascii="HY신명조" w:eastAsia="HY신명조" w:hAnsi="HY신명조" w:cs="HY신명조" w:hint="eastAsia"/>
                <w:bCs/>
                <w:kern w:val="0"/>
                <w:sz w:val="18"/>
                <w:szCs w:val="18"/>
              </w:rPr>
              <w:t>ps/</w:t>
            </w:r>
            <w:r w:rsidRPr="00AC740C">
              <w:rPr>
                <w:rFonts w:ascii="HY신명조" w:eastAsia="HY신명조" w:hAnsi="HY신명조" w:cs="HY신명조"/>
                <w:bCs/>
                <w:kern w:val="0"/>
                <w:sz w:val="18"/>
                <w:szCs w:val="18"/>
              </w:rPr>
              <w:t>Downs</w:t>
            </w:r>
          </w:p>
        </w:tc>
        <w:tc>
          <w:tcPr>
            <w:tcW w:w="1229" w:type="dxa"/>
            <w:tcBorders>
              <w:top w:val="single" w:sz="4" w:space="0" w:color="auto"/>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Growth</w:t>
            </w:r>
          </w:p>
        </w:tc>
        <w:tc>
          <w:tcPr>
            <w:tcW w:w="1228" w:type="dxa"/>
            <w:tcBorders>
              <w:top w:val="single" w:sz="4" w:space="0" w:color="auto"/>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Value</w:t>
            </w:r>
          </w:p>
        </w:tc>
        <w:tc>
          <w:tcPr>
            <w:tcW w:w="1229" w:type="dxa"/>
            <w:tcBorders>
              <w:top w:val="single" w:sz="4" w:space="0" w:color="auto"/>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Index</w:t>
            </w:r>
          </w:p>
        </w:tc>
        <w:tc>
          <w:tcPr>
            <w:tcW w:w="1229" w:type="dxa"/>
            <w:tcBorders>
              <w:top w:val="single" w:sz="4" w:space="0" w:color="auto"/>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V-G</w:t>
            </w:r>
          </w:p>
        </w:tc>
        <w:tc>
          <w:tcPr>
            <w:tcW w:w="1228" w:type="dxa"/>
            <w:tcBorders>
              <w:top w:val="single" w:sz="4" w:space="0" w:color="auto"/>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t</w:t>
            </w:r>
            <w:r w:rsidRPr="00AC740C">
              <w:rPr>
                <w:rFonts w:ascii="HY신명조" w:eastAsia="HY신명조" w:hAnsi="HY신명조" w:cs="HY신명조" w:hint="eastAsia"/>
                <w:bCs/>
                <w:kern w:val="0"/>
                <w:sz w:val="18"/>
                <w:szCs w:val="18"/>
              </w:rPr>
              <w:t>값</w:t>
            </w:r>
          </w:p>
        </w:tc>
      </w:tr>
      <w:tr w:rsidR="00DD2F9F" w:rsidRPr="00AC740C" w:rsidTr="00684508">
        <w:trPr>
          <w:trHeight w:val="106"/>
        </w:trPr>
        <w:tc>
          <w:tcPr>
            <w:tcW w:w="1228" w:type="dxa"/>
            <w:tcBorders>
              <w:top w:val="single" w:sz="2" w:space="0" w:color="000000"/>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KOSPI</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U68</w:t>
            </w:r>
          </w:p>
        </w:tc>
        <w:tc>
          <w:tcPr>
            <w:tcW w:w="1229"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0.0194</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0.0258</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0.0294</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0.0064</w:t>
            </w:r>
          </w:p>
        </w:tc>
        <w:tc>
          <w:tcPr>
            <w:tcW w:w="1228"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5.49</w:t>
            </w:r>
          </w:p>
        </w:tc>
      </w:tr>
      <w:tr w:rsidR="00DD2F9F" w:rsidRPr="00AC740C" w:rsidTr="00684508">
        <w:trPr>
          <w:trHeight w:val="106"/>
        </w:trPr>
        <w:tc>
          <w:tcPr>
            <w:tcW w:w="1228" w:type="dxa"/>
            <w:tcBorders>
              <w:top w:val="nil"/>
              <w:left w:val="nil"/>
              <w:bottom w:val="single" w:sz="4" w:space="0" w:color="auto"/>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D52</w:t>
            </w:r>
          </w:p>
        </w:tc>
        <w:tc>
          <w:tcPr>
            <w:tcW w:w="1229"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-0.0198</w:t>
            </w: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-0.0359</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-0.0302</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-0.0161</w:t>
            </w:r>
          </w:p>
        </w:tc>
        <w:tc>
          <w:tcPr>
            <w:tcW w:w="1228"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-9.36</w:t>
            </w:r>
          </w:p>
        </w:tc>
      </w:tr>
      <w:tr w:rsidR="00DD2F9F" w:rsidRPr="00AC740C" w:rsidTr="00684508">
        <w:trPr>
          <w:trHeight w:val="106"/>
        </w:trPr>
        <w:tc>
          <w:tcPr>
            <w:tcW w:w="1228" w:type="dxa"/>
            <w:tcBorders>
              <w:top w:val="single" w:sz="4" w:space="0" w:color="auto"/>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hint="eastAsia"/>
                <w:bCs/>
                <w:kern w:val="0"/>
                <w:sz w:val="18"/>
                <w:szCs w:val="18"/>
              </w:rPr>
              <w:t>KOSDAQ</w:t>
            </w:r>
          </w:p>
        </w:tc>
        <w:tc>
          <w:tcPr>
            <w:tcW w:w="1228" w:type="dxa"/>
            <w:tcBorders>
              <w:top w:val="single" w:sz="4" w:space="0" w:color="auto"/>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U63</w:t>
            </w:r>
          </w:p>
        </w:tc>
        <w:tc>
          <w:tcPr>
            <w:tcW w:w="1229" w:type="dxa"/>
            <w:tcBorders>
              <w:top w:val="single" w:sz="4" w:space="0" w:color="auto"/>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0.0306</w:t>
            </w:r>
          </w:p>
        </w:tc>
        <w:tc>
          <w:tcPr>
            <w:tcW w:w="1228" w:type="dxa"/>
            <w:tcBorders>
              <w:top w:val="single" w:sz="4" w:space="0" w:color="auto"/>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0.0295</w:t>
            </w:r>
          </w:p>
        </w:tc>
        <w:tc>
          <w:tcPr>
            <w:tcW w:w="1229" w:type="dxa"/>
            <w:tcBorders>
              <w:top w:val="single" w:sz="4" w:space="0" w:color="auto"/>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0.0393</w:t>
            </w:r>
          </w:p>
        </w:tc>
        <w:tc>
          <w:tcPr>
            <w:tcW w:w="1229" w:type="dxa"/>
            <w:tcBorders>
              <w:top w:val="single" w:sz="4" w:space="0" w:color="auto"/>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-0.0012</w:t>
            </w:r>
          </w:p>
        </w:tc>
        <w:tc>
          <w:tcPr>
            <w:tcW w:w="1228" w:type="dxa"/>
            <w:tcBorders>
              <w:top w:val="single" w:sz="4" w:space="0" w:color="auto"/>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-1.09</w:t>
            </w:r>
          </w:p>
        </w:tc>
      </w:tr>
      <w:tr w:rsidR="00DD2F9F" w:rsidRPr="00AC740C" w:rsidTr="00684508">
        <w:trPr>
          <w:trHeight w:val="106"/>
        </w:trPr>
        <w:tc>
          <w:tcPr>
            <w:tcW w:w="1228" w:type="dxa"/>
            <w:tcBorders>
              <w:top w:val="nil"/>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D57</w:t>
            </w:r>
          </w:p>
        </w:tc>
        <w:tc>
          <w:tcPr>
            <w:tcW w:w="1229"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-0.0265</w:t>
            </w: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-0.0288</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-0.0386</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-0.0024</w:t>
            </w:r>
          </w:p>
        </w:tc>
        <w:tc>
          <w:tcPr>
            <w:tcW w:w="1228"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-1.93</w:t>
            </w:r>
          </w:p>
        </w:tc>
      </w:tr>
      <w:tr w:rsidR="00DD2F9F" w:rsidRPr="00AC740C" w:rsidTr="00684508">
        <w:trPr>
          <w:trHeight w:val="106"/>
        </w:trPr>
        <w:tc>
          <w:tcPr>
            <w:tcW w:w="1228" w:type="dxa"/>
            <w:tcBorders>
              <w:top w:val="single" w:sz="4" w:space="0" w:color="auto"/>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roofErr w:type="spellStart"/>
            <w:r w:rsidRPr="00AC740C">
              <w:rPr>
                <w:rFonts w:ascii="HY신명조" w:eastAsia="HY신명조" w:hAnsi="HY신명조" w:cs="HY신명조"/>
                <w:bCs/>
                <w:kern w:val="0"/>
                <w:sz w:val="18"/>
                <w:szCs w:val="18"/>
              </w:rPr>
              <w:t>LnMVE</w:t>
            </w:r>
            <w:proofErr w:type="spellEnd"/>
          </w:p>
        </w:tc>
        <w:tc>
          <w:tcPr>
            <w:tcW w:w="1228" w:type="dxa"/>
            <w:tcBorders>
              <w:top w:val="single" w:sz="4" w:space="0" w:color="auto"/>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w:t>
            </w:r>
            <w:r w:rsidRPr="00AC740C">
              <w:rPr>
                <w:rFonts w:ascii="HY신명조" w:eastAsia="HY신명조" w:hAnsi="HY신명조" w:cs="HY신명조" w:hint="eastAsia"/>
                <w:bCs/>
                <w:kern w:val="0"/>
                <w:sz w:val="18"/>
                <w:szCs w:val="18"/>
              </w:rPr>
              <w:t>ps/</w:t>
            </w:r>
            <w:r w:rsidRPr="00AC740C">
              <w:rPr>
                <w:rFonts w:ascii="HY신명조" w:eastAsia="HY신명조" w:hAnsi="HY신명조" w:cs="HY신명조"/>
                <w:bCs/>
                <w:kern w:val="0"/>
                <w:sz w:val="18"/>
                <w:szCs w:val="18"/>
              </w:rPr>
              <w:t>Downs</w:t>
            </w:r>
          </w:p>
        </w:tc>
        <w:tc>
          <w:tcPr>
            <w:tcW w:w="1229" w:type="dxa"/>
            <w:tcBorders>
              <w:top w:val="single" w:sz="4" w:space="0" w:color="auto"/>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Growth</w:t>
            </w:r>
          </w:p>
        </w:tc>
        <w:tc>
          <w:tcPr>
            <w:tcW w:w="1228" w:type="dxa"/>
            <w:tcBorders>
              <w:top w:val="single" w:sz="4" w:space="0" w:color="auto"/>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Value</w:t>
            </w:r>
          </w:p>
        </w:tc>
        <w:tc>
          <w:tcPr>
            <w:tcW w:w="1229" w:type="dxa"/>
            <w:tcBorders>
              <w:top w:val="single" w:sz="4" w:space="0" w:color="auto"/>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Index</w:t>
            </w:r>
          </w:p>
        </w:tc>
        <w:tc>
          <w:tcPr>
            <w:tcW w:w="1229" w:type="dxa"/>
            <w:tcBorders>
              <w:top w:val="single" w:sz="4" w:space="0" w:color="auto"/>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V-G</w:t>
            </w:r>
          </w:p>
        </w:tc>
        <w:tc>
          <w:tcPr>
            <w:tcW w:w="1228" w:type="dxa"/>
            <w:tcBorders>
              <w:top w:val="single" w:sz="4" w:space="0" w:color="auto"/>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t</w:t>
            </w:r>
            <w:r w:rsidRPr="00AC740C">
              <w:rPr>
                <w:rFonts w:ascii="HY신명조" w:eastAsia="HY신명조" w:hAnsi="HY신명조" w:cs="HY신명조" w:hint="eastAsia"/>
                <w:bCs/>
                <w:kern w:val="0"/>
                <w:sz w:val="18"/>
                <w:szCs w:val="18"/>
              </w:rPr>
              <w:t>값</w:t>
            </w:r>
          </w:p>
        </w:tc>
      </w:tr>
      <w:tr w:rsidR="00DD2F9F" w:rsidRPr="00AC740C" w:rsidTr="00684508">
        <w:trPr>
          <w:trHeight w:val="106"/>
        </w:trPr>
        <w:tc>
          <w:tcPr>
            <w:tcW w:w="1228" w:type="dxa"/>
            <w:tcBorders>
              <w:top w:val="single" w:sz="2" w:space="0" w:color="000000"/>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KOSPI</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U68</w:t>
            </w:r>
          </w:p>
        </w:tc>
        <w:tc>
          <w:tcPr>
            <w:tcW w:w="1229"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0.0183</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0.0227</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0.0294</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0.0044</w:t>
            </w:r>
          </w:p>
        </w:tc>
        <w:tc>
          <w:tcPr>
            <w:tcW w:w="1228"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2.57</w:t>
            </w:r>
          </w:p>
        </w:tc>
      </w:tr>
      <w:tr w:rsidR="00DD2F9F" w:rsidRPr="00AC740C" w:rsidTr="00684508">
        <w:trPr>
          <w:trHeight w:val="106"/>
        </w:trPr>
        <w:tc>
          <w:tcPr>
            <w:tcW w:w="1228" w:type="dxa"/>
            <w:tcBorders>
              <w:top w:val="nil"/>
              <w:left w:val="nil"/>
              <w:bottom w:val="single" w:sz="4" w:space="0" w:color="auto"/>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D52</w:t>
            </w:r>
          </w:p>
        </w:tc>
        <w:tc>
          <w:tcPr>
            <w:tcW w:w="1229"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-0.0223</w:t>
            </w: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w:t>
            </w:r>
            <w:r w:rsidRPr="00AC740C">
              <w:rPr>
                <w:rFonts w:ascii="HY신명조" w:eastAsia="HY신명조" w:hAnsi="HY신명조" w:cs="HY신명조"/>
                <w:kern w:val="0"/>
                <w:sz w:val="18"/>
                <w:szCs w:val="18"/>
              </w:rPr>
              <w:t>2</w:t>
            </w:r>
            <w:r w:rsidRPr="00AC740C">
              <w:rPr>
                <w:rFonts w:ascii="HY신명조" w:eastAsia="HY신명조" w:hAnsi="HY신명조" w:cs="HY신명조" w:hint="eastAsia"/>
                <w:kern w:val="0"/>
                <w:sz w:val="18"/>
                <w:szCs w:val="18"/>
              </w:rPr>
              <w:t>59</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-0.0302</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-0.0036</w:t>
            </w:r>
          </w:p>
        </w:tc>
        <w:tc>
          <w:tcPr>
            <w:tcW w:w="1228"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-2.18</w:t>
            </w:r>
          </w:p>
        </w:tc>
      </w:tr>
      <w:tr w:rsidR="00DD2F9F" w:rsidRPr="00AC740C" w:rsidTr="00684508">
        <w:trPr>
          <w:trHeight w:val="106"/>
        </w:trPr>
        <w:tc>
          <w:tcPr>
            <w:tcW w:w="1228" w:type="dxa"/>
            <w:tcBorders>
              <w:top w:val="single" w:sz="4" w:space="0" w:color="auto"/>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hint="eastAsia"/>
                <w:bCs/>
                <w:kern w:val="0"/>
                <w:sz w:val="18"/>
                <w:szCs w:val="18"/>
              </w:rPr>
              <w:t>KOSDAQ</w:t>
            </w:r>
          </w:p>
        </w:tc>
        <w:tc>
          <w:tcPr>
            <w:tcW w:w="1228" w:type="dxa"/>
            <w:tcBorders>
              <w:top w:val="single" w:sz="4" w:space="0" w:color="auto"/>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U63</w:t>
            </w:r>
          </w:p>
        </w:tc>
        <w:tc>
          <w:tcPr>
            <w:tcW w:w="1229" w:type="dxa"/>
            <w:tcBorders>
              <w:top w:val="single" w:sz="4" w:space="0" w:color="auto"/>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0.0270</w:t>
            </w:r>
          </w:p>
        </w:tc>
        <w:tc>
          <w:tcPr>
            <w:tcW w:w="1228" w:type="dxa"/>
            <w:tcBorders>
              <w:top w:val="single" w:sz="4" w:space="0" w:color="auto"/>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0.0298</w:t>
            </w:r>
          </w:p>
        </w:tc>
        <w:tc>
          <w:tcPr>
            <w:tcW w:w="1229" w:type="dxa"/>
            <w:tcBorders>
              <w:top w:val="single" w:sz="4" w:space="0" w:color="auto"/>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0.0393</w:t>
            </w:r>
          </w:p>
        </w:tc>
        <w:tc>
          <w:tcPr>
            <w:tcW w:w="1229" w:type="dxa"/>
            <w:tcBorders>
              <w:top w:val="single" w:sz="4" w:space="0" w:color="auto"/>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0.0028</w:t>
            </w:r>
          </w:p>
        </w:tc>
        <w:tc>
          <w:tcPr>
            <w:tcW w:w="1228" w:type="dxa"/>
            <w:tcBorders>
              <w:top w:val="single" w:sz="4" w:space="0" w:color="auto"/>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1.56</w:t>
            </w:r>
          </w:p>
        </w:tc>
      </w:tr>
      <w:tr w:rsidR="00DD2F9F" w:rsidRPr="00AC740C" w:rsidTr="00684508">
        <w:trPr>
          <w:trHeight w:val="106"/>
        </w:trPr>
        <w:tc>
          <w:tcPr>
            <w:tcW w:w="1228" w:type="dxa"/>
            <w:tcBorders>
              <w:top w:val="nil"/>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D57</w:t>
            </w:r>
          </w:p>
        </w:tc>
        <w:tc>
          <w:tcPr>
            <w:tcW w:w="1229"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w:t>
            </w:r>
            <w:r w:rsidRPr="00AC740C">
              <w:rPr>
                <w:rFonts w:ascii="HY신명조" w:eastAsia="HY신명조" w:hAnsi="HY신명조" w:cs="HY신명조" w:hint="eastAsia"/>
                <w:kern w:val="0"/>
                <w:sz w:val="18"/>
                <w:szCs w:val="18"/>
              </w:rPr>
              <w:t>0.0</w:t>
            </w:r>
            <w:r w:rsidRPr="00AC740C">
              <w:rPr>
                <w:rFonts w:ascii="HY신명조" w:eastAsia="HY신명조" w:hAnsi="HY신명조" w:cs="HY신명조"/>
                <w:kern w:val="0"/>
                <w:sz w:val="18"/>
                <w:szCs w:val="18"/>
              </w:rPr>
              <w:t>306</w:t>
            </w: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-0.0149</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-0.0386</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0.0156</w:t>
            </w:r>
          </w:p>
        </w:tc>
        <w:tc>
          <w:tcPr>
            <w:tcW w:w="1228"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8.45</w:t>
            </w:r>
          </w:p>
        </w:tc>
      </w:tr>
      <w:tr w:rsidR="00DD2F9F" w:rsidRPr="00AC740C" w:rsidTr="00684508">
        <w:trPr>
          <w:trHeight w:val="106"/>
        </w:trPr>
        <w:tc>
          <w:tcPr>
            <w:tcW w:w="1228" w:type="dxa"/>
            <w:tcBorders>
              <w:top w:val="single" w:sz="4" w:space="0" w:color="auto"/>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Z</w:t>
            </w:r>
          </w:p>
        </w:tc>
        <w:tc>
          <w:tcPr>
            <w:tcW w:w="1228" w:type="dxa"/>
            <w:tcBorders>
              <w:top w:val="single" w:sz="4" w:space="0" w:color="auto"/>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w:t>
            </w:r>
            <w:r w:rsidRPr="00AC740C">
              <w:rPr>
                <w:rFonts w:ascii="HY신명조" w:eastAsia="HY신명조" w:hAnsi="HY신명조" w:cs="HY신명조" w:hint="eastAsia"/>
                <w:bCs/>
                <w:kern w:val="0"/>
                <w:sz w:val="18"/>
                <w:szCs w:val="18"/>
              </w:rPr>
              <w:t>ps/</w:t>
            </w:r>
            <w:r w:rsidRPr="00AC740C">
              <w:rPr>
                <w:rFonts w:ascii="HY신명조" w:eastAsia="HY신명조" w:hAnsi="HY신명조" w:cs="HY신명조"/>
                <w:bCs/>
                <w:kern w:val="0"/>
                <w:sz w:val="18"/>
                <w:szCs w:val="18"/>
              </w:rPr>
              <w:t>Downs</w:t>
            </w:r>
          </w:p>
        </w:tc>
        <w:tc>
          <w:tcPr>
            <w:tcW w:w="1229" w:type="dxa"/>
            <w:tcBorders>
              <w:top w:val="single" w:sz="4" w:space="0" w:color="auto"/>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Growth</w:t>
            </w:r>
          </w:p>
        </w:tc>
        <w:tc>
          <w:tcPr>
            <w:tcW w:w="1228" w:type="dxa"/>
            <w:tcBorders>
              <w:top w:val="single" w:sz="4" w:space="0" w:color="auto"/>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Value</w:t>
            </w:r>
          </w:p>
        </w:tc>
        <w:tc>
          <w:tcPr>
            <w:tcW w:w="1229" w:type="dxa"/>
            <w:tcBorders>
              <w:top w:val="single" w:sz="4" w:space="0" w:color="auto"/>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Index</w:t>
            </w:r>
          </w:p>
        </w:tc>
        <w:tc>
          <w:tcPr>
            <w:tcW w:w="1229" w:type="dxa"/>
            <w:tcBorders>
              <w:top w:val="single" w:sz="4" w:space="0" w:color="auto"/>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V-G</w:t>
            </w:r>
          </w:p>
        </w:tc>
        <w:tc>
          <w:tcPr>
            <w:tcW w:w="1228" w:type="dxa"/>
            <w:tcBorders>
              <w:top w:val="single" w:sz="4" w:space="0" w:color="auto"/>
              <w:left w:val="single" w:sz="2" w:space="0" w:color="000000"/>
              <w:bottom w:val="single" w:sz="2" w:space="0" w:color="000000"/>
              <w:right w:val="nil"/>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t</w:t>
            </w:r>
            <w:r w:rsidRPr="00AC740C">
              <w:rPr>
                <w:rFonts w:ascii="HY신명조" w:eastAsia="HY신명조" w:hAnsi="HY신명조" w:cs="HY신명조" w:hint="eastAsia"/>
                <w:bCs/>
                <w:kern w:val="0"/>
                <w:sz w:val="18"/>
                <w:szCs w:val="18"/>
              </w:rPr>
              <w:t>값</w:t>
            </w:r>
          </w:p>
        </w:tc>
      </w:tr>
      <w:tr w:rsidR="00DD2F9F" w:rsidRPr="00AC740C" w:rsidTr="00684508">
        <w:trPr>
          <w:trHeight w:val="106"/>
        </w:trPr>
        <w:tc>
          <w:tcPr>
            <w:tcW w:w="1228" w:type="dxa"/>
            <w:tcBorders>
              <w:top w:val="single" w:sz="2" w:space="0" w:color="000000"/>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KOSPI</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U68</w:t>
            </w:r>
          </w:p>
        </w:tc>
        <w:tc>
          <w:tcPr>
            <w:tcW w:w="1229"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0.0199</w:t>
            </w:r>
          </w:p>
        </w:tc>
        <w:tc>
          <w:tcPr>
            <w:tcW w:w="1228" w:type="dxa"/>
            <w:tcBorders>
              <w:top w:val="single" w:sz="2" w:space="0" w:color="000000"/>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0.0246</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0.0294</w:t>
            </w:r>
          </w:p>
        </w:tc>
        <w:tc>
          <w:tcPr>
            <w:tcW w:w="1229" w:type="dxa"/>
            <w:tcBorders>
              <w:top w:val="single" w:sz="2" w:space="0" w:color="000000"/>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0.0047</w:t>
            </w:r>
          </w:p>
        </w:tc>
        <w:tc>
          <w:tcPr>
            <w:tcW w:w="1228" w:type="dxa"/>
            <w:tcBorders>
              <w:top w:val="single" w:sz="2" w:space="0" w:color="000000"/>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3.33</w:t>
            </w:r>
          </w:p>
        </w:tc>
      </w:tr>
      <w:tr w:rsidR="00DD2F9F" w:rsidRPr="00AC740C" w:rsidTr="00684508">
        <w:trPr>
          <w:trHeight w:val="106"/>
        </w:trPr>
        <w:tc>
          <w:tcPr>
            <w:tcW w:w="1228" w:type="dxa"/>
            <w:tcBorders>
              <w:top w:val="nil"/>
              <w:left w:val="nil"/>
              <w:bottom w:val="single" w:sz="4" w:space="0" w:color="auto"/>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D52</w:t>
            </w:r>
          </w:p>
        </w:tc>
        <w:tc>
          <w:tcPr>
            <w:tcW w:w="1229"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-0.0357</w:t>
            </w:r>
          </w:p>
        </w:tc>
        <w:tc>
          <w:tcPr>
            <w:tcW w:w="1228" w:type="dxa"/>
            <w:tcBorders>
              <w:top w:val="nil"/>
              <w:left w:val="nil"/>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-0.0175</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-0.0302</w:t>
            </w:r>
          </w:p>
        </w:tc>
        <w:tc>
          <w:tcPr>
            <w:tcW w:w="1229" w:type="dxa"/>
            <w:tcBorders>
              <w:top w:val="nil"/>
              <w:left w:val="single" w:sz="2" w:space="0" w:color="000000"/>
              <w:bottom w:val="single" w:sz="4" w:space="0" w:color="auto"/>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0.0182</w:t>
            </w:r>
          </w:p>
        </w:tc>
        <w:tc>
          <w:tcPr>
            <w:tcW w:w="1228" w:type="dxa"/>
            <w:tcBorders>
              <w:top w:val="nil"/>
              <w:left w:val="single" w:sz="2" w:space="0" w:color="000000"/>
              <w:bottom w:val="single" w:sz="4" w:space="0" w:color="auto"/>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10.36</w:t>
            </w:r>
          </w:p>
        </w:tc>
      </w:tr>
      <w:tr w:rsidR="00DD2F9F" w:rsidRPr="00AC740C" w:rsidTr="00684508">
        <w:trPr>
          <w:trHeight w:val="106"/>
        </w:trPr>
        <w:tc>
          <w:tcPr>
            <w:tcW w:w="1228" w:type="dxa"/>
            <w:tcBorders>
              <w:top w:val="single" w:sz="4" w:space="0" w:color="auto"/>
              <w:left w:val="nil"/>
              <w:bottom w:val="nil"/>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hint="eastAsia"/>
                <w:bCs/>
                <w:kern w:val="0"/>
                <w:sz w:val="18"/>
                <w:szCs w:val="18"/>
              </w:rPr>
              <w:t>KOSDAQ</w:t>
            </w:r>
          </w:p>
        </w:tc>
        <w:tc>
          <w:tcPr>
            <w:tcW w:w="1228" w:type="dxa"/>
            <w:tcBorders>
              <w:top w:val="single" w:sz="4" w:space="0" w:color="auto"/>
              <w:left w:val="nil"/>
              <w:bottom w:val="nil"/>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U63</w:t>
            </w:r>
          </w:p>
        </w:tc>
        <w:tc>
          <w:tcPr>
            <w:tcW w:w="1229" w:type="dxa"/>
            <w:tcBorders>
              <w:top w:val="single" w:sz="4" w:space="0" w:color="auto"/>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0.0251</w:t>
            </w:r>
          </w:p>
        </w:tc>
        <w:tc>
          <w:tcPr>
            <w:tcW w:w="1228" w:type="dxa"/>
            <w:tcBorders>
              <w:top w:val="single" w:sz="4" w:space="0" w:color="auto"/>
              <w:left w:val="nil"/>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0.0293</w:t>
            </w:r>
          </w:p>
        </w:tc>
        <w:tc>
          <w:tcPr>
            <w:tcW w:w="1229" w:type="dxa"/>
            <w:tcBorders>
              <w:top w:val="single" w:sz="4" w:space="0" w:color="auto"/>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0.0393</w:t>
            </w:r>
          </w:p>
        </w:tc>
        <w:tc>
          <w:tcPr>
            <w:tcW w:w="1229" w:type="dxa"/>
            <w:tcBorders>
              <w:top w:val="single" w:sz="4" w:space="0" w:color="auto"/>
              <w:left w:val="single" w:sz="2" w:space="0" w:color="000000"/>
              <w:bottom w:val="nil"/>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0.0042</w:t>
            </w:r>
          </w:p>
        </w:tc>
        <w:tc>
          <w:tcPr>
            <w:tcW w:w="1228" w:type="dxa"/>
            <w:tcBorders>
              <w:top w:val="single" w:sz="4" w:space="0" w:color="auto"/>
              <w:left w:val="single" w:sz="2" w:space="0" w:color="000000"/>
              <w:bottom w:val="nil"/>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3.62</w:t>
            </w:r>
          </w:p>
        </w:tc>
      </w:tr>
      <w:tr w:rsidR="00DD2F9F" w:rsidRPr="00AC740C" w:rsidTr="00684508">
        <w:trPr>
          <w:trHeight w:val="106"/>
        </w:trPr>
        <w:tc>
          <w:tcPr>
            <w:tcW w:w="1228" w:type="dxa"/>
            <w:tcBorders>
              <w:top w:val="nil"/>
              <w:left w:val="nil"/>
              <w:bottom w:val="single" w:sz="2" w:space="0" w:color="000000"/>
              <w:right w:val="single" w:sz="2" w:space="0" w:color="000000"/>
            </w:tcBorders>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center"/>
              <w:textAlignment w:val="baseline"/>
              <w:rPr>
                <w:rFonts w:ascii="HY신명조" w:eastAsia="HY신명조" w:hAnsi="HY신명조" w:cs="HY신명조"/>
                <w:bCs/>
                <w:kern w:val="0"/>
                <w:sz w:val="18"/>
                <w:szCs w:val="18"/>
              </w:rPr>
            </w:pPr>
            <w:r w:rsidRPr="00AC740C">
              <w:rPr>
                <w:rFonts w:ascii="HY신명조" w:eastAsia="HY신명조" w:hAnsi="HY신명조" w:cs="HY신명조"/>
                <w:bCs/>
                <w:kern w:val="0"/>
                <w:sz w:val="18"/>
                <w:szCs w:val="18"/>
              </w:rPr>
              <w:t>D57</w:t>
            </w:r>
          </w:p>
        </w:tc>
        <w:tc>
          <w:tcPr>
            <w:tcW w:w="1229"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-0.0363</w:t>
            </w:r>
          </w:p>
        </w:tc>
        <w:tc>
          <w:tcPr>
            <w:tcW w:w="1228" w:type="dxa"/>
            <w:tcBorders>
              <w:top w:val="nil"/>
              <w:left w:val="nil"/>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-0.0229</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kern w:val="0"/>
                <w:sz w:val="18"/>
                <w:szCs w:val="18"/>
              </w:rPr>
              <w:t>-0.0386</w:t>
            </w:r>
          </w:p>
        </w:tc>
        <w:tc>
          <w:tcPr>
            <w:tcW w:w="1229" w:type="dxa"/>
            <w:tcBorders>
              <w:top w:val="nil"/>
              <w:left w:val="single" w:sz="2" w:space="0" w:color="000000"/>
              <w:bottom w:val="single" w:sz="2" w:space="0" w:color="000000"/>
              <w:right w:val="single" w:sz="2" w:space="0" w:color="000000"/>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0.0135</w:t>
            </w:r>
          </w:p>
        </w:tc>
        <w:tc>
          <w:tcPr>
            <w:tcW w:w="1228" w:type="dxa"/>
            <w:tcBorders>
              <w:top w:val="nil"/>
              <w:left w:val="single" w:sz="2" w:space="0" w:color="000000"/>
              <w:bottom w:val="single" w:sz="2" w:space="0" w:color="000000"/>
              <w:right w:val="nil"/>
            </w:tcBorders>
            <w:vAlign w:val="center"/>
          </w:tcPr>
          <w:p w:rsidR="00DD2F9F" w:rsidRPr="00AC740C" w:rsidRDefault="00DD2F9F" w:rsidP="00684508">
            <w:pPr>
              <w:wordWrap/>
              <w:adjustRightInd w:val="0"/>
              <w:snapToGrid w:val="0"/>
              <w:jc w:val="right"/>
              <w:textAlignment w:val="baseline"/>
              <w:rPr>
                <w:rFonts w:ascii="HY신명조" w:eastAsia="HY신명조" w:hAnsi="HY신명조" w:cs="HY신명조"/>
                <w:kern w:val="0"/>
                <w:sz w:val="18"/>
                <w:szCs w:val="18"/>
              </w:rPr>
            </w:pPr>
            <w:r w:rsidRPr="00AC740C">
              <w:rPr>
                <w:rFonts w:ascii="HY신명조" w:eastAsia="HY신명조" w:hAnsi="HY신명조" w:cs="HY신명조" w:hint="eastAsia"/>
                <w:kern w:val="0"/>
                <w:sz w:val="18"/>
                <w:szCs w:val="18"/>
              </w:rPr>
              <w:t>10.54</w:t>
            </w:r>
          </w:p>
        </w:tc>
      </w:tr>
    </w:tbl>
    <w:p w:rsidR="00DD2F9F" w:rsidRPr="00AC740C" w:rsidRDefault="00DD2F9F" w:rsidP="00DD2F9F">
      <w:pPr>
        <w:adjustRightInd w:val="0"/>
        <w:textAlignment w:val="baseline"/>
        <w:rPr>
          <w:rFonts w:ascii="HY신명조" w:eastAsia="HY신명조" w:hAnsi="HY신명조" w:cs="HY신명조"/>
          <w:kern w:val="0"/>
          <w:sz w:val="18"/>
          <w:szCs w:val="18"/>
        </w:rPr>
      </w:pPr>
    </w:p>
    <w:p w:rsidR="00DD2F9F" w:rsidRPr="00AC740C" w:rsidRDefault="00DD2F9F" w:rsidP="00DD2F9F">
      <w:pPr>
        <w:rPr>
          <w:sz w:val="18"/>
          <w:szCs w:val="18"/>
        </w:rPr>
      </w:pPr>
    </w:p>
    <w:p w:rsidR="00DD2F9F" w:rsidRPr="00A443F5" w:rsidRDefault="00DD2F9F"/>
    <w:sectPr w:rsidR="00DD2F9F" w:rsidRPr="00A443F5" w:rsidSect="004A45D9">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0EC0" w:rsidRDefault="00540EC0" w:rsidP="00DD2F9F">
      <w:pPr>
        <w:spacing w:after="0" w:line="240" w:lineRule="auto"/>
      </w:pPr>
      <w:r>
        <w:separator/>
      </w:r>
    </w:p>
  </w:endnote>
  <w:endnote w:type="continuationSeparator" w:id="0">
    <w:p w:rsidR="00540EC0" w:rsidRDefault="00540EC0" w:rsidP="00DD2F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ÇÑÄÄ¹ÙÅÁ">
    <w:altName w:val="Calibri"/>
    <w:panose1 w:val="00000000000000000000"/>
    <w:charset w:val="00"/>
    <w:family w:val="auto"/>
    <w:notTrueType/>
    <w:pitch w:val="default"/>
    <w:sig w:usb0="00000003" w:usb1="00000000" w:usb2="00000000" w:usb3="00000000" w:csb0="00000001" w:csb1="00000000"/>
  </w:font>
  <w:font w:name="함초롬바탕">
    <w:panose1 w:val="02030504000101010101"/>
    <w:charset w:val="81"/>
    <w:family w:val="roman"/>
    <w:pitch w:val="variable"/>
    <w:sig w:usb0="F70006FF" w:usb1="19DFFFFF" w:usb2="001BFDD7" w:usb3="00000000" w:csb0="00080001" w:csb1="00000000"/>
  </w:font>
  <w:font w:name="한컴바탕">
    <w:altName w:val="맑은 고딕"/>
    <w:panose1 w:val="02030600000101010101"/>
    <w:charset w:val="81"/>
    <w:family w:val="roman"/>
    <w:pitch w:val="variable"/>
    <w:sig w:usb0="F7FFAFFF" w:usb1="FBDFFFFF" w:usb2="00FFFFFF" w:usb3="00000000" w:csb0="803F01FF" w:csb1="00000000"/>
  </w:font>
  <w:font w:name="HY신명조">
    <w:panose1 w:val="02030600000101010101"/>
    <w:charset w:val="81"/>
    <w:family w:val="roman"/>
    <w:pitch w:val="variable"/>
    <w:sig w:usb0="900002A7" w:usb1="29D77CF9"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0EC0" w:rsidRDefault="00540EC0" w:rsidP="00DD2F9F">
      <w:pPr>
        <w:spacing w:after="0" w:line="240" w:lineRule="auto"/>
      </w:pPr>
      <w:r>
        <w:separator/>
      </w:r>
    </w:p>
  </w:footnote>
  <w:footnote w:type="continuationSeparator" w:id="0">
    <w:p w:rsidR="00540EC0" w:rsidRDefault="00540EC0" w:rsidP="00DD2F9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440A92"/>
    <w:multiLevelType w:val="hybridMultilevel"/>
    <w:tmpl w:val="EBFCB6CA"/>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1291005E"/>
    <w:multiLevelType w:val="hybridMultilevel"/>
    <w:tmpl w:val="FE32898A"/>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2B9B0EE3"/>
    <w:multiLevelType w:val="hybridMultilevel"/>
    <w:tmpl w:val="16EA89A4"/>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2F22653D"/>
    <w:multiLevelType w:val="hybridMultilevel"/>
    <w:tmpl w:val="F770118E"/>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3595424C"/>
    <w:multiLevelType w:val="hybridMultilevel"/>
    <w:tmpl w:val="38801018"/>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387B0B02"/>
    <w:multiLevelType w:val="hybridMultilevel"/>
    <w:tmpl w:val="235E1C42"/>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39621E99"/>
    <w:multiLevelType w:val="hybridMultilevel"/>
    <w:tmpl w:val="ABE4F66A"/>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nsid w:val="5E082F31"/>
    <w:multiLevelType w:val="hybridMultilevel"/>
    <w:tmpl w:val="38801018"/>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nsid w:val="625A5A89"/>
    <w:multiLevelType w:val="hybridMultilevel"/>
    <w:tmpl w:val="51F81446"/>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nsid w:val="6CE138F2"/>
    <w:multiLevelType w:val="hybridMultilevel"/>
    <w:tmpl w:val="FE32898A"/>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nsid w:val="6FBD6F0A"/>
    <w:multiLevelType w:val="hybridMultilevel"/>
    <w:tmpl w:val="DF16DFD0"/>
    <w:lvl w:ilvl="0" w:tplc="CF00C3A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2"/>
  </w:num>
  <w:num w:numId="3">
    <w:abstractNumId w:val="6"/>
  </w:num>
  <w:num w:numId="4">
    <w:abstractNumId w:val="5"/>
  </w:num>
  <w:num w:numId="5">
    <w:abstractNumId w:val="3"/>
  </w:num>
  <w:num w:numId="6">
    <w:abstractNumId w:val="8"/>
  </w:num>
  <w:num w:numId="7">
    <w:abstractNumId w:val="0"/>
  </w:num>
  <w:num w:numId="8">
    <w:abstractNumId w:val="9"/>
  </w:num>
  <w:num w:numId="9">
    <w:abstractNumId w:val="10"/>
  </w:num>
  <w:num w:numId="10">
    <w:abstractNumId w:val="7"/>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61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443F5"/>
    <w:rsid w:val="004A45D9"/>
    <w:rsid w:val="00540EC0"/>
    <w:rsid w:val="009A13A3"/>
    <w:rsid w:val="00A443F5"/>
    <w:rsid w:val="00B03923"/>
    <w:rsid w:val="00DD2F9F"/>
    <w:rsid w:val="00EB1F38"/>
    <w:rsid w:val="00F9476D"/>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45D9"/>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A443F5"/>
    <w:pPr>
      <w:snapToGrid w:val="0"/>
      <w:spacing w:after="0" w:line="384" w:lineRule="auto"/>
      <w:textAlignment w:val="baseline"/>
    </w:pPr>
    <w:rPr>
      <w:rFonts w:ascii="바탕" w:eastAsia="굴림" w:hAnsi="굴림" w:cs="굴림"/>
      <w:color w:val="000000"/>
      <w:kern w:val="0"/>
      <w:szCs w:val="20"/>
    </w:rPr>
  </w:style>
  <w:style w:type="paragraph" w:styleId="a4">
    <w:name w:val="Title"/>
    <w:basedOn w:val="a"/>
    <w:link w:val="Char"/>
    <w:uiPriority w:val="10"/>
    <w:qFormat/>
    <w:rsid w:val="00A443F5"/>
    <w:pPr>
      <w:wordWrap/>
      <w:snapToGrid w:val="0"/>
      <w:spacing w:after="0" w:line="360" w:lineRule="auto"/>
      <w:jc w:val="center"/>
      <w:textAlignment w:val="baseline"/>
    </w:pPr>
    <w:rPr>
      <w:rFonts w:ascii="한양신명조" w:eastAsia="굴림" w:hAnsi="굴림" w:cs="굴림"/>
      <w:color w:val="000000"/>
      <w:kern w:val="0"/>
      <w:sz w:val="35"/>
      <w:szCs w:val="35"/>
    </w:rPr>
  </w:style>
  <w:style w:type="character" w:customStyle="1" w:styleId="Char">
    <w:name w:val="제목 Char"/>
    <w:basedOn w:val="a0"/>
    <w:link w:val="a4"/>
    <w:uiPriority w:val="10"/>
    <w:rsid w:val="00A443F5"/>
    <w:rPr>
      <w:rFonts w:ascii="한양신명조" w:eastAsia="굴림" w:hAnsi="굴림" w:cs="굴림"/>
      <w:color w:val="000000"/>
      <w:kern w:val="0"/>
      <w:sz w:val="35"/>
      <w:szCs w:val="35"/>
    </w:rPr>
  </w:style>
  <w:style w:type="paragraph" w:customStyle="1" w:styleId="a5">
    <w:name w:val="학교"/>
    <w:basedOn w:val="a"/>
    <w:rsid w:val="00A443F5"/>
    <w:pPr>
      <w:wordWrap/>
      <w:snapToGrid w:val="0"/>
      <w:spacing w:before="284" w:after="0" w:line="360" w:lineRule="auto"/>
      <w:jc w:val="center"/>
      <w:textAlignment w:val="baseline"/>
    </w:pPr>
    <w:rPr>
      <w:rFonts w:ascii="한양신명조" w:eastAsia="굴림" w:hAnsi="굴림" w:cs="굴림"/>
      <w:color w:val="000000"/>
      <w:kern w:val="0"/>
      <w:sz w:val="35"/>
      <w:szCs w:val="35"/>
    </w:rPr>
  </w:style>
  <w:style w:type="paragraph" w:customStyle="1" w:styleId="a6">
    <w:name w:val="둘째전공"/>
    <w:basedOn w:val="a"/>
    <w:rsid w:val="00A443F5"/>
    <w:pPr>
      <w:wordWrap/>
      <w:snapToGrid w:val="0"/>
      <w:spacing w:after="0" w:line="360" w:lineRule="auto"/>
      <w:jc w:val="center"/>
      <w:textAlignment w:val="baseline"/>
    </w:pPr>
    <w:rPr>
      <w:rFonts w:ascii="한양신명조" w:eastAsia="굴림" w:hAnsi="굴림" w:cs="굴림"/>
      <w:color w:val="000000"/>
      <w:kern w:val="0"/>
      <w:sz w:val="28"/>
      <w:szCs w:val="28"/>
    </w:rPr>
  </w:style>
  <w:style w:type="paragraph" w:styleId="a7">
    <w:name w:val="Body Text"/>
    <w:basedOn w:val="a"/>
    <w:link w:val="Char0"/>
    <w:uiPriority w:val="99"/>
    <w:semiHidden/>
    <w:unhideWhenUsed/>
    <w:rsid w:val="00A443F5"/>
    <w:pPr>
      <w:snapToGrid w:val="0"/>
      <w:spacing w:after="0" w:line="384" w:lineRule="auto"/>
      <w:ind w:left="300"/>
      <w:textAlignment w:val="baseline"/>
    </w:pPr>
    <w:rPr>
      <w:rFonts w:ascii="바탕" w:eastAsia="굴림" w:hAnsi="굴림" w:cs="굴림"/>
      <w:color w:val="000000"/>
      <w:kern w:val="0"/>
      <w:szCs w:val="20"/>
    </w:rPr>
  </w:style>
  <w:style w:type="character" w:customStyle="1" w:styleId="Char0">
    <w:name w:val="본문 Char"/>
    <w:basedOn w:val="a0"/>
    <w:link w:val="a7"/>
    <w:uiPriority w:val="99"/>
    <w:semiHidden/>
    <w:rsid w:val="00A443F5"/>
    <w:rPr>
      <w:rFonts w:ascii="바탕" w:eastAsia="굴림" w:hAnsi="굴림" w:cs="굴림"/>
      <w:color w:val="000000"/>
      <w:kern w:val="0"/>
      <w:szCs w:val="20"/>
    </w:rPr>
  </w:style>
  <w:style w:type="paragraph" w:customStyle="1" w:styleId="a8">
    <w:name w:val="년도"/>
    <w:basedOn w:val="a"/>
    <w:rsid w:val="00A443F5"/>
    <w:pPr>
      <w:wordWrap/>
      <w:snapToGrid w:val="0"/>
      <w:spacing w:after="0" w:line="360" w:lineRule="auto"/>
      <w:jc w:val="center"/>
      <w:textAlignment w:val="baseline"/>
    </w:pPr>
    <w:rPr>
      <w:rFonts w:ascii="한양신명조" w:eastAsia="굴림" w:hAnsi="굴림" w:cs="굴림"/>
      <w:color w:val="000000"/>
      <w:kern w:val="0"/>
      <w:sz w:val="30"/>
      <w:szCs w:val="30"/>
    </w:rPr>
  </w:style>
  <w:style w:type="paragraph" w:styleId="a9">
    <w:name w:val="header"/>
    <w:basedOn w:val="a"/>
    <w:link w:val="Char1"/>
    <w:uiPriority w:val="99"/>
    <w:semiHidden/>
    <w:unhideWhenUsed/>
    <w:rsid w:val="00DD2F9F"/>
    <w:pPr>
      <w:tabs>
        <w:tab w:val="center" w:pos="4513"/>
        <w:tab w:val="right" w:pos="9026"/>
      </w:tabs>
      <w:snapToGrid w:val="0"/>
    </w:pPr>
  </w:style>
  <w:style w:type="character" w:customStyle="1" w:styleId="Char1">
    <w:name w:val="머리글 Char"/>
    <w:basedOn w:val="a0"/>
    <w:link w:val="a9"/>
    <w:uiPriority w:val="99"/>
    <w:semiHidden/>
    <w:rsid w:val="00DD2F9F"/>
  </w:style>
  <w:style w:type="paragraph" w:styleId="aa">
    <w:name w:val="footer"/>
    <w:basedOn w:val="a"/>
    <w:link w:val="Char2"/>
    <w:uiPriority w:val="99"/>
    <w:semiHidden/>
    <w:unhideWhenUsed/>
    <w:rsid w:val="00DD2F9F"/>
    <w:pPr>
      <w:tabs>
        <w:tab w:val="center" w:pos="4513"/>
        <w:tab w:val="right" w:pos="9026"/>
      </w:tabs>
      <w:snapToGrid w:val="0"/>
    </w:pPr>
  </w:style>
  <w:style w:type="character" w:customStyle="1" w:styleId="Char2">
    <w:name w:val="바닥글 Char"/>
    <w:basedOn w:val="a0"/>
    <w:link w:val="aa"/>
    <w:uiPriority w:val="99"/>
    <w:semiHidden/>
    <w:rsid w:val="00DD2F9F"/>
  </w:style>
  <w:style w:type="paragraph" w:customStyle="1" w:styleId="xl66">
    <w:name w:val="xl66"/>
    <w:uiPriority w:val="1"/>
    <w:rsid w:val="00DD2F9F"/>
    <w:pPr>
      <w:widowControl w:val="0"/>
      <w:autoSpaceDE w:val="0"/>
      <w:autoSpaceDN w:val="0"/>
      <w:adjustRightInd w:val="0"/>
      <w:spacing w:after="0" w:line="240" w:lineRule="auto"/>
      <w:jc w:val="left"/>
      <w:textAlignment w:val="bottom"/>
    </w:pPr>
    <w:rPr>
      <w:rFonts w:ascii="ÇÑÄÄ¹ÙÅÁ" w:eastAsia="Times New Roman" w:hAnsi="ÇÑÄÄ¹ÙÅÁ" w:cs="ÇÑÄÄ¹ÙÅÁ"/>
      <w:color w:val="000000"/>
      <w:kern w:val="0"/>
      <w:sz w:val="22"/>
    </w:rPr>
  </w:style>
  <w:style w:type="paragraph" w:customStyle="1" w:styleId="xl67">
    <w:name w:val="xl67"/>
    <w:uiPriority w:val="2"/>
    <w:rsid w:val="00DD2F9F"/>
    <w:pPr>
      <w:widowControl w:val="0"/>
      <w:autoSpaceDE w:val="0"/>
      <w:autoSpaceDN w:val="0"/>
      <w:adjustRightInd w:val="0"/>
      <w:spacing w:after="0" w:line="240" w:lineRule="auto"/>
      <w:jc w:val="left"/>
      <w:textAlignment w:val="bottom"/>
    </w:pPr>
    <w:rPr>
      <w:rFonts w:ascii="ÇÑÄÄ¹ÙÅÁ" w:eastAsia="Times New Roman" w:hAnsi="ÇÑÄÄ¹ÙÅÁ" w:cs="ÇÑÄÄ¹ÙÅÁ"/>
      <w:color w:val="000000"/>
      <w:kern w:val="0"/>
      <w:sz w:val="22"/>
    </w:rPr>
  </w:style>
  <w:style w:type="paragraph" w:customStyle="1" w:styleId="xl69">
    <w:name w:val="xl69"/>
    <w:uiPriority w:val="3"/>
    <w:rsid w:val="00DD2F9F"/>
    <w:pPr>
      <w:widowControl w:val="0"/>
      <w:autoSpaceDE w:val="0"/>
      <w:autoSpaceDN w:val="0"/>
      <w:adjustRightInd w:val="0"/>
      <w:spacing w:after="0" w:line="240" w:lineRule="auto"/>
      <w:jc w:val="left"/>
      <w:textAlignment w:val="bottom"/>
    </w:pPr>
    <w:rPr>
      <w:rFonts w:ascii="ÇÑÄÄ¹ÙÅÁ" w:eastAsia="Times New Roman" w:hAnsi="ÇÑÄÄ¹ÙÅÁ" w:cs="ÇÑÄÄ¹ÙÅÁ"/>
      <w:color w:val="000000"/>
      <w:kern w:val="0"/>
      <w:sz w:val="22"/>
    </w:rPr>
  </w:style>
  <w:style w:type="paragraph" w:customStyle="1" w:styleId="xl68">
    <w:name w:val="xl68"/>
    <w:uiPriority w:val="4"/>
    <w:rsid w:val="00DD2F9F"/>
    <w:pPr>
      <w:widowControl w:val="0"/>
      <w:autoSpaceDE w:val="0"/>
      <w:autoSpaceDN w:val="0"/>
      <w:adjustRightInd w:val="0"/>
      <w:spacing w:after="0" w:line="240" w:lineRule="auto"/>
      <w:jc w:val="left"/>
      <w:textAlignment w:val="bottom"/>
    </w:pPr>
    <w:rPr>
      <w:rFonts w:ascii="ÇÑÄÄ¹ÙÅÁ" w:eastAsia="Times New Roman" w:hAnsi="ÇÑÄÄ¹ÙÅÁ" w:cs="ÇÑÄÄ¹ÙÅÁ"/>
      <w:color w:val="000000"/>
      <w:kern w:val="0"/>
      <w:sz w:val="22"/>
    </w:rPr>
  </w:style>
  <w:style w:type="paragraph" w:customStyle="1" w:styleId="xl70">
    <w:name w:val="xl70"/>
    <w:uiPriority w:val="5"/>
    <w:rsid w:val="00DD2F9F"/>
    <w:pPr>
      <w:widowControl w:val="0"/>
      <w:autoSpaceDE w:val="0"/>
      <w:autoSpaceDN w:val="0"/>
      <w:adjustRightInd w:val="0"/>
      <w:spacing w:after="0" w:line="240" w:lineRule="auto"/>
      <w:jc w:val="left"/>
      <w:textAlignment w:val="bottom"/>
    </w:pPr>
    <w:rPr>
      <w:rFonts w:ascii="ÇÑÄÄ¹ÙÅÁ" w:eastAsia="Times New Roman" w:hAnsi="ÇÑÄÄ¹ÙÅÁ" w:cs="ÇÑÄÄ¹ÙÅÁ"/>
      <w:color w:val="000000"/>
      <w:kern w:val="0"/>
      <w:sz w:val="22"/>
    </w:rPr>
  </w:style>
</w:styles>
</file>

<file path=word/webSettings.xml><?xml version="1.0" encoding="utf-8"?>
<w:webSettings xmlns:r="http://schemas.openxmlformats.org/officeDocument/2006/relationships" xmlns:w="http://schemas.openxmlformats.org/wordprocessingml/2006/main">
  <w:divs>
    <w:div w:id="259685745">
      <w:bodyDiv w:val="1"/>
      <w:marLeft w:val="0"/>
      <w:marRight w:val="0"/>
      <w:marTop w:val="0"/>
      <w:marBottom w:val="0"/>
      <w:divBdr>
        <w:top w:val="none" w:sz="0" w:space="0" w:color="auto"/>
        <w:left w:val="none" w:sz="0" w:space="0" w:color="auto"/>
        <w:bottom w:val="none" w:sz="0" w:space="0" w:color="auto"/>
        <w:right w:val="none" w:sz="0" w:space="0" w:color="auto"/>
      </w:divBdr>
    </w:div>
    <w:div w:id="1024213030">
      <w:bodyDiv w:val="1"/>
      <w:marLeft w:val="0"/>
      <w:marRight w:val="0"/>
      <w:marTop w:val="0"/>
      <w:marBottom w:val="0"/>
      <w:divBdr>
        <w:top w:val="none" w:sz="0" w:space="0" w:color="auto"/>
        <w:left w:val="none" w:sz="0" w:space="0" w:color="auto"/>
        <w:bottom w:val="none" w:sz="0" w:space="0" w:color="auto"/>
        <w:right w:val="none" w:sz="0" w:space="0" w:color="auto"/>
      </w:divBdr>
    </w:div>
    <w:div w:id="1858732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7.gif"/><Relationship Id="rId18" Type="http://schemas.openxmlformats.org/officeDocument/2006/relationships/image" Target="media/image12.gif"/><Relationship Id="rId26" Type="http://schemas.openxmlformats.org/officeDocument/2006/relationships/image" Target="media/image20.gif"/><Relationship Id="rId39" Type="http://schemas.openxmlformats.org/officeDocument/2006/relationships/image" Target="media/image33.gif"/><Relationship Id="rId3" Type="http://schemas.openxmlformats.org/officeDocument/2006/relationships/settings" Target="settings.xml"/><Relationship Id="rId21" Type="http://schemas.openxmlformats.org/officeDocument/2006/relationships/image" Target="media/image15.gif"/><Relationship Id="rId34" Type="http://schemas.openxmlformats.org/officeDocument/2006/relationships/image" Target="media/image28.gif"/><Relationship Id="rId42" Type="http://schemas.openxmlformats.org/officeDocument/2006/relationships/theme" Target="theme/theme1.xml"/><Relationship Id="rId7" Type="http://schemas.openxmlformats.org/officeDocument/2006/relationships/image" Target="media/image1.gif"/><Relationship Id="rId12" Type="http://schemas.openxmlformats.org/officeDocument/2006/relationships/image" Target="media/image6.gif"/><Relationship Id="rId17" Type="http://schemas.openxmlformats.org/officeDocument/2006/relationships/image" Target="media/image11.gif"/><Relationship Id="rId25" Type="http://schemas.openxmlformats.org/officeDocument/2006/relationships/image" Target="media/image19.gif"/><Relationship Id="rId33" Type="http://schemas.openxmlformats.org/officeDocument/2006/relationships/image" Target="media/image27.gif"/><Relationship Id="rId38" Type="http://schemas.openxmlformats.org/officeDocument/2006/relationships/image" Target="media/image32.gif"/><Relationship Id="rId2" Type="http://schemas.openxmlformats.org/officeDocument/2006/relationships/styles" Target="styles.xml"/><Relationship Id="rId16" Type="http://schemas.openxmlformats.org/officeDocument/2006/relationships/image" Target="media/image10.gif"/><Relationship Id="rId20" Type="http://schemas.openxmlformats.org/officeDocument/2006/relationships/image" Target="media/image14.gif"/><Relationship Id="rId29" Type="http://schemas.openxmlformats.org/officeDocument/2006/relationships/image" Target="media/image23.gif"/><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24" Type="http://schemas.openxmlformats.org/officeDocument/2006/relationships/image" Target="media/image18.gif"/><Relationship Id="rId32" Type="http://schemas.openxmlformats.org/officeDocument/2006/relationships/image" Target="media/image26.gif"/><Relationship Id="rId37" Type="http://schemas.openxmlformats.org/officeDocument/2006/relationships/image" Target="media/image31.gif"/><Relationship Id="rId40" Type="http://schemas.openxmlformats.org/officeDocument/2006/relationships/image" Target="media/image34.gif"/><Relationship Id="rId5" Type="http://schemas.openxmlformats.org/officeDocument/2006/relationships/footnotes" Target="footnotes.xml"/><Relationship Id="rId15" Type="http://schemas.openxmlformats.org/officeDocument/2006/relationships/image" Target="media/image9.gif"/><Relationship Id="rId23" Type="http://schemas.openxmlformats.org/officeDocument/2006/relationships/image" Target="media/image17.gif"/><Relationship Id="rId28" Type="http://schemas.openxmlformats.org/officeDocument/2006/relationships/image" Target="media/image22.gif"/><Relationship Id="rId36" Type="http://schemas.openxmlformats.org/officeDocument/2006/relationships/image" Target="media/image30.gif"/><Relationship Id="rId10" Type="http://schemas.openxmlformats.org/officeDocument/2006/relationships/image" Target="media/image4.gif"/><Relationship Id="rId19" Type="http://schemas.openxmlformats.org/officeDocument/2006/relationships/image" Target="media/image13.gif"/><Relationship Id="rId31" Type="http://schemas.openxmlformats.org/officeDocument/2006/relationships/image" Target="media/image25.gif"/><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image" Target="media/image8.gif"/><Relationship Id="rId22" Type="http://schemas.openxmlformats.org/officeDocument/2006/relationships/image" Target="media/image16.gif"/><Relationship Id="rId27" Type="http://schemas.openxmlformats.org/officeDocument/2006/relationships/image" Target="media/image21.gif"/><Relationship Id="rId30" Type="http://schemas.openxmlformats.org/officeDocument/2006/relationships/image" Target="media/image24.gif"/><Relationship Id="rId35" Type="http://schemas.openxmlformats.org/officeDocument/2006/relationships/image" Target="media/image29.gi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67</Pages>
  <Words>11646</Words>
  <Characters>66384</Characters>
  <Application>Microsoft Office Word</Application>
  <DocSecurity>0</DocSecurity>
  <Lines>553</Lines>
  <Paragraphs>155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77875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이관영</dc:creator>
  <cp:keywords/>
  <dc:description/>
  <cp:lastModifiedBy>user</cp:lastModifiedBy>
  <cp:revision>3</cp:revision>
  <dcterms:created xsi:type="dcterms:W3CDTF">2018-10-29T11:20:00Z</dcterms:created>
  <dcterms:modified xsi:type="dcterms:W3CDTF">2018-10-29T12:22:00Z</dcterms:modified>
</cp:coreProperties>
</file>