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16D119" w14:textId="18462624" w:rsidR="00D702F5" w:rsidRPr="0087358F" w:rsidRDefault="00D702F5" w:rsidP="00B1382F">
      <w:pPr>
        <w:wordWrap/>
        <w:spacing w:line="256" w:lineRule="auto"/>
        <w:textAlignment w:val="baseline"/>
        <w:rPr>
          <w:rFonts w:cs="굴림"/>
          <w:color w:val="000000"/>
          <w:kern w:val="0"/>
          <w:sz w:val="24"/>
          <w:szCs w:val="24"/>
        </w:rPr>
      </w:pPr>
      <w:bookmarkStart w:id="0" w:name="_GoBack"/>
      <w:r w:rsidRPr="00B1382F">
        <w:rPr>
          <w:rFonts w:ascii="Arial" w:cs="굴림"/>
          <w:b/>
          <w:bCs/>
          <w:color w:val="000000"/>
          <w:kern w:val="0"/>
          <w:sz w:val="24"/>
          <w:szCs w:val="26"/>
        </w:rPr>
        <w:t xml:space="preserve">The </w:t>
      </w:r>
      <w:r w:rsidR="00796706" w:rsidRPr="00B1382F">
        <w:rPr>
          <w:rFonts w:ascii="Arial" w:cs="굴림"/>
          <w:b/>
          <w:bCs/>
          <w:color w:val="000000"/>
          <w:kern w:val="0"/>
          <w:sz w:val="24"/>
          <w:szCs w:val="26"/>
        </w:rPr>
        <w:t>Impact of</w:t>
      </w:r>
      <w:r w:rsidRPr="00B1382F">
        <w:rPr>
          <w:rFonts w:ascii="Arial" w:cs="굴림"/>
          <w:b/>
          <w:bCs/>
          <w:color w:val="000000"/>
          <w:kern w:val="0"/>
          <w:sz w:val="24"/>
          <w:szCs w:val="26"/>
        </w:rPr>
        <w:t xml:space="preserve"> Economic Policy Uncertainty</w:t>
      </w:r>
      <w:r w:rsidR="00796706" w:rsidRPr="00B1382F">
        <w:rPr>
          <w:rFonts w:ascii="Arial" w:cs="굴림"/>
          <w:b/>
          <w:bCs/>
          <w:color w:val="000000"/>
          <w:kern w:val="0"/>
          <w:sz w:val="24"/>
          <w:szCs w:val="26"/>
        </w:rPr>
        <w:t xml:space="preserve"> on Housing</w:t>
      </w:r>
      <w:r w:rsidRPr="00B1382F">
        <w:rPr>
          <w:rFonts w:ascii="Arial" w:cs="굴림"/>
          <w:b/>
          <w:bCs/>
          <w:color w:val="000000"/>
          <w:kern w:val="0"/>
          <w:sz w:val="24"/>
          <w:szCs w:val="26"/>
        </w:rPr>
        <w:t xml:space="preserve"> </w:t>
      </w:r>
      <w:r w:rsidR="00796706" w:rsidRPr="00B1382F">
        <w:rPr>
          <w:rFonts w:ascii="Arial" w:cs="굴림"/>
          <w:b/>
          <w:bCs/>
          <w:color w:val="000000"/>
          <w:kern w:val="0"/>
          <w:sz w:val="24"/>
          <w:szCs w:val="26"/>
        </w:rPr>
        <w:t xml:space="preserve">Market </w:t>
      </w:r>
      <w:r w:rsidR="00796706" w:rsidRPr="00B1382F">
        <w:rPr>
          <w:rFonts w:ascii="Arial" w:cs="굴림"/>
          <w:b/>
          <w:bCs/>
          <w:color w:val="000000"/>
          <w:kern w:val="0"/>
          <w:sz w:val="24"/>
          <w:szCs w:val="26"/>
        </w:rPr>
        <w:t>Returns</w:t>
      </w:r>
      <w:r w:rsidR="00796706" w:rsidRPr="00B1382F">
        <w:rPr>
          <w:rFonts w:ascii="Arial" w:cs="굴림"/>
          <w:b/>
          <w:bCs/>
          <w:color w:val="000000"/>
          <w:kern w:val="0"/>
          <w:sz w:val="24"/>
          <w:szCs w:val="26"/>
        </w:rPr>
        <w:t xml:space="preserve"> in Korea</w:t>
      </w:r>
      <w:r w:rsidR="00796706">
        <w:rPr>
          <w:rFonts w:ascii="Arial" w:cs="굴림"/>
          <w:b/>
          <w:bCs/>
          <w:color w:val="000000"/>
          <w:kern w:val="0"/>
          <w:sz w:val="26"/>
          <w:szCs w:val="26"/>
        </w:rPr>
        <w:t xml:space="preserve"> </w:t>
      </w:r>
    </w:p>
    <w:bookmarkEnd w:id="0"/>
    <w:p w14:paraId="10606B2D" w14:textId="77777777" w:rsidR="00D702F5" w:rsidRPr="00796706" w:rsidRDefault="00D702F5" w:rsidP="00D702F5">
      <w:pPr>
        <w:wordWrap/>
        <w:spacing w:line="256" w:lineRule="auto"/>
        <w:jc w:val="center"/>
        <w:textAlignment w:val="baseline"/>
        <w:rPr>
          <w:rFonts w:cs="굴림"/>
          <w:color w:val="000000"/>
          <w:kern w:val="0"/>
          <w:sz w:val="24"/>
          <w:szCs w:val="24"/>
        </w:rPr>
      </w:pPr>
    </w:p>
    <w:p w14:paraId="5DFC4E93" w14:textId="77777777" w:rsidR="00D702F5" w:rsidRPr="003942B1" w:rsidRDefault="00D702F5" w:rsidP="00D702F5">
      <w:pPr>
        <w:wordWrap/>
        <w:snapToGrid w:val="0"/>
        <w:spacing w:after="0" w:line="312" w:lineRule="auto"/>
        <w:jc w:val="center"/>
        <w:textAlignment w:val="baseline"/>
        <w:rPr>
          <w:rFonts w:ascii="굴림" w:eastAsia="굴림" w:hAnsi="굴림" w:cs="굴림"/>
          <w:color w:val="000000"/>
          <w:kern w:val="0"/>
          <w:sz w:val="22"/>
        </w:rPr>
      </w:pPr>
      <w:r w:rsidRPr="003942B1">
        <w:rPr>
          <w:rFonts w:ascii="Arial" w:cs="굴림" w:hint="eastAsia"/>
          <w:color w:val="000000"/>
          <w:kern w:val="0"/>
          <w:sz w:val="22"/>
        </w:rPr>
        <w:t>Ji-Hong Jeon</w:t>
      </w:r>
      <w:r>
        <w:rPr>
          <w:rStyle w:val="af4"/>
          <w:rFonts w:ascii="Arial"/>
          <w:sz w:val="22"/>
        </w:rPr>
        <w:footnoteReference w:customMarkFollows="1" w:id="1"/>
        <w:t>*</w:t>
      </w:r>
      <w:r w:rsidRPr="003942B1">
        <w:rPr>
          <w:rFonts w:ascii="Arial" w:cs="굴림" w:hint="eastAsia"/>
          <w:color w:val="000000"/>
          <w:kern w:val="0"/>
          <w:sz w:val="22"/>
        </w:rPr>
        <w:t>, Yeong-Suk Cho</w:t>
      </w:r>
      <w:r>
        <w:rPr>
          <w:rStyle w:val="af4"/>
          <w:rFonts w:ascii="Arial"/>
          <w:sz w:val="22"/>
        </w:rPr>
        <w:footnoteReference w:customMarkFollows="1" w:id="2"/>
        <w:t>**</w:t>
      </w:r>
    </w:p>
    <w:p w14:paraId="689831F2" w14:textId="4072A0BB" w:rsidR="00017455" w:rsidRPr="00D702F5" w:rsidRDefault="00017455" w:rsidP="00914591">
      <w:pPr>
        <w:widowControl/>
        <w:wordWrap/>
        <w:autoSpaceDE/>
        <w:autoSpaceDN/>
        <w:spacing w:after="0" w:line="240" w:lineRule="auto"/>
        <w:jc w:val="center"/>
        <w:rPr>
          <w:rFonts w:ascii="Times New Roman" w:eastAsia="굴림" w:hAnsi="Times New Roman" w:cs="Times New Roman"/>
          <w:kern w:val="0"/>
          <w:sz w:val="24"/>
          <w:szCs w:val="24"/>
        </w:rPr>
      </w:pPr>
    </w:p>
    <w:p w14:paraId="29C80AE8" w14:textId="7A572C56" w:rsidR="00D21344" w:rsidRDefault="00D21344" w:rsidP="00914591">
      <w:pPr>
        <w:widowControl/>
        <w:wordWrap/>
        <w:autoSpaceDE/>
        <w:autoSpaceDN/>
        <w:spacing w:after="0" w:line="240" w:lineRule="auto"/>
        <w:jc w:val="center"/>
        <w:rPr>
          <w:rFonts w:ascii="Times New Roman" w:eastAsia="굴림" w:hAnsi="Times New Roman" w:cs="Times New Roman"/>
          <w:kern w:val="0"/>
          <w:sz w:val="24"/>
          <w:szCs w:val="24"/>
        </w:rPr>
      </w:pPr>
    </w:p>
    <w:p w14:paraId="7D4CD912" w14:textId="0830953B" w:rsidR="00D21344" w:rsidRDefault="00D21344" w:rsidP="00914591">
      <w:pPr>
        <w:widowControl/>
        <w:wordWrap/>
        <w:autoSpaceDE/>
        <w:autoSpaceDN/>
        <w:spacing w:after="0" w:line="240" w:lineRule="auto"/>
        <w:jc w:val="center"/>
        <w:rPr>
          <w:rFonts w:ascii="Times New Roman" w:eastAsia="굴림" w:hAnsi="Times New Roman" w:cs="Times New Roman"/>
          <w:kern w:val="0"/>
          <w:sz w:val="24"/>
          <w:szCs w:val="24"/>
        </w:rPr>
      </w:pPr>
    </w:p>
    <w:p w14:paraId="4AD9BE7E" w14:textId="77777777" w:rsidR="00D21344" w:rsidRDefault="00D21344" w:rsidP="00914591">
      <w:pPr>
        <w:widowControl/>
        <w:wordWrap/>
        <w:autoSpaceDE/>
        <w:autoSpaceDN/>
        <w:spacing w:after="0" w:line="240" w:lineRule="auto"/>
        <w:jc w:val="center"/>
        <w:rPr>
          <w:rFonts w:ascii="Times New Roman" w:eastAsia="굴림" w:hAnsi="Times New Roman" w:cs="Times New Roman"/>
          <w:kern w:val="0"/>
          <w:sz w:val="24"/>
          <w:szCs w:val="24"/>
        </w:rPr>
      </w:pPr>
    </w:p>
    <w:p w14:paraId="54CC13D0" w14:textId="3420FE3C" w:rsidR="00017455" w:rsidRDefault="00017455" w:rsidP="00914591">
      <w:pPr>
        <w:widowControl/>
        <w:wordWrap/>
        <w:autoSpaceDE/>
        <w:autoSpaceDN/>
        <w:spacing w:after="0" w:line="240" w:lineRule="auto"/>
        <w:jc w:val="center"/>
        <w:rPr>
          <w:rFonts w:ascii="Times New Roman" w:eastAsia="굴림" w:hAnsi="Times New Roman" w:cs="Times New Roman"/>
          <w:kern w:val="0"/>
          <w:sz w:val="24"/>
          <w:szCs w:val="24"/>
        </w:rPr>
      </w:pPr>
    </w:p>
    <w:p w14:paraId="70C61E4F" w14:textId="088CFF67" w:rsidR="00017455" w:rsidRDefault="00017455" w:rsidP="00914591">
      <w:pPr>
        <w:widowControl/>
        <w:wordWrap/>
        <w:autoSpaceDE/>
        <w:autoSpaceDN/>
        <w:spacing w:after="0" w:line="240" w:lineRule="auto"/>
        <w:jc w:val="center"/>
        <w:rPr>
          <w:rFonts w:ascii="Times New Roman" w:eastAsia="굴림" w:hAnsi="Times New Roman" w:cs="Times New Roman"/>
          <w:kern w:val="0"/>
          <w:sz w:val="24"/>
          <w:szCs w:val="24"/>
        </w:rPr>
      </w:pPr>
    </w:p>
    <w:p w14:paraId="242EC140" w14:textId="30B87BE2" w:rsidR="00D21344" w:rsidRDefault="00D21344" w:rsidP="00914591">
      <w:pPr>
        <w:widowControl/>
        <w:wordWrap/>
        <w:autoSpaceDE/>
        <w:autoSpaceDN/>
        <w:spacing w:after="0" w:line="240" w:lineRule="auto"/>
        <w:jc w:val="center"/>
        <w:rPr>
          <w:rFonts w:ascii="Times New Roman" w:eastAsia="굴림" w:hAnsi="Times New Roman" w:cs="Times New Roman"/>
          <w:kern w:val="0"/>
          <w:sz w:val="24"/>
          <w:szCs w:val="24"/>
        </w:rPr>
      </w:pPr>
    </w:p>
    <w:p w14:paraId="30755974" w14:textId="77777777" w:rsidR="00D21344" w:rsidRPr="003749AE" w:rsidRDefault="00D21344" w:rsidP="00914591">
      <w:pPr>
        <w:widowControl/>
        <w:wordWrap/>
        <w:autoSpaceDE/>
        <w:autoSpaceDN/>
        <w:spacing w:after="0" w:line="240" w:lineRule="auto"/>
        <w:jc w:val="center"/>
        <w:rPr>
          <w:rFonts w:ascii="Times New Roman" w:eastAsia="굴림" w:hAnsi="Times New Roman" w:cs="Times New Roman"/>
          <w:kern w:val="0"/>
          <w:sz w:val="24"/>
          <w:szCs w:val="24"/>
        </w:rPr>
      </w:pPr>
    </w:p>
    <w:p w14:paraId="27B6A6D1" w14:textId="77777777" w:rsidR="00BD3716" w:rsidRPr="003749AE" w:rsidRDefault="00BD3716" w:rsidP="003823EA">
      <w:pPr>
        <w:wordWrap/>
        <w:spacing w:after="0" w:line="288" w:lineRule="auto"/>
        <w:jc w:val="left"/>
        <w:textAlignment w:val="baseline"/>
        <w:rPr>
          <w:rFonts w:ascii="Times New Roman" w:eastAsia="맑은 고딕" w:hAnsi="Times New Roman" w:cs="Times New Roman"/>
          <w:color w:val="000000"/>
          <w:spacing w:val="-10"/>
          <w:kern w:val="0"/>
          <w:sz w:val="24"/>
          <w:szCs w:val="24"/>
        </w:rPr>
      </w:pPr>
    </w:p>
    <w:p w14:paraId="252A5859" w14:textId="77777777" w:rsidR="00BD3716" w:rsidRPr="003749AE" w:rsidRDefault="00BD3716" w:rsidP="003823EA">
      <w:pPr>
        <w:wordWrap/>
        <w:spacing w:after="0" w:line="288" w:lineRule="auto"/>
        <w:jc w:val="left"/>
        <w:textAlignment w:val="baseline"/>
        <w:rPr>
          <w:rFonts w:ascii="Times New Roman" w:eastAsia="맑은 고딕" w:hAnsi="Times New Roman" w:cs="Times New Roman"/>
          <w:color w:val="000000"/>
          <w:spacing w:val="-10"/>
          <w:kern w:val="0"/>
          <w:sz w:val="24"/>
          <w:szCs w:val="24"/>
        </w:rPr>
      </w:pPr>
    </w:p>
    <w:p w14:paraId="648C1F8D" w14:textId="77777777" w:rsidR="003823EA" w:rsidRPr="003749AE" w:rsidRDefault="003823EA" w:rsidP="003823EA">
      <w:pPr>
        <w:wordWrap/>
        <w:spacing w:after="0" w:line="288" w:lineRule="auto"/>
        <w:jc w:val="left"/>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Abstract</w:t>
      </w:r>
    </w:p>
    <w:p w14:paraId="6EA36087" w14:textId="77777777" w:rsidR="00652CCC" w:rsidRPr="003749AE" w:rsidRDefault="00652CCC" w:rsidP="000C6BF8">
      <w:pPr>
        <w:rPr>
          <w:rFonts w:ascii="Times New Roman" w:hAnsi="Times New Roman" w:cs="Times New Roman"/>
          <w:sz w:val="24"/>
          <w:szCs w:val="24"/>
        </w:rPr>
      </w:pPr>
    </w:p>
    <w:p w14:paraId="0CBB01FF" w14:textId="77777777" w:rsidR="00BD3716" w:rsidRPr="003749AE" w:rsidRDefault="003823EA" w:rsidP="00BD3716">
      <w:pPr>
        <w:rPr>
          <w:rFonts w:ascii="Times New Roman" w:eastAsia="맑은 고딕" w:hAnsi="Times New Roman" w:cs="Times New Roman"/>
          <w:color w:val="000000"/>
          <w:spacing w:val="-10"/>
          <w:kern w:val="0"/>
          <w:sz w:val="24"/>
          <w:szCs w:val="20"/>
        </w:rPr>
      </w:pPr>
      <w:r w:rsidRPr="003749AE">
        <w:rPr>
          <w:rFonts w:ascii="Times New Roman" w:hAnsi="Times New Roman" w:cs="Times New Roman"/>
          <w:sz w:val="24"/>
          <w:szCs w:val="24"/>
        </w:rPr>
        <w:t xml:space="preserve">In this paper, we examine the </w:t>
      </w:r>
      <w:r w:rsidRPr="003749AE">
        <w:rPr>
          <w:rFonts w:ascii="Times New Roman" w:hAnsi="Times New Roman" w:cs="Times New Roman"/>
          <w:bCs/>
          <w:sz w:val="24"/>
          <w:szCs w:val="24"/>
        </w:rPr>
        <w:t>impact of economic policy uncertainty in the US and China on</w:t>
      </w:r>
      <w:r w:rsidRPr="003749AE">
        <w:rPr>
          <w:rFonts w:ascii="Times New Roman" w:hAnsi="Times New Roman" w:cs="Times New Roman"/>
          <w:bCs/>
          <w:sz w:val="24"/>
        </w:rPr>
        <w:t xml:space="preserve"> housing market returns </w:t>
      </w:r>
      <w:r w:rsidR="00470813" w:rsidRPr="003749AE">
        <w:rPr>
          <w:rFonts w:ascii="Times New Roman" w:hAnsi="Times New Roman" w:cs="Times New Roman"/>
          <w:bCs/>
          <w:sz w:val="24"/>
        </w:rPr>
        <w:t>including the spillover effect of stock prices and macroeconomic variables in Korea</w:t>
      </w:r>
      <w:r w:rsidRPr="003749AE">
        <w:rPr>
          <w:rFonts w:ascii="Times New Roman" w:hAnsi="Times New Roman" w:cs="Times New Roman"/>
          <w:sz w:val="24"/>
        </w:rPr>
        <w:t xml:space="preserve">. </w:t>
      </w:r>
      <w:r w:rsidRPr="003749AE">
        <w:rPr>
          <w:rFonts w:ascii="Times New Roman" w:eastAsia="맑은 고딕" w:hAnsi="Times New Roman" w:cs="Times New Roman"/>
          <w:color w:val="000000"/>
          <w:spacing w:val="-10"/>
          <w:kern w:val="0"/>
          <w:sz w:val="24"/>
          <w:szCs w:val="20"/>
        </w:rPr>
        <w:t xml:space="preserve">We use the </w:t>
      </w:r>
      <w:r w:rsidRPr="003749AE">
        <w:rPr>
          <w:rFonts w:ascii="Times New Roman" w:eastAsia="맑은 고딕" w:hAnsi="Times New Roman" w:cs="Times New Roman"/>
          <w:bCs/>
          <w:color w:val="000000"/>
          <w:spacing w:val="-10"/>
          <w:kern w:val="0"/>
          <w:sz w:val="24"/>
          <w:szCs w:val="20"/>
        </w:rPr>
        <w:t>nine variables</w:t>
      </w:r>
      <w:r w:rsidRPr="003749AE">
        <w:rPr>
          <w:rFonts w:ascii="Times New Roman" w:eastAsia="맑은 고딕" w:hAnsi="Times New Roman" w:cs="Times New Roman"/>
          <w:color w:val="000000"/>
          <w:spacing w:val="-10"/>
          <w:kern w:val="0"/>
          <w:sz w:val="24"/>
          <w:szCs w:val="20"/>
        </w:rPr>
        <w:t xml:space="preserve"> to analyze the effect which produces a result among the </w:t>
      </w:r>
      <w:r w:rsidRPr="003749AE">
        <w:rPr>
          <w:rFonts w:ascii="Times New Roman" w:eastAsia="맑은 고딕" w:hAnsi="Times New Roman" w:cs="Times New Roman"/>
          <w:bCs/>
          <w:color w:val="000000"/>
          <w:spacing w:val="-10"/>
          <w:kern w:val="0"/>
          <w:sz w:val="24"/>
          <w:szCs w:val="20"/>
        </w:rPr>
        <w:t xml:space="preserve">economic policy uncertainty index of the US and China </w:t>
      </w:r>
      <w:r w:rsidRPr="003749AE">
        <w:rPr>
          <w:rFonts w:ascii="Times New Roman" w:eastAsia="맑은 고딕" w:hAnsi="Times New Roman" w:cs="Times New Roman"/>
          <w:color w:val="000000"/>
          <w:spacing w:val="-10"/>
          <w:kern w:val="0"/>
          <w:sz w:val="24"/>
          <w:szCs w:val="20"/>
        </w:rPr>
        <w:t xml:space="preserve">on macroeconomic indicators such as </w:t>
      </w:r>
      <w:r w:rsidRPr="003749AE">
        <w:rPr>
          <w:rFonts w:ascii="Times New Roman" w:eastAsia="맑은 고딕" w:hAnsi="Times New Roman" w:cs="Times New Roman"/>
          <w:bCs/>
          <w:color w:val="000000"/>
          <w:spacing w:val="-10"/>
          <w:kern w:val="0"/>
          <w:sz w:val="24"/>
          <w:szCs w:val="20"/>
        </w:rPr>
        <w:t>the consumer price index, housing purchase price composite index, housing lease price, the stock price index in banking industry, construction industry and distribution industry, and composite leading indicator</w:t>
      </w:r>
      <w:r w:rsidR="00470813" w:rsidRPr="003749AE">
        <w:rPr>
          <w:rFonts w:ascii="Times New Roman" w:eastAsia="맑은 고딕" w:hAnsi="Times New Roman" w:cs="Times New Roman"/>
          <w:bCs/>
          <w:color w:val="000000"/>
          <w:spacing w:val="-10"/>
          <w:kern w:val="0"/>
          <w:sz w:val="24"/>
          <w:szCs w:val="20"/>
        </w:rPr>
        <w:t xml:space="preserve"> from</w:t>
      </w:r>
      <w:r w:rsidRPr="003749AE">
        <w:rPr>
          <w:rFonts w:ascii="Times New Roman" w:eastAsia="맑은 고딕" w:hAnsi="Times New Roman" w:cs="Times New Roman"/>
          <w:color w:val="000000"/>
          <w:spacing w:val="-10"/>
          <w:kern w:val="0"/>
          <w:sz w:val="24"/>
          <w:szCs w:val="20"/>
        </w:rPr>
        <w:t xml:space="preserve"> January 1995 to December 2016</w:t>
      </w:r>
      <w:r w:rsidR="00470813" w:rsidRPr="003749AE">
        <w:rPr>
          <w:rFonts w:ascii="Times New Roman" w:eastAsia="맑은 고딕" w:hAnsi="Times New Roman" w:cs="Times New Roman"/>
          <w:color w:val="000000"/>
          <w:spacing w:val="-10"/>
          <w:kern w:val="0"/>
          <w:sz w:val="24"/>
          <w:szCs w:val="20"/>
        </w:rPr>
        <w:t xml:space="preserve"> with </w:t>
      </w:r>
      <w:r w:rsidRPr="003749AE">
        <w:rPr>
          <w:rFonts w:ascii="Times New Roman" w:eastAsia="맑은 고딕" w:hAnsi="Times New Roman" w:cs="Times New Roman"/>
          <w:color w:val="000000"/>
          <w:spacing w:val="-10"/>
          <w:kern w:val="0"/>
          <w:sz w:val="24"/>
          <w:szCs w:val="20"/>
        </w:rPr>
        <w:t>the Vector Error Correction Model</w:t>
      </w:r>
      <w:r w:rsidR="00470813" w:rsidRPr="003749AE">
        <w:rPr>
          <w:rFonts w:ascii="Times New Roman" w:eastAsia="맑은 고딕" w:hAnsi="Times New Roman" w:cs="Times New Roman"/>
          <w:color w:val="000000"/>
          <w:spacing w:val="-10"/>
          <w:kern w:val="0"/>
          <w:sz w:val="24"/>
          <w:szCs w:val="20"/>
        </w:rPr>
        <w:t>.</w:t>
      </w:r>
      <w:r w:rsidRPr="003749AE">
        <w:rPr>
          <w:rFonts w:ascii="Times New Roman" w:eastAsia="맑은 고딕" w:hAnsi="Times New Roman" w:cs="Times New Roman"/>
          <w:color w:val="000000"/>
          <w:spacing w:val="-10"/>
          <w:kern w:val="0"/>
          <w:sz w:val="24"/>
          <w:szCs w:val="20"/>
        </w:rPr>
        <w:t xml:space="preserve"> The </w:t>
      </w:r>
      <w:r w:rsidRPr="003749AE">
        <w:rPr>
          <w:rFonts w:ascii="Times New Roman" w:eastAsia="맑은 고딕" w:hAnsi="Times New Roman" w:cs="Times New Roman"/>
          <w:bCs/>
          <w:color w:val="000000"/>
          <w:spacing w:val="-10"/>
          <w:kern w:val="0"/>
          <w:sz w:val="24"/>
          <w:szCs w:val="20"/>
        </w:rPr>
        <w:t>US economic policy uncertainty index has significantly a negative effect on the consumer price index, housing purchase price index, housing lease price index, the stock price index in banking industry, construction industry and distribution industry about the housing market in Korea</w:t>
      </w:r>
      <w:r w:rsidRPr="003749AE">
        <w:rPr>
          <w:rFonts w:ascii="Times New Roman" w:eastAsia="맑은 고딕" w:hAnsi="Times New Roman" w:cs="Times New Roman"/>
          <w:color w:val="000000"/>
          <w:spacing w:val="-10"/>
          <w:kern w:val="0"/>
          <w:sz w:val="24"/>
          <w:szCs w:val="20"/>
        </w:rPr>
        <w:t>.</w:t>
      </w:r>
      <w:r w:rsidR="00290AAB" w:rsidRPr="003749AE">
        <w:rPr>
          <w:rFonts w:ascii="Times New Roman" w:eastAsia="맑은 고딕" w:hAnsi="Times New Roman" w:cs="Times New Roman"/>
          <w:color w:val="000000"/>
          <w:spacing w:val="-10"/>
          <w:kern w:val="0"/>
          <w:sz w:val="24"/>
          <w:szCs w:val="20"/>
        </w:rPr>
        <w:t xml:space="preserve"> </w:t>
      </w:r>
      <w:r w:rsidR="00BD3716" w:rsidRPr="003749AE">
        <w:rPr>
          <w:rFonts w:ascii="Times New Roman" w:eastAsia="맑은 고딕" w:hAnsi="Times New Roman" w:cs="Times New Roman"/>
          <w:color w:val="000000"/>
          <w:spacing w:val="-10"/>
          <w:kern w:val="0"/>
          <w:sz w:val="24"/>
          <w:szCs w:val="20"/>
        </w:rPr>
        <w:t xml:space="preserve">In this paper, </w:t>
      </w:r>
      <w:r w:rsidR="00BD3716" w:rsidRPr="003749AE">
        <w:rPr>
          <w:rFonts w:ascii="Times New Roman" w:eastAsia="맑은 고딕" w:hAnsi="Times New Roman" w:cs="Times New Roman"/>
          <w:bCs/>
          <w:color w:val="000000"/>
          <w:spacing w:val="-10"/>
          <w:kern w:val="0"/>
          <w:sz w:val="24"/>
          <w:szCs w:val="20"/>
        </w:rPr>
        <w:t>we examined the relationship between the economic policy uncertainty index and the housing market in Korea</w:t>
      </w:r>
      <w:r w:rsidR="00470813" w:rsidRPr="003749AE">
        <w:rPr>
          <w:rFonts w:ascii="Times New Roman" w:eastAsia="맑은 고딕" w:hAnsi="Times New Roman" w:cs="Times New Roman"/>
          <w:bCs/>
          <w:color w:val="000000"/>
          <w:spacing w:val="-10"/>
          <w:kern w:val="0"/>
          <w:sz w:val="24"/>
          <w:szCs w:val="20"/>
        </w:rPr>
        <w:t>.</w:t>
      </w:r>
      <w:r w:rsidR="00BD3716" w:rsidRPr="003749AE">
        <w:rPr>
          <w:rFonts w:ascii="Times New Roman" w:eastAsia="맑은 고딕" w:hAnsi="Times New Roman" w:cs="Times New Roman"/>
          <w:bCs/>
          <w:color w:val="000000"/>
          <w:spacing w:val="-10"/>
          <w:kern w:val="0"/>
          <w:sz w:val="24"/>
          <w:szCs w:val="20"/>
        </w:rPr>
        <w:t xml:space="preserve"> </w:t>
      </w:r>
      <w:r w:rsidR="00470813" w:rsidRPr="003749AE">
        <w:rPr>
          <w:rFonts w:ascii="Times New Roman" w:eastAsia="맑은 고딕" w:hAnsi="Times New Roman" w:cs="Times New Roman"/>
          <w:bCs/>
          <w:color w:val="000000"/>
          <w:spacing w:val="-10"/>
          <w:kern w:val="0"/>
          <w:sz w:val="24"/>
          <w:szCs w:val="20"/>
        </w:rPr>
        <w:t>T</w:t>
      </w:r>
      <w:r w:rsidR="00BD3716" w:rsidRPr="003749AE">
        <w:rPr>
          <w:rFonts w:ascii="Times New Roman" w:eastAsia="맑은 고딕" w:hAnsi="Times New Roman" w:cs="Times New Roman"/>
          <w:color w:val="000000"/>
          <w:spacing w:val="-10"/>
          <w:kern w:val="0"/>
          <w:sz w:val="24"/>
          <w:szCs w:val="20"/>
        </w:rPr>
        <w:t xml:space="preserve">his study has </w:t>
      </w:r>
      <w:r w:rsidR="00BD3716" w:rsidRPr="003749AE">
        <w:rPr>
          <w:rFonts w:ascii="Times New Roman" w:eastAsia="맑은 고딕" w:hAnsi="Times New Roman" w:cs="Times New Roman"/>
          <w:bCs/>
          <w:color w:val="000000"/>
          <w:spacing w:val="-10"/>
          <w:kern w:val="0"/>
          <w:sz w:val="24"/>
          <w:szCs w:val="20"/>
        </w:rPr>
        <w:t>an empirical evidence that the housing market in Korea is influenced by the economic policy uncertainty index of the US rather than it of China</w:t>
      </w:r>
      <w:r w:rsidR="00BD3716" w:rsidRPr="003749AE">
        <w:rPr>
          <w:rFonts w:ascii="Times New Roman" w:eastAsia="맑은 고딕" w:hAnsi="Times New Roman" w:cs="Times New Roman"/>
          <w:color w:val="000000"/>
          <w:spacing w:val="-10"/>
          <w:kern w:val="0"/>
          <w:sz w:val="24"/>
          <w:szCs w:val="20"/>
        </w:rPr>
        <w:t>.</w:t>
      </w:r>
    </w:p>
    <w:p w14:paraId="478BC9FA" w14:textId="77777777" w:rsidR="00D21344" w:rsidRPr="00BD3716" w:rsidRDefault="00D21344" w:rsidP="003823EA">
      <w:pPr>
        <w:rPr>
          <w:rFonts w:ascii="Times New Roman" w:eastAsia="맑은 고딕" w:hAnsi="Times New Roman" w:cs="Times New Roman"/>
          <w:color w:val="000000"/>
          <w:spacing w:val="-10"/>
          <w:kern w:val="0"/>
          <w:szCs w:val="20"/>
        </w:rPr>
      </w:pPr>
    </w:p>
    <w:p w14:paraId="5C2FCEED" w14:textId="77777777" w:rsidR="003823EA" w:rsidRPr="003749AE" w:rsidRDefault="003823EA" w:rsidP="003823EA">
      <w:pPr>
        <w:spacing w:after="0" w:line="312" w:lineRule="auto"/>
        <w:ind w:leftChars="-1" w:left="-2" w:firstLine="1"/>
        <w:textAlignment w:val="baseline"/>
        <w:rPr>
          <w:rFonts w:ascii="Times New Roman" w:eastAsia="굴림" w:hAnsi="Times New Roman" w:cs="Times New Roman"/>
          <w:color w:val="000000"/>
          <w:spacing w:val="-10"/>
          <w:kern w:val="0"/>
          <w:sz w:val="24"/>
          <w:szCs w:val="20"/>
        </w:rPr>
      </w:pPr>
      <w:r w:rsidRPr="003749AE">
        <w:rPr>
          <w:rFonts w:ascii="Times New Roman" w:eastAsia="맑은 고딕" w:hAnsi="Times New Roman" w:cs="Times New Roman"/>
          <w:b/>
          <w:bCs/>
          <w:color w:val="000000"/>
          <w:spacing w:val="-10"/>
          <w:kern w:val="0"/>
          <w:sz w:val="24"/>
          <w:szCs w:val="20"/>
        </w:rPr>
        <w:t>Keywords:</w:t>
      </w:r>
      <w:r w:rsidRPr="003749AE">
        <w:rPr>
          <w:rFonts w:ascii="Times New Roman" w:eastAsia="맑은 고딕" w:hAnsi="Times New Roman" w:cs="Times New Roman"/>
          <w:color w:val="000000"/>
          <w:spacing w:val="-10"/>
          <w:kern w:val="0"/>
          <w:sz w:val="24"/>
          <w:szCs w:val="20"/>
        </w:rPr>
        <w:t xml:space="preserve"> </w:t>
      </w:r>
      <w:r w:rsidR="00BD3716" w:rsidRPr="003749AE">
        <w:rPr>
          <w:rFonts w:ascii="Times New Roman" w:eastAsia="맑은 고딕" w:hAnsi="Times New Roman" w:cs="Times New Roman"/>
          <w:color w:val="000000"/>
          <w:spacing w:val="-10"/>
          <w:kern w:val="0"/>
          <w:sz w:val="24"/>
          <w:szCs w:val="20"/>
        </w:rPr>
        <w:t>E</w:t>
      </w:r>
      <w:r w:rsidR="00AC3295" w:rsidRPr="003749AE">
        <w:rPr>
          <w:rFonts w:ascii="Times New Roman" w:eastAsia="맑은 고딕" w:hAnsi="Times New Roman" w:cs="Times New Roman"/>
          <w:color w:val="000000"/>
          <w:spacing w:val="-10"/>
          <w:kern w:val="0"/>
          <w:sz w:val="24"/>
          <w:szCs w:val="20"/>
        </w:rPr>
        <w:t>conomy policy uncertainty,</w:t>
      </w:r>
      <w:r w:rsidR="00BD3716" w:rsidRPr="003749AE">
        <w:rPr>
          <w:rFonts w:ascii="Times New Roman" w:eastAsia="맑은 고딕" w:hAnsi="Times New Roman" w:cs="Times New Roman"/>
          <w:color w:val="000000"/>
          <w:spacing w:val="-10"/>
          <w:kern w:val="0"/>
          <w:sz w:val="24"/>
          <w:szCs w:val="20"/>
        </w:rPr>
        <w:t xml:space="preserve"> H</w:t>
      </w:r>
      <w:r w:rsidR="00AC3295" w:rsidRPr="003749AE">
        <w:rPr>
          <w:rFonts w:ascii="Times New Roman" w:eastAsia="맑은 고딕" w:hAnsi="Times New Roman" w:cs="Times New Roman"/>
          <w:color w:val="000000"/>
          <w:spacing w:val="-10"/>
          <w:kern w:val="0"/>
          <w:sz w:val="24"/>
          <w:szCs w:val="20"/>
        </w:rPr>
        <w:t>ousing Market</w:t>
      </w:r>
      <w:r w:rsidR="00BD3716" w:rsidRPr="003749AE">
        <w:rPr>
          <w:rFonts w:ascii="Times New Roman" w:eastAsia="맑은 고딕" w:hAnsi="Times New Roman" w:cs="Times New Roman"/>
          <w:color w:val="000000"/>
          <w:spacing w:val="-10"/>
          <w:kern w:val="0"/>
          <w:sz w:val="24"/>
          <w:szCs w:val="20"/>
        </w:rPr>
        <w:t>, Stock</w:t>
      </w:r>
      <w:r w:rsidR="00AC3295" w:rsidRPr="003749AE">
        <w:rPr>
          <w:rFonts w:ascii="Times New Roman" w:eastAsia="맑은 고딕" w:hAnsi="Times New Roman" w:cs="Times New Roman"/>
          <w:color w:val="000000"/>
          <w:spacing w:val="-10"/>
          <w:kern w:val="0"/>
          <w:sz w:val="24"/>
          <w:szCs w:val="20"/>
        </w:rPr>
        <w:t xml:space="preserve"> market, Vector Error Correction Model.</w:t>
      </w:r>
    </w:p>
    <w:p w14:paraId="31223B6E" w14:textId="77777777" w:rsidR="003823EA" w:rsidRPr="003749AE" w:rsidRDefault="003823EA" w:rsidP="003823EA">
      <w:pPr>
        <w:spacing w:after="0" w:line="240" w:lineRule="auto"/>
        <w:ind w:left="200"/>
        <w:textAlignment w:val="baseline"/>
        <w:rPr>
          <w:rFonts w:ascii="Times New Roman" w:eastAsia="맑은 고딕" w:hAnsi="Times New Roman" w:cs="Times New Roman"/>
          <w:color w:val="000000"/>
          <w:spacing w:val="-10"/>
          <w:kern w:val="0"/>
          <w:sz w:val="24"/>
          <w:szCs w:val="20"/>
        </w:rPr>
      </w:pPr>
    </w:p>
    <w:p w14:paraId="094EC2EE" w14:textId="77777777" w:rsidR="003823EA" w:rsidRPr="003749AE" w:rsidRDefault="003823EA" w:rsidP="003823EA">
      <w:pPr>
        <w:rPr>
          <w:rFonts w:ascii="Times New Roman" w:hAnsi="Times New Roman" w:cs="Times New Roman"/>
          <w:sz w:val="24"/>
          <w:szCs w:val="20"/>
        </w:rPr>
      </w:pPr>
      <w:r w:rsidRPr="003749AE">
        <w:rPr>
          <w:rFonts w:ascii="Times New Roman" w:eastAsia="맑은 고딕" w:hAnsi="Times New Roman" w:cs="Times New Roman"/>
          <w:b/>
          <w:bCs/>
          <w:color w:val="000000"/>
          <w:spacing w:val="-10"/>
          <w:kern w:val="0"/>
          <w:sz w:val="24"/>
          <w:szCs w:val="20"/>
        </w:rPr>
        <w:t>JEL Classifications:</w:t>
      </w:r>
      <w:r w:rsidRPr="003749AE">
        <w:rPr>
          <w:rFonts w:ascii="Times New Roman" w:eastAsia="맑은 고딕" w:hAnsi="Times New Roman" w:cs="Times New Roman"/>
          <w:color w:val="000000"/>
          <w:spacing w:val="-10"/>
          <w:kern w:val="0"/>
          <w:sz w:val="24"/>
          <w:szCs w:val="20"/>
        </w:rPr>
        <w:t xml:space="preserve"> C32, D80, </w:t>
      </w:r>
      <w:r w:rsidR="00AC3295" w:rsidRPr="003749AE">
        <w:rPr>
          <w:rFonts w:ascii="Times New Roman" w:eastAsia="맑은 고딕" w:hAnsi="Times New Roman" w:cs="Times New Roman"/>
          <w:color w:val="000000"/>
          <w:spacing w:val="-10"/>
          <w:kern w:val="0"/>
          <w:sz w:val="24"/>
          <w:szCs w:val="20"/>
        </w:rPr>
        <w:t xml:space="preserve">E60, </w:t>
      </w:r>
      <w:r w:rsidRPr="003749AE">
        <w:rPr>
          <w:rFonts w:ascii="Times New Roman" w:eastAsia="맑은 고딕" w:hAnsi="Times New Roman" w:cs="Times New Roman"/>
          <w:color w:val="000000"/>
          <w:spacing w:val="-10"/>
          <w:kern w:val="0"/>
          <w:sz w:val="24"/>
          <w:szCs w:val="20"/>
        </w:rPr>
        <w:t>E66.</w:t>
      </w:r>
    </w:p>
    <w:p w14:paraId="3EFC17D2" w14:textId="682AB358" w:rsidR="00D21344" w:rsidRDefault="00D21344" w:rsidP="003823EA">
      <w:pPr>
        <w:spacing w:after="0" w:line="240" w:lineRule="auto"/>
        <w:ind w:firstLine="200"/>
        <w:textAlignment w:val="baseline"/>
        <w:rPr>
          <w:rFonts w:ascii="Times New Roman" w:eastAsia="맑은 고딕" w:hAnsi="Times New Roman" w:cs="Times New Roman"/>
          <w:color w:val="000000"/>
          <w:spacing w:val="-10"/>
          <w:kern w:val="0"/>
          <w:sz w:val="17"/>
          <w:szCs w:val="17"/>
        </w:rPr>
      </w:pPr>
    </w:p>
    <w:p w14:paraId="492F31ED" w14:textId="329B2DB6" w:rsidR="00D21344" w:rsidRDefault="00D21344" w:rsidP="003823EA">
      <w:pPr>
        <w:spacing w:after="0" w:line="240" w:lineRule="auto"/>
        <w:ind w:firstLine="200"/>
        <w:textAlignment w:val="baseline"/>
        <w:rPr>
          <w:rFonts w:ascii="Times New Roman" w:eastAsia="맑은 고딕" w:hAnsi="Times New Roman" w:cs="Times New Roman"/>
          <w:color w:val="000000"/>
          <w:spacing w:val="-10"/>
          <w:kern w:val="0"/>
          <w:sz w:val="17"/>
          <w:szCs w:val="17"/>
        </w:rPr>
      </w:pPr>
    </w:p>
    <w:p w14:paraId="6073EA17" w14:textId="77777777" w:rsidR="000C6BF8" w:rsidRPr="003749AE" w:rsidRDefault="000C6BF8" w:rsidP="003749AE">
      <w:pPr>
        <w:spacing w:line="360" w:lineRule="auto"/>
        <w:rPr>
          <w:rFonts w:ascii="Times New Roman" w:hAnsi="Times New Roman" w:cs="Times New Roman"/>
          <w:b/>
          <w:sz w:val="24"/>
        </w:rPr>
      </w:pPr>
      <w:r w:rsidRPr="003749AE">
        <w:rPr>
          <w:rFonts w:ascii="Times New Roman" w:hAnsi="Times New Roman" w:cs="Times New Roman"/>
          <w:b/>
          <w:sz w:val="24"/>
        </w:rPr>
        <w:lastRenderedPageBreak/>
        <w:t>1. Introduction</w:t>
      </w:r>
    </w:p>
    <w:p w14:paraId="59E85589" w14:textId="77777777" w:rsidR="007E4FAB" w:rsidRPr="003749AE" w:rsidRDefault="007E4FAB" w:rsidP="003749AE">
      <w:pPr>
        <w:spacing w:line="360" w:lineRule="auto"/>
        <w:ind w:firstLineChars="200" w:firstLine="480"/>
        <w:rPr>
          <w:rFonts w:ascii="Times New Roman" w:hAnsi="Times New Roman" w:cs="Times New Roman"/>
          <w:sz w:val="24"/>
        </w:rPr>
      </w:pPr>
      <w:r w:rsidRPr="003749AE">
        <w:rPr>
          <w:rFonts w:ascii="Times New Roman" w:hAnsi="Times New Roman" w:cs="Times New Roman"/>
          <w:sz w:val="24"/>
        </w:rPr>
        <w:t xml:space="preserve">Can economic policy uncertainty (EPU) of the world's great powers, the US and China, affect the Korean economy, especially the housing market? What country's EPU will have more impact if it affects Korea's housing market? The purpose of this study is to examine the impact of </w:t>
      </w:r>
      <w:r w:rsidR="002B460B" w:rsidRPr="003749AE">
        <w:rPr>
          <w:rFonts w:ascii="Times New Roman" w:hAnsi="Times New Roman" w:cs="Times New Roman"/>
          <w:sz w:val="24"/>
        </w:rPr>
        <w:t xml:space="preserve">EPU of </w:t>
      </w:r>
      <w:r w:rsidRPr="003749AE">
        <w:rPr>
          <w:rFonts w:ascii="Times New Roman" w:hAnsi="Times New Roman" w:cs="Times New Roman"/>
          <w:sz w:val="24"/>
        </w:rPr>
        <w:t>the US and China, which are the world 's greatest economies, on the Korean housing market. Today, the impact of the US and China on the world economy is huge. Especially, the effects of developed countries' economic crisis on the economic market of the develop</w:t>
      </w:r>
      <w:r w:rsidR="006077AB" w:rsidRPr="003749AE">
        <w:rPr>
          <w:rFonts w:ascii="Times New Roman" w:hAnsi="Times New Roman" w:cs="Times New Roman"/>
          <w:sz w:val="24"/>
        </w:rPr>
        <w:t>ing</w:t>
      </w:r>
      <w:r w:rsidRPr="003749AE">
        <w:rPr>
          <w:rFonts w:ascii="Times New Roman" w:hAnsi="Times New Roman" w:cs="Times New Roman"/>
          <w:sz w:val="24"/>
        </w:rPr>
        <w:t xml:space="preserve"> countries in the past, such as the global financial crisis, were incomprehensible. For example, in the aftermath of the subprime mortgage crisis in the US in 2007, many Asian and European countries, including Korea, have adversely affected not only the national economy but also the housing market. We can </w:t>
      </w:r>
      <w:r w:rsidR="006077AB" w:rsidRPr="003749AE">
        <w:rPr>
          <w:rFonts w:ascii="Times New Roman" w:hAnsi="Times New Roman" w:cs="Times New Roman"/>
          <w:sz w:val="24"/>
        </w:rPr>
        <w:t>find out</w:t>
      </w:r>
      <w:r w:rsidRPr="003749AE">
        <w:rPr>
          <w:rFonts w:ascii="Times New Roman" w:hAnsi="Times New Roman" w:cs="Times New Roman"/>
          <w:sz w:val="24"/>
        </w:rPr>
        <w:t xml:space="preserve"> through previous studies that the uncertainties in national economic policy and the relationship with the housing market are very close.</w:t>
      </w:r>
    </w:p>
    <w:p w14:paraId="4126592A" w14:textId="57726864" w:rsidR="007E4FAB" w:rsidRPr="003749AE" w:rsidRDefault="007E4FAB" w:rsidP="003749AE">
      <w:pPr>
        <w:spacing w:line="360" w:lineRule="auto"/>
        <w:ind w:firstLineChars="200" w:firstLine="480"/>
        <w:rPr>
          <w:rFonts w:ascii="Times New Roman" w:hAnsi="Times New Roman" w:cs="Times New Roman"/>
          <w:sz w:val="24"/>
        </w:rPr>
      </w:pPr>
      <w:proofErr w:type="spellStart"/>
      <w:r w:rsidRPr="003749AE">
        <w:rPr>
          <w:rFonts w:ascii="Times New Roman" w:hAnsi="Times New Roman" w:cs="Times New Roman"/>
          <w:sz w:val="24"/>
        </w:rPr>
        <w:t>Alesina</w:t>
      </w:r>
      <w:proofErr w:type="spellEnd"/>
      <w:r w:rsidRPr="003749AE">
        <w:rPr>
          <w:rFonts w:ascii="Times New Roman" w:hAnsi="Times New Roman" w:cs="Times New Roman"/>
          <w:sz w:val="24"/>
        </w:rPr>
        <w:t xml:space="preserve"> and Rodrik (1994) argue that as </w:t>
      </w:r>
      <w:r w:rsidR="00A50E20" w:rsidRPr="003749AE">
        <w:rPr>
          <w:rFonts w:ascii="Times New Roman" w:hAnsi="Times New Roman" w:cs="Times New Roman"/>
          <w:sz w:val="24"/>
        </w:rPr>
        <w:t xml:space="preserve">an </w:t>
      </w:r>
      <w:r w:rsidR="006077AB" w:rsidRPr="003749AE">
        <w:rPr>
          <w:rFonts w:ascii="Times New Roman" w:hAnsi="Times New Roman" w:cs="Times New Roman"/>
          <w:sz w:val="24"/>
        </w:rPr>
        <w:t xml:space="preserve">inequality of </w:t>
      </w:r>
      <w:r w:rsidRPr="003749AE">
        <w:rPr>
          <w:rFonts w:ascii="Times New Roman" w:hAnsi="Times New Roman" w:cs="Times New Roman"/>
          <w:sz w:val="24"/>
        </w:rPr>
        <w:t xml:space="preserve">wealth and income increase, the rate of taxation increases, and that </w:t>
      </w:r>
      <w:r w:rsidR="00A50E20" w:rsidRPr="003749AE">
        <w:rPr>
          <w:rFonts w:ascii="Times New Roman" w:hAnsi="Times New Roman" w:cs="Times New Roman"/>
          <w:sz w:val="24"/>
        </w:rPr>
        <w:t xml:space="preserve">economic </w:t>
      </w:r>
      <w:r w:rsidRPr="003749AE">
        <w:rPr>
          <w:rFonts w:ascii="Times New Roman" w:hAnsi="Times New Roman" w:cs="Times New Roman"/>
          <w:sz w:val="24"/>
        </w:rPr>
        <w:t xml:space="preserve">growth slows down. The results show that </w:t>
      </w:r>
      <w:r w:rsidR="00A50E20" w:rsidRPr="003749AE">
        <w:rPr>
          <w:rFonts w:ascii="Times New Roman" w:hAnsi="Times New Roman" w:cs="Times New Roman"/>
          <w:sz w:val="24"/>
        </w:rPr>
        <w:t xml:space="preserve">inequality in </w:t>
      </w:r>
      <w:r w:rsidRPr="003749AE">
        <w:rPr>
          <w:rFonts w:ascii="Times New Roman" w:hAnsi="Times New Roman" w:cs="Times New Roman"/>
          <w:sz w:val="24"/>
        </w:rPr>
        <w:t xml:space="preserve">land and </w:t>
      </w:r>
      <w:r w:rsidR="00A50E20" w:rsidRPr="003749AE">
        <w:rPr>
          <w:rFonts w:ascii="Times New Roman" w:hAnsi="Times New Roman" w:cs="Times New Roman"/>
          <w:sz w:val="24"/>
        </w:rPr>
        <w:t>income</w:t>
      </w:r>
      <w:r w:rsidRPr="003749AE">
        <w:rPr>
          <w:rFonts w:ascii="Times New Roman" w:hAnsi="Times New Roman" w:cs="Times New Roman"/>
          <w:sz w:val="24"/>
        </w:rPr>
        <w:t xml:space="preserve"> ownership ha</w:t>
      </w:r>
      <w:r w:rsidR="00A50E20" w:rsidRPr="003749AE">
        <w:rPr>
          <w:rFonts w:ascii="Times New Roman" w:hAnsi="Times New Roman" w:cs="Times New Roman"/>
          <w:sz w:val="24"/>
        </w:rPr>
        <w:t>s</w:t>
      </w:r>
      <w:r w:rsidRPr="003749AE">
        <w:rPr>
          <w:rFonts w:ascii="Times New Roman" w:hAnsi="Times New Roman" w:cs="Times New Roman"/>
          <w:sz w:val="24"/>
        </w:rPr>
        <w:t xml:space="preserve"> a negative correlation with the next economic growth. According to </w:t>
      </w:r>
      <w:proofErr w:type="spellStart"/>
      <w:r w:rsidRPr="003749AE">
        <w:rPr>
          <w:rFonts w:ascii="Times New Roman" w:hAnsi="Times New Roman" w:cs="Times New Roman"/>
          <w:sz w:val="24"/>
        </w:rPr>
        <w:t>Baffoe</w:t>
      </w:r>
      <w:proofErr w:type="spellEnd"/>
      <w:r w:rsidRPr="003749AE">
        <w:rPr>
          <w:rFonts w:ascii="Times New Roman" w:hAnsi="Times New Roman" w:cs="Times New Roman"/>
          <w:sz w:val="24"/>
        </w:rPr>
        <w:t>-Bonnie (1998), housing prices and housing stock are directly related to US economic cycles. In this connection, the government says that the overall economy has been driven by the policies of the housing market. If financial policies are actively pursued, they can lead the economy steadily. Housing is an important factor in the economy.</w:t>
      </w:r>
      <w:r w:rsidR="00B96D6E" w:rsidRPr="003749AE">
        <w:rPr>
          <w:rFonts w:ascii="Times New Roman" w:hAnsi="Times New Roman" w:cs="Times New Roman"/>
          <w:sz w:val="24"/>
        </w:rPr>
        <w:t xml:space="preserve"> </w:t>
      </w:r>
      <w:proofErr w:type="spellStart"/>
      <w:r w:rsidRPr="003749AE">
        <w:rPr>
          <w:rFonts w:ascii="Times New Roman" w:hAnsi="Times New Roman" w:cs="Times New Roman"/>
          <w:sz w:val="24"/>
        </w:rPr>
        <w:t>Pantzalis</w:t>
      </w:r>
      <w:proofErr w:type="spellEnd"/>
      <w:r w:rsidRPr="003749AE">
        <w:rPr>
          <w:rFonts w:ascii="Times New Roman" w:hAnsi="Times New Roman" w:cs="Times New Roman"/>
          <w:sz w:val="24"/>
        </w:rPr>
        <w:t xml:space="preserve"> et al. (2000) stud</w:t>
      </w:r>
      <w:r w:rsidR="00384873" w:rsidRPr="003749AE">
        <w:rPr>
          <w:rFonts w:ascii="Times New Roman" w:hAnsi="Times New Roman" w:cs="Times New Roman"/>
          <w:sz w:val="24"/>
        </w:rPr>
        <w:t>y</w:t>
      </w:r>
      <w:r w:rsidRPr="003749AE">
        <w:rPr>
          <w:rFonts w:ascii="Times New Roman" w:hAnsi="Times New Roman" w:cs="Times New Roman"/>
          <w:sz w:val="24"/>
        </w:rPr>
        <w:t xml:space="preserve"> the response to the stock market during the political election period for 33 countries including the US and Korea. In the two weeks prior to the political election, </w:t>
      </w:r>
      <w:r w:rsidR="00384873" w:rsidRPr="003749AE">
        <w:rPr>
          <w:rFonts w:ascii="Times New Roman" w:hAnsi="Times New Roman" w:cs="Times New Roman"/>
          <w:sz w:val="24"/>
        </w:rPr>
        <w:t xml:space="preserve">there are </w:t>
      </w:r>
      <w:r w:rsidRPr="003749AE">
        <w:rPr>
          <w:rFonts w:ascii="Times New Roman" w:hAnsi="Times New Roman" w:cs="Times New Roman"/>
          <w:sz w:val="24"/>
        </w:rPr>
        <w:t>positive and meaningful stock market reactions. As a result,</w:t>
      </w:r>
      <w:r w:rsidR="00384873" w:rsidRPr="003749AE">
        <w:rPr>
          <w:rFonts w:ascii="Times New Roman" w:hAnsi="Times New Roman" w:cs="Times New Roman"/>
          <w:sz w:val="24"/>
        </w:rPr>
        <w:t xml:space="preserve"> it is</w:t>
      </w:r>
      <w:r w:rsidRPr="003749AE">
        <w:rPr>
          <w:rFonts w:ascii="Times New Roman" w:hAnsi="Times New Roman" w:cs="Times New Roman"/>
          <w:sz w:val="24"/>
        </w:rPr>
        <w:t xml:space="preserve"> the value of an asset increases as uncertainty increases and uncertainty resolves just before the election process. </w:t>
      </w:r>
      <w:proofErr w:type="spellStart"/>
      <w:r w:rsidRPr="003749AE">
        <w:rPr>
          <w:rFonts w:ascii="Times New Roman" w:hAnsi="Times New Roman" w:cs="Times New Roman"/>
          <w:sz w:val="24"/>
        </w:rPr>
        <w:t>Meen</w:t>
      </w:r>
      <w:proofErr w:type="spellEnd"/>
      <w:r w:rsidRPr="003749AE">
        <w:rPr>
          <w:rFonts w:ascii="Times New Roman" w:hAnsi="Times New Roman" w:cs="Times New Roman"/>
          <w:sz w:val="24"/>
        </w:rPr>
        <w:t xml:space="preserve"> (2002) finds that differences in the time-series of house prices for the United States and the UK are related to </w:t>
      </w:r>
      <w:r w:rsidR="00384873" w:rsidRPr="003749AE">
        <w:rPr>
          <w:rFonts w:ascii="Times New Roman" w:hAnsi="Times New Roman" w:cs="Times New Roman"/>
          <w:sz w:val="24"/>
        </w:rPr>
        <w:t xml:space="preserve">the policy concern and </w:t>
      </w:r>
      <w:r w:rsidRPr="003749AE">
        <w:rPr>
          <w:rFonts w:ascii="Times New Roman" w:hAnsi="Times New Roman" w:cs="Times New Roman"/>
          <w:sz w:val="24"/>
        </w:rPr>
        <w:t xml:space="preserve">the institutional </w:t>
      </w:r>
      <w:r w:rsidR="006A6958" w:rsidRPr="003749AE">
        <w:rPr>
          <w:rFonts w:ascii="Times New Roman" w:hAnsi="Times New Roman" w:cs="Times New Roman"/>
          <w:sz w:val="24"/>
        </w:rPr>
        <w:t>structure.</w:t>
      </w:r>
      <w:r w:rsidR="00B96D6E" w:rsidRPr="003749AE">
        <w:rPr>
          <w:rFonts w:ascii="Times New Roman" w:hAnsi="Times New Roman" w:cs="Times New Roman"/>
          <w:sz w:val="24"/>
        </w:rPr>
        <w:t xml:space="preserve"> </w:t>
      </w:r>
      <w:r w:rsidRPr="003749AE">
        <w:rPr>
          <w:rFonts w:ascii="Times New Roman" w:hAnsi="Times New Roman" w:cs="Times New Roman"/>
          <w:sz w:val="24"/>
        </w:rPr>
        <w:t>Benjamin et al. (2004) analyze real estate and financial wealth, pensions and insurance, as an example of US consumption. Tax policy also focuses on debt and assets on housing, deducting mortgage rates and lowering interest rates at the national level to boost household consumption and increase debt. Leung (2004) highlight the importance of the housing market and the macroeconomy through more than 200 precedent studies and f</w:t>
      </w:r>
      <w:r w:rsidR="004A0357" w:rsidRPr="003749AE">
        <w:rPr>
          <w:rFonts w:ascii="Times New Roman" w:hAnsi="Times New Roman" w:cs="Times New Roman"/>
          <w:sz w:val="24"/>
        </w:rPr>
        <w:t>in</w:t>
      </w:r>
      <w:r w:rsidRPr="003749AE">
        <w:rPr>
          <w:rFonts w:ascii="Times New Roman" w:hAnsi="Times New Roman" w:cs="Times New Roman"/>
          <w:sz w:val="24"/>
        </w:rPr>
        <w:t>d that housing is important because it is a large part of the overall macroeconomy. In other words, housing is an important part of the total wealth along with household expenditure.</w:t>
      </w:r>
      <w:r w:rsidR="00B96D6E" w:rsidRPr="003749AE">
        <w:rPr>
          <w:rFonts w:ascii="Times New Roman" w:hAnsi="Times New Roman" w:cs="Times New Roman"/>
          <w:sz w:val="24"/>
        </w:rPr>
        <w:t xml:space="preserve"> </w:t>
      </w:r>
      <w:proofErr w:type="spellStart"/>
      <w:r w:rsidRPr="003749AE">
        <w:rPr>
          <w:rFonts w:ascii="Times New Roman" w:hAnsi="Times New Roman" w:cs="Times New Roman"/>
          <w:sz w:val="24"/>
        </w:rPr>
        <w:t>Brunnermeier</w:t>
      </w:r>
      <w:proofErr w:type="spellEnd"/>
      <w:r w:rsidRPr="003749AE">
        <w:rPr>
          <w:rFonts w:ascii="Times New Roman" w:hAnsi="Times New Roman" w:cs="Times New Roman"/>
          <w:sz w:val="24"/>
        </w:rPr>
        <w:t xml:space="preserve"> and Julliard (2008) use the US </w:t>
      </w:r>
      <w:r w:rsidRPr="003749AE">
        <w:rPr>
          <w:rFonts w:ascii="Times New Roman" w:hAnsi="Times New Roman" w:cs="Times New Roman"/>
          <w:sz w:val="24"/>
        </w:rPr>
        <w:lastRenderedPageBreak/>
        <w:t xml:space="preserve">housing market to analyze the relationship between home prices and inflation. Also, using the price-rent ratio of the house price, the construction cost, the population change, and the change in the housing quality are found to be symmetrical with the housing and rental prices in the long term. Park (2011) analyze whether the introduction of comprehensive real estate holding tax </w:t>
      </w:r>
      <w:r w:rsidR="00E20B68" w:rsidRPr="003749AE">
        <w:rPr>
          <w:rFonts w:ascii="Times New Roman" w:hAnsi="Times New Roman" w:cs="Times New Roman"/>
          <w:sz w:val="24"/>
        </w:rPr>
        <w:t>can</w:t>
      </w:r>
      <w:r w:rsidRPr="003749AE">
        <w:rPr>
          <w:rFonts w:ascii="Times New Roman" w:hAnsi="Times New Roman" w:cs="Times New Roman"/>
          <w:sz w:val="24"/>
        </w:rPr>
        <w:t xml:space="preserve"> affect the price of real estate. According to the results of the study, apartment prices drop significantly after the introduction of comprehensive real estate holding tax, and the taxation and public policy of the government affect housing prices.</w:t>
      </w:r>
    </w:p>
    <w:p w14:paraId="7737656A" w14:textId="77777777" w:rsidR="00B96D6E" w:rsidRPr="003749AE" w:rsidRDefault="007E4FAB" w:rsidP="003749AE">
      <w:pPr>
        <w:spacing w:line="360" w:lineRule="auto"/>
        <w:ind w:firstLineChars="100" w:firstLine="240"/>
        <w:rPr>
          <w:rFonts w:ascii="Times New Roman" w:hAnsi="Times New Roman" w:cs="Times New Roman"/>
          <w:sz w:val="24"/>
        </w:rPr>
      </w:pPr>
      <w:r w:rsidRPr="003749AE">
        <w:rPr>
          <w:rFonts w:ascii="Times New Roman" w:hAnsi="Times New Roman" w:cs="Times New Roman"/>
          <w:sz w:val="24"/>
        </w:rPr>
        <w:t>Canes-</w:t>
      </w:r>
      <w:proofErr w:type="spellStart"/>
      <w:r w:rsidRPr="003749AE">
        <w:rPr>
          <w:rFonts w:ascii="Times New Roman" w:hAnsi="Times New Roman" w:cs="Times New Roman"/>
          <w:sz w:val="24"/>
        </w:rPr>
        <w:t>Wrone</w:t>
      </w:r>
      <w:proofErr w:type="spellEnd"/>
      <w:r w:rsidRPr="003749AE">
        <w:rPr>
          <w:rFonts w:ascii="Times New Roman" w:hAnsi="Times New Roman" w:cs="Times New Roman"/>
          <w:sz w:val="24"/>
        </w:rPr>
        <w:t xml:space="preserve"> and Park (2012) s</w:t>
      </w:r>
      <w:r w:rsidR="00BB2487" w:rsidRPr="003749AE">
        <w:rPr>
          <w:rFonts w:ascii="Times New Roman" w:hAnsi="Times New Roman" w:cs="Times New Roman"/>
          <w:sz w:val="24"/>
        </w:rPr>
        <w:t>tudy</w:t>
      </w:r>
      <w:r w:rsidRPr="003749AE">
        <w:rPr>
          <w:rFonts w:ascii="Times New Roman" w:hAnsi="Times New Roman" w:cs="Times New Roman"/>
          <w:sz w:val="24"/>
        </w:rPr>
        <w:t xml:space="preserve"> that the presidential candidate's policy in the US election would delay the purchase of home if there is a lot of gap between the survey participants' perception. In the end, changes in the US housing market affect the incentives of individuals seeking to buy a home. Specifically, when the state create</w:t>
      </w:r>
      <w:r w:rsidR="00BB2487" w:rsidRPr="003749AE">
        <w:rPr>
          <w:rFonts w:ascii="Times New Roman" w:hAnsi="Times New Roman" w:cs="Times New Roman"/>
          <w:sz w:val="24"/>
        </w:rPr>
        <w:t>s</w:t>
      </w:r>
      <w:r w:rsidRPr="003749AE">
        <w:rPr>
          <w:rFonts w:ascii="Times New Roman" w:hAnsi="Times New Roman" w:cs="Times New Roman"/>
          <w:sz w:val="24"/>
        </w:rPr>
        <w:t xml:space="preserve"> or expand</w:t>
      </w:r>
      <w:r w:rsidR="00BB2487" w:rsidRPr="003749AE">
        <w:rPr>
          <w:rFonts w:ascii="Times New Roman" w:hAnsi="Times New Roman" w:cs="Times New Roman"/>
          <w:sz w:val="24"/>
        </w:rPr>
        <w:t>s</w:t>
      </w:r>
      <w:r w:rsidRPr="003749AE">
        <w:rPr>
          <w:rFonts w:ascii="Times New Roman" w:hAnsi="Times New Roman" w:cs="Times New Roman"/>
          <w:sz w:val="24"/>
        </w:rPr>
        <w:t xml:space="preserve"> tax-exempt areas for business, the tax-exempt areas would be more active in real estate. </w:t>
      </w:r>
      <w:proofErr w:type="spellStart"/>
      <w:r w:rsidR="00B96D6E" w:rsidRPr="003749AE">
        <w:rPr>
          <w:rFonts w:ascii="Times New Roman" w:hAnsi="Times New Roman" w:cs="Times New Roman"/>
          <w:sz w:val="24"/>
        </w:rPr>
        <w:t>Antonakakis</w:t>
      </w:r>
      <w:proofErr w:type="spellEnd"/>
      <w:r w:rsidR="00B96D6E" w:rsidRPr="003749AE">
        <w:rPr>
          <w:rFonts w:ascii="Times New Roman" w:hAnsi="Times New Roman" w:cs="Times New Roman"/>
          <w:sz w:val="24"/>
        </w:rPr>
        <w:t xml:space="preserve"> et al. (2013) study the relationship between US economic policy uncertainty and stocks. The increase in uncertainty volatility weakens the stock market, while the increase in volatility in the stock market increases uncertainty. In other words, the policy uncertainty and the stock market move steadily negative over time. Kang and </w:t>
      </w:r>
      <w:proofErr w:type="spellStart"/>
      <w:r w:rsidR="00B96D6E" w:rsidRPr="003749AE">
        <w:rPr>
          <w:rFonts w:ascii="Times New Roman" w:hAnsi="Times New Roman" w:cs="Times New Roman"/>
          <w:sz w:val="24"/>
        </w:rPr>
        <w:t>Ratti</w:t>
      </w:r>
      <w:proofErr w:type="spellEnd"/>
      <w:r w:rsidR="00B96D6E" w:rsidRPr="003749AE">
        <w:rPr>
          <w:rFonts w:ascii="Times New Roman" w:hAnsi="Times New Roman" w:cs="Times New Roman"/>
          <w:sz w:val="24"/>
        </w:rPr>
        <w:t xml:space="preserve"> (2013) also study that the increase in US uncertainty has a negative impact on stocks. The impact of oil prices has heightened economic policy uncertainty and adversely affects European stocks and energy exporters, Canada. </w:t>
      </w:r>
      <w:proofErr w:type="spellStart"/>
      <w:r w:rsidR="00B96D6E" w:rsidRPr="003749AE">
        <w:rPr>
          <w:rFonts w:ascii="Times New Roman" w:hAnsi="Times New Roman" w:cs="Times New Roman"/>
          <w:sz w:val="24"/>
        </w:rPr>
        <w:t>Pástor</w:t>
      </w:r>
      <w:proofErr w:type="spellEnd"/>
      <w:r w:rsidR="00B96D6E" w:rsidRPr="003749AE">
        <w:rPr>
          <w:rFonts w:ascii="Times New Roman" w:hAnsi="Times New Roman" w:cs="Times New Roman"/>
          <w:sz w:val="24"/>
        </w:rPr>
        <w:t xml:space="preserve"> and Veronesi (2013) develop a model of government policy choices for stock prices responding to political news. The risk premium causes by policy uncertainty is larger as the economy weakens. In other words, policy uncertainty is analyzed to make stocks more volatile and correlated, especially when the economy is weak. </w:t>
      </w:r>
    </w:p>
    <w:p w14:paraId="233A8673" w14:textId="4FB9C632" w:rsidR="00B96D6E" w:rsidRPr="003749AE" w:rsidRDefault="007E4FAB" w:rsidP="003749AE">
      <w:pPr>
        <w:spacing w:line="360" w:lineRule="auto"/>
        <w:ind w:firstLineChars="100" w:firstLine="240"/>
        <w:rPr>
          <w:rFonts w:ascii="Times New Roman" w:hAnsi="Times New Roman" w:cs="Times New Roman"/>
          <w:sz w:val="24"/>
        </w:rPr>
      </w:pPr>
      <w:r w:rsidRPr="003749AE">
        <w:rPr>
          <w:rFonts w:ascii="Times New Roman" w:hAnsi="Times New Roman" w:cs="Times New Roman"/>
          <w:sz w:val="24"/>
        </w:rPr>
        <w:t>Colombo (2013) stud</w:t>
      </w:r>
      <w:r w:rsidR="00BB2487" w:rsidRPr="003749AE">
        <w:rPr>
          <w:rFonts w:ascii="Times New Roman" w:hAnsi="Times New Roman" w:cs="Times New Roman"/>
          <w:sz w:val="24"/>
        </w:rPr>
        <w:t>ies</w:t>
      </w:r>
      <w:r w:rsidRPr="003749AE">
        <w:rPr>
          <w:rFonts w:ascii="Times New Roman" w:hAnsi="Times New Roman" w:cs="Times New Roman"/>
          <w:sz w:val="24"/>
        </w:rPr>
        <w:t xml:space="preserve"> the impact of US economic policy uncertainty impacts on macroeconomic variables such as </w:t>
      </w:r>
      <w:r w:rsidR="008E45AB" w:rsidRPr="003749AE">
        <w:rPr>
          <w:rFonts w:ascii="Times New Roman" w:hAnsi="Times New Roman" w:cs="Times New Roman"/>
          <w:sz w:val="24"/>
        </w:rPr>
        <w:t>consumer price in</w:t>
      </w:r>
      <w:r w:rsidR="00E61792" w:rsidRPr="003749AE">
        <w:rPr>
          <w:rFonts w:ascii="Times New Roman" w:hAnsi="Times New Roman" w:cs="Times New Roman"/>
          <w:sz w:val="24"/>
        </w:rPr>
        <w:t>dex</w:t>
      </w:r>
      <w:r w:rsidR="008E45AB" w:rsidRPr="003749AE">
        <w:rPr>
          <w:rFonts w:ascii="Times New Roman" w:hAnsi="Times New Roman" w:cs="Times New Roman"/>
          <w:sz w:val="24"/>
        </w:rPr>
        <w:t xml:space="preserve"> (</w:t>
      </w:r>
      <w:r w:rsidRPr="003749AE">
        <w:rPr>
          <w:rFonts w:ascii="Times New Roman" w:hAnsi="Times New Roman" w:cs="Times New Roman"/>
          <w:sz w:val="24"/>
        </w:rPr>
        <w:t>CPI</w:t>
      </w:r>
      <w:r w:rsidR="008E45AB" w:rsidRPr="003749AE">
        <w:rPr>
          <w:rFonts w:ascii="Times New Roman" w:hAnsi="Times New Roman" w:cs="Times New Roman"/>
          <w:sz w:val="24"/>
        </w:rPr>
        <w:t>)</w:t>
      </w:r>
      <w:r w:rsidRPr="003749AE">
        <w:rPr>
          <w:rFonts w:ascii="Times New Roman" w:hAnsi="Times New Roman" w:cs="Times New Roman"/>
          <w:sz w:val="24"/>
        </w:rPr>
        <w:t xml:space="preserve"> and </w:t>
      </w:r>
      <w:r w:rsidR="008E45AB" w:rsidRPr="003749AE">
        <w:rPr>
          <w:rFonts w:ascii="Times New Roman" w:hAnsi="Times New Roman" w:cs="Times New Roman"/>
          <w:sz w:val="24"/>
        </w:rPr>
        <w:t xml:space="preserve">industrial production </w:t>
      </w:r>
      <w:r w:rsidR="00E61792" w:rsidRPr="003749AE">
        <w:rPr>
          <w:rFonts w:ascii="Times New Roman" w:hAnsi="Times New Roman" w:cs="Times New Roman"/>
          <w:sz w:val="24"/>
        </w:rPr>
        <w:t xml:space="preserve">index </w:t>
      </w:r>
      <w:r w:rsidR="008E45AB" w:rsidRPr="003749AE">
        <w:rPr>
          <w:rFonts w:ascii="Times New Roman" w:hAnsi="Times New Roman" w:cs="Times New Roman"/>
          <w:sz w:val="24"/>
        </w:rPr>
        <w:t>(</w:t>
      </w:r>
      <w:r w:rsidRPr="003749AE">
        <w:rPr>
          <w:rFonts w:ascii="Times New Roman" w:hAnsi="Times New Roman" w:cs="Times New Roman"/>
          <w:sz w:val="24"/>
        </w:rPr>
        <w:t>IP</w:t>
      </w:r>
      <w:r w:rsidR="00E61792" w:rsidRPr="003749AE">
        <w:rPr>
          <w:rFonts w:ascii="Times New Roman" w:hAnsi="Times New Roman" w:cs="Times New Roman"/>
          <w:sz w:val="24"/>
        </w:rPr>
        <w:t>I</w:t>
      </w:r>
      <w:r w:rsidR="008E45AB" w:rsidRPr="003749AE">
        <w:rPr>
          <w:rFonts w:ascii="Times New Roman" w:hAnsi="Times New Roman" w:cs="Times New Roman"/>
          <w:sz w:val="24"/>
        </w:rPr>
        <w:t>)</w:t>
      </w:r>
      <w:r w:rsidRPr="003749AE">
        <w:rPr>
          <w:rFonts w:ascii="Times New Roman" w:hAnsi="Times New Roman" w:cs="Times New Roman"/>
          <w:sz w:val="24"/>
        </w:rPr>
        <w:t xml:space="preserve"> in Europe through structural VAR. US economic policy uncertainty has led to a significant decline in production and prices in the European industry. </w:t>
      </w:r>
      <w:r w:rsidR="00BB2487" w:rsidRPr="003749AE">
        <w:rPr>
          <w:rFonts w:ascii="Times New Roman" w:hAnsi="Times New Roman" w:cs="Times New Roman"/>
          <w:sz w:val="24"/>
        </w:rPr>
        <w:t>T</w:t>
      </w:r>
      <w:r w:rsidRPr="003749AE">
        <w:rPr>
          <w:rFonts w:ascii="Times New Roman" w:hAnsi="Times New Roman" w:cs="Times New Roman"/>
          <w:sz w:val="24"/>
        </w:rPr>
        <w:t>he impact of economic uncertainty in the United States has a greater impact on the macroeconomy than in the European counterpart.</w:t>
      </w:r>
      <w:r w:rsidR="00B96D6E" w:rsidRPr="003749AE">
        <w:rPr>
          <w:rFonts w:ascii="Times New Roman" w:hAnsi="Times New Roman" w:cs="Times New Roman"/>
          <w:sz w:val="24"/>
        </w:rPr>
        <w:t xml:space="preserve"> </w:t>
      </w:r>
      <w:proofErr w:type="spellStart"/>
      <w:r w:rsidRPr="003749AE">
        <w:rPr>
          <w:rFonts w:ascii="Times New Roman" w:hAnsi="Times New Roman" w:cs="Times New Roman"/>
          <w:sz w:val="24"/>
        </w:rPr>
        <w:t>Karnizova</w:t>
      </w:r>
      <w:proofErr w:type="spellEnd"/>
      <w:r w:rsidRPr="003749AE">
        <w:rPr>
          <w:rFonts w:ascii="Times New Roman" w:hAnsi="Times New Roman" w:cs="Times New Roman"/>
          <w:sz w:val="24"/>
        </w:rPr>
        <w:t xml:space="preserve"> and Li (2014) stud</w:t>
      </w:r>
      <w:r w:rsidR="00BB2487" w:rsidRPr="003749AE">
        <w:rPr>
          <w:rFonts w:ascii="Times New Roman" w:hAnsi="Times New Roman" w:cs="Times New Roman"/>
          <w:sz w:val="24"/>
        </w:rPr>
        <w:t>y</w:t>
      </w:r>
      <w:r w:rsidRPr="003749AE">
        <w:rPr>
          <w:rFonts w:ascii="Times New Roman" w:hAnsi="Times New Roman" w:cs="Times New Roman"/>
          <w:sz w:val="24"/>
        </w:rPr>
        <w:t xml:space="preserve"> </w:t>
      </w:r>
      <w:r w:rsidR="00BB2487" w:rsidRPr="003749AE">
        <w:rPr>
          <w:rFonts w:ascii="Times New Roman" w:hAnsi="Times New Roman" w:cs="Times New Roman"/>
          <w:sz w:val="24"/>
        </w:rPr>
        <w:t>EPU</w:t>
      </w:r>
      <w:r w:rsidRPr="003749AE">
        <w:rPr>
          <w:rFonts w:ascii="Times New Roman" w:hAnsi="Times New Roman" w:cs="Times New Roman"/>
          <w:sz w:val="24"/>
        </w:rPr>
        <w:t xml:space="preserve"> and financial markets during the US downturn. Using the </w:t>
      </w:r>
      <w:proofErr w:type="spellStart"/>
      <w:r w:rsidRPr="003749AE">
        <w:rPr>
          <w:rFonts w:ascii="Times New Roman" w:hAnsi="Times New Roman" w:cs="Times New Roman"/>
          <w:sz w:val="24"/>
        </w:rPr>
        <w:t>Probit</w:t>
      </w:r>
      <w:proofErr w:type="spellEnd"/>
      <w:r w:rsidRPr="003749AE">
        <w:rPr>
          <w:rFonts w:ascii="Times New Roman" w:hAnsi="Times New Roman" w:cs="Times New Roman"/>
          <w:sz w:val="24"/>
        </w:rPr>
        <w:t xml:space="preserve"> recession forecasting model, </w:t>
      </w:r>
      <w:r w:rsidR="00BB2487" w:rsidRPr="003749AE">
        <w:rPr>
          <w:rFonts w:ascii="Times New Roman" w:hAnsi="Times New Roman" w:cs="Times New Roman"/>
          <w:sz w:val="24"/>
        </w:rPr>
        <w:t>they find</w:t>
      </w:r>
      <w:r w:rsidRPr="003749AE">
        <w:rPr>
          <w:rFonts w:ascii="Times New Roman" w:hAnsi="Times New Roman" w:cs="Times New Roman"/>
          <w:sz w:val="24"/>
        </w:rPr>
        <w:t xml:space="preserve"> that economic policy uncertainty is useful in predicting the economic rate of interest rate spreads, stock prices, and stock market volatility over five quarters. Especially, newspaper-based indexes can be used as the best predictor. Bloom (2014) often uses volatility in the stock market and GDP as a means of </w:t>
      </w:r>
      <w:r w:rsidRPr="003749AE">
        <w:rPr>
          <w:rFonts w:ascii="Times New Roman" w:hAnsi="Times New Roman" w:cs="Times New Roman"/>
          <w:sz w:val="24"/>
        </w:rPr>
        <w:lastRenderedPageBreak/>
        <w:t>uncertainty about US economic policy uncertainty, as the unpredictability of volatility is more pronounced and uncertainty becomes more pronounced. Especially in the recession, the volatility of the Standard &amp; Poor's 500 stock market in the US is even higher.</w:t>
      </w:r>
      <w:r w:rsidR="00B96D6E" w:rsidRPr="003749AE">
        <w:rPr>
          <w:rFonts w:ascii="Times New Roman" w:hAnsi="Times New Roman" w:cs="Times New Roman"/>
          <w:sz w:val="24"/>
        </w:rPr>
        <w:t xml:space="preserve"> </w:t>
      </w:r>
      <w:proofErr w:type="spellStart"/>
      <w:r w:rsidRPr="003749AE">
        <w:rPr>
          <w:rFonts w:ascii="Times New Roman" w:hAnsi="Times New Roman" w:cs="Times New Roman"/>
          <w:sz w:val="24"/>
        </w:rPr>
        <w:t>Mian</w:t>
      </w:r>
      <w:proofErr w:type="spellEnd"/>
      <w:r w:rsidRPr="003749AE">
        <w:rPr>
          <w:rFonts w:ascii="Times New Roman" w:hAnsi="Times New Roman" w:cs="Times New Roman"/>
          <w:sz w:val="24"/>
        </w:rPr>
        <w:t xml:space="preserve"> and Sufi (2014) </w:t>
      </w:r>
      <w:r w:rsidR="002461E5" w:rsidRPr="003749AE">
        <w:rPr>
          <w:rFonts w:ascii="Times New Roman" w:hAnsi="Times New Roman" w:cs="Times New Roman"/>
          <w:sz w:val="24"/>
        </w:rPr>
        <w:t>study that it is</w:t>
      </w:r>
      <w:r w:rsidRPr="003749AE">
        <w:rPr>
          <w:rFonts w:ascii="Times New Roman" w:hAnsi="Times New Roman" w:cs="Times New Roman"/>
          <w:sz w:val="24"/>
        </w:rPr>
        <w:t xml:space="preserve"> be larger in countries experiencing a massive decline in housing net worth as business uncertainty increases, while housing booms are likely to increase in pre-recession employment patterns, such as Great Recession. and the effect on the employment pattern. A study of the United States found that the greater the impact of uncertainty, the worse the economy could be. Liu and Zhang (2015) studied the predictability of US economic policy uncertainty and stock market volatility, and found that the higher the EPU, the more significant the market volatility increases. </w:t>
      </w:r>
      <w:proofErr w:type="spellStart"/>
      <w:r w:rsidRPr="003749AE">
        <w:rPr>
          <w:rFonts w:ascii="Times New Roman" w:hAnsi="Times New Roman" w:cs="Times New Roman"/>
          <w:sz w:val="24"/>
        </w:rPr>
        <w:t>Muellbauer</w:t>
      </w:r>
      <w:proofErr w:type="spellEnd"/>
      <w:r w:rsidRPr="003749AE">
        <w:rPr>
          <w:rFonts w:ascii="Times New Roman" w:hAnsi="Times New Roman" w:cs="Times New Roman"/>
          <w:sz w:val="24"/>
        </w:rPr>
        <w:t xml:space="preserve"> (2015)</w:t>
      </w:r>
      <w:r w:rsidR="000D7DEB">
        <w:rPr>
          <w:rFonts w:ascii="Times New Roman" w:hAnsi="Times New Roman" w:cs="Times New Roman"/>
          <w:sz w:val="24"/>
        </w:rPr>
        <w:t xml:space="preserve"> examines</w:t>
      </w:r>
      <w:r w:rsidRPr="003749AE">
        <w:rPr>
          <w:rFonts w:ascii="Times New Roman" w:hAnsi="Times New Roman" w:cs="Times New Roman"/>
          <w:sz w:val="24"/>
        </w:rPr>
        <w:t xml:space="preserve"> the US CPI associated with Rents, Rents </w:t>
      </w:r>
      <w:r w:rsidR="000D7DEB">
        <w:rPr>
          <w:rFonts w:ascii="Times New Roman" w:hAnsi="Times New Roman" w:cs="Times New Roman"/>
          <w:sz w:val="24"/>
        </w:rPr>
        <w:t>are</w:t>
      </w:r>
      <w:r w:rsidRPr="003749AE">
        <w:rPr>
          <w:rFonts w:ascii="Times New Roman" w:hAnsi="Times New Roman" w:cs="Times New Roman"/>
          <w:sz w:val="24"/>
        </w:rPr>
        <w:t xml:space="preserve"> slowly increasing compared to home sales prices, but highly correlated. Home prices are an important predictor of US consumer prices one year ahead.</w:t>
      </w:r>
      <w:r w:rsidR="00B96D6E" w:rsidRPr="003749AE">
        <w:rPr>
          <w:rFonts w:ascii="Times New Roman" w:hAnsi="Times New Roman" w:cs="Times New Roman"/>
          <w:sz w:val="24"/>
        </w:rPr>
        <w:t xml:space="preserve"> </w:t>
      </w:r>
      <w:proofErr w:type="spellStart"/>
      <w:r w:rsidR="00B96D6E" w:rsidRPr="003749AE">
        <w:rPr>
          <w:rFonts w:ascii="Times New Roman" w:hAnsi="Times New Roman" w:cs="Times New Roman"/>
          <w:sz w:val="24"/>
        </w:rPr>
        <w:t>Apergis</w:t>
      </w:r>
      <w:proofErr w:type="spellEnd"/>
      <w:r w:rsidR="00B96D6E" w:rsidRPr="003749AE">
        <w:rPr>
          <w:rFonts w:ascii="Times New Roman" w:hAnsi="Times New Roman" w:cs="Times New Roman"/>
          <w:sz w:val="24"/>
        </w:rPr>
        <w:t xml:space="preserve"> (2015) discusses the role of politics in influencing US stock prices. After the economic downturn from 2007 to 2009, stocks are affected when economic instability such as taxes, government consumption, and monetary policy increases. In addition, unconventional monetary policy has found that it increases the instability of the currency shock and further lowers the share price.</w:t>
      </w:r>
    </w:p>
    <w:p w14:paraId="1744B5D5" w14:textId="4BCF0FBE" w:rsidR="007E4FAB" w:rsidRPr="003749AE" w:rsidRDefault="007E4FAB" w:rsidP="003749AE">
      <w:pPr>
        <w:spacing w:line="360" w:lineRule="auto"/>
        <w:ind w:firstLineChars="200" w:firstLine="480"/>
        <w:rPr>
          <w:rFonts w:ascii="Times New Roman" w:hAnsi="Times New Roman" w:cs="Times New Roman"/>
          <w:sz w:val="24"/>
        </w:rPr>
      </w:pPr>
      <w:proofErr w:type="spellStart"/>
      <w:r w:rsidRPr="003749AE">
        <w:rPr>
          <w:rFonts w:ascii="Times New Roman" w:hAnsi="Times New Roman" w:cs="Times New Roman"/>
          <w:sz w:val="24"/>
        </w:rPr>
        <w:t>Antonakaki</w:t>
      </w:r>
      <w:r w:rsidR="00857980">
        <w:rPr>
          <w:rFonts w:ascii="Times New Roman" w:hAnsi="Times New Roman" w:cs="Times New Roman"/>
          <w:sz w:val="24"/>
        </w:rPr>
        <w:t>s</w:t>
      </w:r>
      <w:proofErr w:type="spellEnd"/>
      <w:r w:rsidRPr="003749AE">
        <w:rPr>
          <w:rFonts w:ascii="Times New Roman" w:hAnsi="Times New Roman" w:cs="Times New Roman"/>
          <w:sz w:val="24"/>
        </w:rPr>
        <w:t xml:space="preserve"> et al. (201</w:t>
      </w:r>
      <w:r w:rsidR="00857980">
        <w:rPr>
          <w:rFonts w:ascii="Times New Roman" w:hAnsi="Times New Roman" w:cs="Times New Roman"/>
          <w:sz w:val="24"/>
        </w:rPr>
        <w:t>5</w:t>
      </w:r>
      <w:r w:rsidRPr="003749AE">
        <w:rPr>
          <w:rFonts w:ascii="Times New Roman" w:hAnsi="Times New Roman" w:cs="Times New Roman"/>
          <w:sz w:val="24"/>
        </w:rPr>
        <w:t>) stud</w:t>
      </w:r>
      <w:r w:rsidR="007E3D6B" w:rsidRPr="003749AE">
        <w:rPr>
          <w:rFonts w:ascii="Times New Roman" w:hAnsi="Times New Roman" w:cs="Times New Roman"/>
          <w:sz w:val="24"/>
        </w:rPr>
        <w:t xml:space="preserve">y </w:t>
      </w:r>
      <w:r w:rsidRPr="003749AE">
        <w:rPr>
          <w:rFonts w:ascii="Times New Roman" w:hAnsi="Times New Roman" w:cs="Times New Roman"/>
          <w:sz w:val="24"/>
        </w:rPr>
        <w:t xml:space="preserve">stocks, housing, and economic variables due to economic fluctuations in the United States, focusing on economic policy uncertainties. </w:t>
      </w:r>
      <w:r w:rsidR="00857980">
        <w:rPr>
          <w:rFonts w:ascii="Times New Roman" w:hAnsi="Times New Roman" w:cs="Times New Roman"/>
          <w:sz w:val="24"/>
        </w:rPr>
        <w:t>I</w:t>
      </w:r>
      <w:r w:rsidRPr="003749AE">
        <w:rPr>
          <w:rFonts w:ascii="Times New Roman" w:hAnsi="Times New Roman" w:cs="Times New Roman"/>
          <w:sz w:val="24"/>
        </w:rPr>
        <w:t xml:space="preserve">nflation, industrial production and the federal funds rate </w:t>
      </w:r>
      <w:r w:rsidR="00857980">
        <w:rPr>
          <w:rFonts w:ascii="Times New Roman" w:hAnsi="Times New Roman" w:cs="Times New Roman"/>
          <w:sz w:val="24"/>
        </w:rPr>
        <w:t xml:space="preserve">are used </w:t>
      </w:r>
      <w:r w:rsidRPr="003749AE">
        <w:rPr>
          <w:rFonts w:ascii="Times New Roman" w:hAnsi="Times New Roman" w:cs="Times New Roman"/>
          <w:sz w:val="24"/>
        </w:rPr>
        <w:t xml:space="preserve">as economic variables. </w:t>
      </w:r>
      <w:r w:rsidR="00857980">
        <w:rPr>
          <w:rFonts w:ascii="Times New Roman" w:hAnsi="Times New Roman" w:cs="Times New Roman"/>
          <w:sz w:val="24"/>
        </w:rPr>
        <w:t>H</w:t>
      </w:r>
      <w:r w:rsidRPr="003749AE">
        <w:rPr>
          <w:rFonts w:ascii="Times New Roman" w:hAnsi="Times New Roman" w:cs="Times New Roman"/>
          <w:sz w:val="24"/>
        </w:rPr>
        <w:t>ousing and financial crises have had a ripple effect on the real economy and that a strong economic policy is needed to stabilize the econo</w:t>
      </w:r>
      <w:r w:rsidR="007E3D6B" w:rsidRPr="003749AE">
        <w:rPr>
          <w:rFonts w:ascii="Times New Roman" w:hAnsi="Times New Roman" w:cs="Times New Roman"/>
          <w:sz w:val="24"/>
        </w:rPr>
        <w:t>my. Baker et al. (2016) develop</w:t>
      </w:r>
      <w:r w:rsidRPr="003749AE">
        <w:rPr>
          <w:rFonts w:ascii="Times New Roman" w:hAnsi="Times New Roman" w:cs="Times New Roman"/>
          <w:sz w:val="24"/>
        </w:rPr>
        <w:t xml:space="preserve"> the economic policy uncertainty (EPU) index of more than 20 major countries including the US, Japan and Korea through the frequency of newspaper articles, and stud</w:t>
      </w:r>
      <w:r w:rsidR="007E3D6B" w:rsidRPr="003749AE">
        <w:rPr>
          <w:rFonts w:ascii="Times New Roman" w:hAnsi="Times New Roman" w:cs="Times New Roman"/>
          <w:sz w:val="24"/>
        </w:rPr>
        <w:t>y</w:t>
      </w:r>
      <w:r w:rsidRPr="003749AE">
        <w:rPr>
          <w:rFonts w:ascii="Times New Roman" w:hAnsi="Times New Roman" w:cs="Times New Roman"/>
          <w:sz w:val="24"/>
        </w:rPr>
        <w:t xml:space="preserve"> the relationship between economic policy uncertainty and economic policy. Zheng et al. (2016) </w:t>
      </w:r>
      <w:r w:rsidR="007E3D6B" w:rsidRPr="003749AE">
        <w:rPr>
          <w:rFonts w:ascii="Times New Roman" w:hAnsi="Times New Roman" w:cs="Times New Roman"/>
          <w:sz w:val="24"/>
        </w:rPr>
        <w:t>study</w:t>
      </w:r>
      <w:r w:rsidRPr="003749AE">
        <w:rPr>
          <w:rFonts w:ascii="Times New Roman" w:hAnsi="Times New Roman" w:cs="Times New Roman"/>
          <w:sz w:val="24"/>
        </w:rPr>
        <w:t xml:space="preserve"> that the housing market in China is an important aid to economic revitalization and the government's budget expansion, and that central and local governments are deeply involved in the housing market. It has also played a major role in the country's macroeconomic growth, consumption and investment.</w:t>
      </w:r>
      <w:r w:rsidR="00B96D6E" w:rsidRPr="003749AE">
        <w:rPr>
          <w:rFonts w:ascii="Times New Roman" w:hAnsi="Times New Roman" w:cs="Times New Roman"/>
          <w:sz w:val="24"/>
        </w:rPr>
        <w:t xml:space="preserve"> </w:t>
      </w:r>
      <w:proofErr w:type="spellStart"/>
      <w:r w:rsidRPr="003749AE">
        <w:rPr>
          <w:rFonts w:ascii="Times New Roman" w:hAnsi="Times New Roman" w:cs="Times New Roman"/>
          <w:sz w:val="24"/>
        </w:rPr>
        <w:t>Ngene</w:t>
      </w:r>
      <w:proofErr w:type="spellEnd"/>
      <w:r w:rsidRPr="003749AE">
        <w:rPr>
          <w:rFonts w:ascii="Times New Roman" w:hAnsi="Times New Roman" w:cs="Times New Roman"/>
          <w:sz w:val="24"/>
        </w:rPr>
        <w:t xml:space="preserve"> et al. (2017) stud</w:t>
      </w:r>
      <w:r w:rsidR="007E3D6B" w:rsidRPr="003749AE">
        <w:rPr>
          <w:rFonts w:ascii="Times New Roman" w:hAnsi="Times New Roman" w:cs="Times New Roman"/>
          <w:sz w:val="24"/>
        </w:rPr>
        <w:t>y</w:t>
      </w:r>
      <w:r w:rsidRPr="003749AE">
        <w:rPr>
          <w:rFonts w:ascii="Times New Roman" w:hAnsi="Times New Roman" w:cs="Times New Roman"/>
          <w:sz w:val="24"/>
        </w:rPr>
        <w:t xml:space="preserve"> the conditions of the US housing market, uncertainties in financial markets, economic downturn and uncertainty in economic policy. The uncertainty of economic policy and the housing market are inversely related, and as the uncertainty increases, the housing market growth and investment are adversely affected. Li &amp; Peng (2017) stud</w:t>
      </w:r>
      <w:r w:rsidR="007E3D6B" w:rsidRPr="003749AE">
        <w:rPr>
          <w:rFonts w:ascii="Times New Roman" w:hAnsi="Times New Roman" w:cs="Times New Roman"/>
          <w:sz w:val="24"/>
        </w:rPr>
        <w:t>y</w:t>
      </w:r>
      <w:r w:rsidRPr="003749AE">
        <w:rPr>
          <w:rFonts w:ascii="Times New Roman" w:hAnsi="Times New Roman" w:cs="Times New Roman"/>
          <w:sz w:val="24"/>
        </w:rPr>
        <w:t xml:space="preserve"> the impact of US economic policy uncertainty on the US and Chinese stock markets. As a result</w:t>
      </w:r>
      <w:r w:rsidR="007E3D6B" w:rsidRPr="003749AE">
        <w:rPr>
          <w:rFonts w:ascii="Times New Roman" w:hAnsi="Times New Roman" w:cs="Times New Roman"/>
          <w:sz w:val="24"/>
        </w:rPr>
        <w:t>,</w:t>
      </w:r>
      <w:r w:rsidRPr="003749AE">
        <w:rPr>
          <w:rFonts w:ascii="Times New Roman" w:hAnsi="Times New Roman" w:cs="Times New Roman"/>
          <w:sz w:val="24"/>
        </w:rPr>
        <w:t xml:space="preserve"> it has shown a negative impact on US economic policy uncertainty and the relationship between the US and </w:t>
      </w:r>
      <w:r w:rsidRPr="003749AE">
        <w:rPr>
          <w:rFonts w:ascii="Times New Roman" w:hAnsi="Times New Roman" w:cs="Times New Roman"/>
          <w:sz w:val="24"/>
        </w:rPr>
        <w:lastRenderedPageBreak/>
        <w:t>Chinese stock markets. For example, when US policy uncertainty is very high or low, it has reduced the correlation between the US and Chinese stock markets.</w:t>
      </w:r>
    </w:p>
    <w:p w14:paraId="42006DDE" w14:textId="461EDEFD" w:rsidR="007E4FAB" w:rsidRPr="003749AE" w:rsidRDefault="007E4FAB" w:rsidP="003749AE">
      <w:pPr>
        <w:spacing w:line="360" w:lineRule="auto"/>
        <w:ind w:firstLineChars="200" w:firstLine="480"/>
        <w:rPr>
          <w:rFonts w:ascii="Times New Roman" w:hAnsi="Times New Roman" w:cs="Times New Roman"/>
          <w:sz w:val="24"/>
        </w:rPr>
      </w:pPr>
      <w:bookmarkStart w:id="1" w:name="_Hlk488843551"/>
      <w:r w:rsidRPr="003749AE">
        <w:rPr>
          <w:rFonts w:ascii="Times New Roman" w:hAnsi="Times New Roman" w:cs="Times New Roman"/>
          <w:sz w:val="24"/>
        </w:rPr>
        <w:t xml:space="preserve">There are many studies on economic </w:t>
      </w:r>
      <w:r w:rsidR="00670012">
        <w:rPr>
          <w:rFonts w:ascii="Times New Roman" w:hAnsi="Times New Roman" w:cs="Times New Roman"/>
          <w:sz w:val="24"/>
        </w:rPr>
        <w:t xml:space="preserve">policy </w:t>
      </w:r>
      <w:r w:rsidRPr="003749AE">
        <w:rPr>
          <w:rFonts w:ascii="Times New Roman" w:hAnsi="Times New Roman" w:cs="Times New Roman"/>
          <w:sz w:val="24"/>
        </w:rPr>
        <w:t>uncertainty and housing for Korean scholars. Kim (2004) studie</w:t>
      </w:r>
      <w:r w:rsidR="00961274" w:rsidRPr="003749AE">
        <w:rPr>
          <w:rFonts w:ascii="Times New Roman" w:hAnsi="Times New Roman" w:cs="Times New Roman"/>
          <w:sz w:val="24"/>
        </w:rPr>
        <w:t>s</w:t>
      </w:r>
      <w:r w:rsidRPr="003749AE">
        <w:rPr>
          <w:rFonts w:ascii="Times New Roman" w:hAnsi="Times New Roman" w:cs="Times New Roman"/>
          <w:sz w:val="24"/>
        </w:rPr>
        <w:t xml:space="preserve"> housing prices, consumer spending and inflation in Korea and explain</w:t>
      </w:r>
      <w:r w:rsidR="00961274" w:rsidRPr="003749AE">
        <w:rPr>
          <w:rFonts w:ascii="Times New Roman" w:hAnsi="Times New Roman" w:cs="Times New Roman"/>
          <w:sz w:val="24"/>
        </w:rPr>
        <w:t>s</w:t>
      </w:r>
      <w:r w:rsidRPr="003749AE">
        <w:rPr>
          <w:rFonts w:ascii="Times New Roman" w:hAnsi="Times New Roman" w:cs="Times New Roman"/>
          <w:sz w:val="24"/>
        </w:rPr>
        <w:t xml:space="preserve"> the causal relationship between home prices and inflation. House prices are affecting the housing market and macroeconomic variables, and the sharp decline in interest rates and consumer credit growth are the factors that increase housing prices in Korea. The increase in housing prices is an important predictor of inflation because it affects workers' salary increases. CPI inflation is attributed to the purchase price of the house and the charter price index. Lee (2010) studi</w:t>
      </w:r>
      <w:r w:rsidR="00961274" w:rsidRPr="003749AE">
        <w:rPr>
          <w:rFonts w:ascii="Times New Roman" w:hAnsi="Times New Roman" w:cs="Times New Roman"/>
          <w:sz w:val="24"/>
        </w:rPr>
        <w:t>es</w:t>
      </w:r>
      <w:r w:rsidRPr="003749AE">
        <w:rPr>
          <w:rFonts w:ascii="Times New Roman" w:hAnsi="Times New Roman" w:cs="Times New Roman"/>
          <w:sz w:val="24"/>
        </w:rPr>
        <w:t xml:space="preserve"> the impact of domestic and foreign news shocks on the volatility of domestic financial markets. As a result, foreign news shocks such as the US interest rate and exchange rate have more volatility in domestic financial variables than domestic news shocks.</w:t>
      </w:r>
      <w:bookmarkEnd w:id="1"/>
      <w:r w:rsidR="00336D64" w:rsidRPr="003749AE">
        <w:rPr>
          <w:rFonts w:ascii="Times New Roman" w:hAnsi="Times New Roman" w:cs="Times New Roman"/>
          <w:sz w:val="24"/>
        </w:rPr>
        <w:t xml:space="preserve"> </w:t>
      </w:r>
      <w:r w:rsidRPr="003749AE">
        <w:rPr>
          <w:rFonts w:ascii="Times New Roman" w:hAnsi="Times New Roman" w:cs="Times New Roman"/>
          <w:sz w:val="24"/>
        </w:rPr>
        <w:t xml:space="preserve">Yu and Lee (2010) investigate the housing policy and housing market instability developed by the government in the past when </w:t>
      </w:r>
      <w:proofErr w:type="spellStart"/>
      <w:r w:rsidRPr="003749AE">
        <w:rPr>
          <w:rFonts w:ascii="Times New Roman" w:hAnsi="Times New Roman" w:cs="Times New Roman"/>
          <w:sz w:val="24"/>
        </w:rPr>
        <w:t>Roh</w:t>
      </w:r>
      <w:proofErr w:type="spellEnd"/>
      <w:r w:rsidRPr="003749AE">
        <w:rPr>
          <w:rFonts w:ascii="Times New Roman" w:hAnsi="Times New Roman" w:cs="Times New Roman"/>
          <w:sz w:val="24"/>
        </w:rPr>
        <w:t xml:space="preserve">, Nu Hyun </w:t>
      </w:r>
      <w:r w:rsidR="00961274" w:rsidRPr="003749AE">
        <w:rPr>
          <w:rFonts w:ascii="Times New Roman" w:hAnsi="Times New Roman" w:cs="Times New Roman"/>
          <w:sz w:val="24"/>
        </w:rPr>
        <w:t>a</w:t>
      </w:r>
      <w:r w:rsidRPr="003749AE">
        <w:rPr>
          <w:rFonts w:ascii="Times New Roman" w:hAnsi="Times New Roman" w:cs="Times New Roman"/>
          <w:sz w:val="24"/>
        </w:rPr>
        <w:t xml:space="preserve">dministration </w:t>
      </w:r>
      <w:r w:rsidR="00961274" w:rsidRPr="003749AE">
        <w:rPr>
          <w:rFonts w:ascii="Times New Roman" w:hAnsi="Times New Roman" w:cs="Times New Roman"/>
          <w:sz w:val="24"/>
        </w:rPr>
        <w:t>is established. They use</w:t>
      </w:r>
      <w:r w:rsidRPr="003749AE">
        <w:rPr>
          <w:rFonts w:ascii="Times New Roman" w:hAnsi="Times New Roman" w:cs="Times New Roman"/>
          <w:sz w:val="24"/>
        </w:rPr>
        <w:t xml:space="preserve"> GDP, CPI, and money supply as macroeconomic variables that affect the destabilization of housing prices in Korea. A</w:t>
      </w:r>
      <w:r w:rsidR="00961274" w:rsidRPr="003749AE">
        <w:rPr>
          <w:rFonts w:ascii="Times New Roman" w:hAnsi="Times New Roman" w:cs="Times New Roman"/>
          <w:sz w:val="24"/>
        </w:rPr>
        <w:t xml:space="preserve">s a </w:t>
      </w:r>
      <w:r w:rsidRPr="003749AE">
        <w:rPr>
          <w:rFonts w:ascii="Times New Roman" w:hAnsi="Times New Roman" w:cs="Times New Roman"/>
          <w:sz w:val="24"/>
        </w:rPr>
        <w:t xml:space="preserve">result, corporate bond returns, money supply, and building construction permits </w:t>
      </w:r>
      <w:r w:rsidR="00961274" w:rsidRPr="003749AE">
        <w:rPr>
          <w:rFonts w:ascii="Times New Roman" w:hAnsi="Times New Roman" w:cs="Times New Roman"/>
          <w:sz w:val="24"/>
        </w:rPr>
        <w:t>are</w:t>
      </w:r>
      <w:r w:rsidRPr="003749AE">
        <w:rPr>
          <w:rFonts w:ascii="Times New Roman" w:hAnsi="Times New Roman" w:cs="Times New Roman"/>
          <w:sz w:val="24"/>
        </w:rPr>
        <w:t xml:space="preserve"> significant, but the government's housing policy change</w:t>
      </w:r>
      <w:r w:rsidR="00961274" w:rsidRPr="003749AE">
        <w:rPr>
          <w:rFonts w:ascii="Times New Roman" w:hAnsi="Times New Roman" w:cs="Times New Roman"/>
          <w:sz w:val="24"/>
        </w:rPr>
        <w:t>s</w:t>
      </w:r>
      <w:r w:rsidRPr="003749AE">
        <w:rPr>
          <w:rFonts w:ascii="Times New Roman" w:hAnsi="Times New Roman" w:cs="Times New Roman"/>
          <w:sz w:val="24"/>
        </w:rPr>
        <w:t xml:space="preserve"> several times to stabilize housing, but it ha</w:t>
      </w:r>
      <w:r w:rsidR="00961274" w:rsidRPr="003749AE">
        <w:rPr>
          <w:rFonts w:ascii="Times New Roman" w:hAnsi="Times New Roman" w:cs="Times New Roman"/>
          <w:sz w:val="24"/>
        </w:rPr>
        <w:t>s</w:t>
      </w:r>
      <w:r w:rsidRPr="003749AE">
        <w:rPr>
          <w:rFonts w:ascii="Times New Roman" w:hAnsi="Times New Roman" w:cs="Times New Roman"/>
          <w:sz w:val="24"/>
        </w:rPr>
        <w:t xml:space="preserve"> no effect on housing prices. It is said that excessive housing policy has adversely affected the consumers' sense of buying home.</w:t>
      </w:r>
      <w:r w:rsidR="00336D64" w:rsidRPr="003749AE">
        <w:rPr>
          <w:rFonts w:ascii="Times New Roman" w:hAnsi="Times New Roman" w:cs="Times New Roman"/>
          <w:sz w:val="24"/>
        </w:rPr>
        <w:t xml:space="preserve"> </w:t>
      </w:r>
      <w:r w:rsidRPr="003749AE">
        <w:rPr>
          <w:rFonts w:ascii="Times New Roman" w:hAnsi="Times New Roman" w:cs="Times New Roman"/>
          <w:sz w:val="24"/>
        </w:rPr>
        <w:t>Jo (2011) studie</w:t>
      </w:r>
      <w:r w:rsidR="00961274" w:rsidRPr="003749AE">
        <w:rPr>
          <w:rFonts w:ascii="Times New Roman" w:hAnsi="Times New Roman" w:cs="Times New Roman"/>
          <w:sz w:val="24"/>
        </w:rPr>
        <w:t>s</w:t>
      </w:r>
      <w:r w:rsidRPr="003749AE">
        <w:rPr>
          <w:rFonts w:ascii="Times New Roman" w:hAnsi="Times New Roman" w:cs="Times New Roman"/>
          <w:sz w:val="24"/>
        </w:rPr>
        <w:t xml:space="preserve"> the relationship between the deposit lease price and the housing price in Korea and f</w:t>
      </w:r>
      <w:r w:rsidR="00961274" w:rsidRPr="003749AE">
        <w:rPr>
          <w:rFonts w:ascii="Times New Roman" w:hAnsi="Times New Roman" w:cs="Times New Roman"/>
          <w:sz w:val="24"/>
        </w:rPr>
        <w:t>i</w:t>
      </w:r>
      <w:r w:rsidRPr="003749AE">
        <w:rPr>
          <w:rFonts w:ascii="Times New Roman" w:hAnsi="Times New Roman" w:cs="Times New Roman"/>
          <w:sz w:val="24"/>
        </w:rPr>
        <w:t>nd</w:t>
      </w:r>
      <w:r w:rsidR="00961274" w:rsidRPr="003749AE">
        <w:rPr>
          <w:rFonts w:ascii="Times New Roman" w:hAnsi="Times New Roman" w:cs="Times New Roman"/>
          <w:sz w:val="24"/>
        </w:rPr>
        <w:t>s</w:t>
      </w:r>
      <w:r w:rsidRPr="003749AE">
        <w:rPr>
          <w:rFonts w:ascii="Times New Roman" w:hAnsi="Times New Roman" w:cs="Times New Roman"/>
          <w:sz w:val="24"/>
        </w:rPr>
        <w:t xml:space="preserve"> that the uncertainty of expected housing yield affects the rent price. And that the demand for rental housing is directly proportional to the demand for housing. The rest of this study is as follows. Section 2 describes the data and models used in the empirical analysis, and Section 3 shows the empirical results. Section 4 outlines key findings and implications.</w:t>
      </w:r>
      <w:r w:rsidR="00336D64" w:rsidRPr="003749AE">
        <w:rPr>
          <w:rFonts w:ascii="Times New Roman" w:hAnsi="Times New Roman" w:cs="Times New Roman"/>
          <w:sz w:val="24"/>
        </w:rPr>
        <w:t xml:space="preserve"> </w:t>
      </w:r>
      <w:r w:rsidR="00B10A57" w:rsidRPr="003749AE">
        <w:rPr>
          <w:rFonts w:ascii="Times New Roman" w:hAnsi="Times New Roman" w:cs="Times New Roman"/>
          <w:sz w:val="24"/>
        </w:rPr>
        <w:t>Lee and Hwang (2016) explain the financial and economic fluctuations of China through the analysis of housing prices using 31 panel data of gender in China. For financial variables, gross regional domestic product volatility is selected as a variable for credit and home sales price is selected as a variable for assets. As a result, it is found that the magnitude of the credit and the volatility increase the fluctuation of the economy, but the effect of the rise in the home sale price and the volatility on the economic fluctuation was uncertain. This shows that the expansion of financial volatility in China can deepen the economic fluctuations and increase the uncertainty of the economy. There are also studies on credit channels and housing markets for financial policies.</w:t>
      </w:r>
    </w:p>
    <w:p w14:paraId="47B8D860" w14:textId="77777777" w:rsidR="00046B18" w:rsidRPr="003749AE" w:rsidRDefault="00213EF8" w:rsidP="003749AE">
      <w:pPr>
        <w:spacing w:line="360" w:lineRule="auto"/>
        <w:rPr>
          <w:rFonts w:ascii="Times New Roman" w:hAnsi="Times New Roman" w:cs="Times New Roman"/>
          <w:sz w:val="24"/>
        </w:rPr>
      </w:pPr>
      <w:r w:rsidRPr="003749AE">
        <w:rPr>
          <w:rFonts w:ascii="Times New Roman" w:hAnsi="Times New Roman" w:cs="Times New Roman"/>
          <w:sz w:val="24"/>
        </w:rPr>
        <w:lastRenderedPageBreak/>
        <w:t>2. Data and methodology</w:t>
      </w:r>
    </w:p>
    <w:p w14:paraId="1951C8CC" w14:textId="77777777" w:rsidR="00213EF8" w:rsidRPr="003749AE" w:rsidRDefault="00213EF8" w:rsidP="003749AE">
      <w:pPr>
        <w:spacing w:line="360" w:lineRule="auto"/>
        <w:rPr>
          <w:rFonts w:ascii="Times New Roman" w:hAnsi="Times New Roman" w:cs="Times New Roman"/>
          <w:sz w:val="24"/>
        </w:rPr>
      </w:pPr>
      <w:r w:rsidRPr="003749AE">
        <w:rPr>
          <w:rFonts w:ascii="Times New Roman" w:hAnsi="Times New Roman" w:cs="Times New Roman"/>
          <w:sz w:val="24"/>
        </w:rPr>
        <w:t>2.1. Data</w:t>
      </w:r>
    </w:p>
    <w:p w14:paraId="7190FF7E" w14:textId="77777777" w:rsidR="007E4FAB" w:rsidRPr="003749AE" w:rsidRDefault="007E4FAB" w:rsidP="003749AE">
      <w:pPr>
        <w:spacing w:line="360" w:lineRule="auto"/>
        <w:ind w:firstLineChars="200" w:firstLine="480"/>
        <w:rPr>
          <w:rFonts w:ascii="Times New Roman" w:hAnsi="Times New Roman" w:cs="Times New Roman"/>
          <w:sz w:val="24"/>
          <w:szCs w:val="20"/>
        </w:rPr>
      </w:pPr>
      <w:r w:rsidRPr="003749AE">
        <w:rPr>
          <w:rFonts w:ascii="Times New Roman" w:hAnsi="Times New Roman" w:cs="Times New Roman"/>
          <w:sz w:val="24"/>
          <w:szCs w:val="20"/>
        </w:rPr>
        <w:t xml:space="preserve">We use monthly data from January 1995 to December 2016 for this study. The nine variables use in this study are macroeconomic variables that show the impact of the economic policy uncertainty of the US and China on the Korean housing market. The </w:t>
      </w:r>
      <w:r w:rsidR="00E61792" w:rsidRPr="003749AE">
        <w:rPr>
          <w:rFonts w:ascii="Times New Roman" w:hAnsi="Times New Roman" w:cs="Times New Roman"/>
          <w:sz w:val="24"/>
          <w:szCs w:val="20"/>
        </w:rPr>
        <w:t>CPI</w:t>
      </w:r>
      <w:r w:rsidRPr="003749AE">
        <w:rPr>
          <w:rFonts w:ascii="Times New Roman" w:hAnsi="Times New Roman" w:cs="Times New Roman"/>
          <w:sz w:val="24"/>
          <w:szCs w:val="20"/>
        </w:rPr>
        <w:t xml:space="preserve">, </w:t>
      </w:r>
      <w:r w:rsidR="00E61792" w:rsidRPr="003749AE">
        <w:rPr>
          <w:rFonts w:ascii="Times New Roman" w:hAnsi="Times New Roman" w:cs="Times New Roman"/>
          <w:sz w:val="24"/>
          <w:szCs w:val="20"/>
        </w:rPr>
        <w:t>h</w:t>
      </w:r>
      <w:r w:rsidRPr="003749AE">
        <w:rPr>
          <w:rFonts w:ascii="Times New Roman" w:hAnsi="Times New Roman" w:cs="Times New Roman"/>
          <w:sz w:val="24"/>
          <w:szCs w:val="20"/>
        </w:rPr>
        <w:t xml:space="preserve">ousing </w:t>
      </w:r>
      <w:r w:rsidR="00E61792" w:rsidRPr="003749AE">
        <w:rPr>
          <w:rFonts w:ascii="Times New Roman" w:hAnsi="Times New Roman" w:cs="Times New Roman"/>
          <w:sz w:val="24"/>
          <w:szCs w:val="20"/>
        </w:rPr>
        <w:t>p</w:t>
      </w:r>
      <w:r w:rsidRPr="003749AE">
        <w:rPr>
          <w:rFonts w:ascii="Times New Roman" w:hAnsi="Times New Roman" w:cs="Times New Roman"/>
          <w:sz w:val="24"/>
          <w:szCs w:val="20"/>
        </w:rPr>
        <w:t xml:space="preserve">urchase </w:t>
      </w:r>
      <w:r w:rsidR="00E61792" w:rsidRPr="003749AE">
        <w:rPr>
          <w:rFonts w:ascii="Times New Roman" w:hAnsi="Times New Roman" w:cs="Times New Roman"/>
          <w:sz w:val="24"/>
          <w:szCs w:val="20"/>
        </w:rPr>
        <w:t>p</w:t>
      </w:r>
      <w:r w:rsidRPr="003749AE">
        <w:rPr>
          <w:rFonts w:ascii="Times New Roman" w:hAnsi="Times New Roman" w:cs="Times New Roman"/>
          <w:sz w:val="24"/>
          <w:szCs w:val="20"/>
        </w:rPr>
        <w:t xml:space="preserve">rice </w:t>
      </w:r>
      <w:r w:rsidR="00E61792" w:rsidRPr="003749AE">
        <w:rPr>
          <w:rFonts w:ascii="Times New Roman" w:hAnsi="Times New Roman" w:cs="Times New Roman"/>
          <w:sz w:val="24"/>
          <w:szCs w:val="20"/>
        </w:rPr>
        <w:t>i</w:t>
      </w:r>
      <w:r w:rsidRPr="003749AE">
        <w:rPr>
          <w:rFonts w:ascii="Times New Roman" w:hAnsi="Times New Roman" w:cs="Times New Roman"/>
          <w:sz w:val="24"/>
          <w:szCs w:val="20"/>
        </w:rPr>
        <w:t xml:space="preserve">ndex (HPPI), </w:t>
      </w:r>
      <w:r w:rsidR="00E61792" w:rsidRPr="003749AE">
        <w:rPr>
          <w:rFonts w:ascii="Times New Roman" w:hAnsi="Times New Roman" w:cs="Times New Roman"/>
          <w:sz w:val="24"/>
          <w:szCs w:val="20"/>
        </w:rPr>
        <w:t>h</w:t>
      </w:r>
      <w:r w:rsidRPr="003749AE">
        <w:rPr>
          <w:rFonts w:ascii="Times New Roman" w:hAnsi="Times New Roman" w:cs="Times New Roman"/>
          <w:sz w:val="24"/>
          <w:szCs w:val="20"/>
        </w:rPr>
        <w:t xml:space="preserve">ousing </w:t>
      </w:r>
      <w:r w:rsidR="00E61792" w:rsidRPr="003749AE">
        <w:rPr>
          <w:rFonts w:ascii="Times New Roman" w:hAnsi="Times New Roman" w:cs="Times New Roman"/>
          <w:sz w:val="24"/>
          <w:szCs w:val="20"/>
        </w:rPr>
        <w:t>l</w:t>
      </w:r>
      <w:r w:rsidRPr="003749AE">
        <w:rPr>
          <w:rFonts w:ascii="Times New Roman" w:hAnsi="Times New Roman" w:cs="Times New Roman"/>
          <w:sz w:val="24"/>
          <w:szCs w:val="20"/>
        </w:rPr>
        <w:t xml:space="preserve">ease </w:t>
      </w:r>
      <w:r w:rsidR="00E61792" w:rsidRPr="003749AE">
        <w:rPr>
          <w:rFonts w:ascii="Times New Roman" w:hAnsi="Times New Roman" w:cs="Times New Roman"/>
          <w:sz w:val="24"/>
          <w:szCs w:val="20"/>
        </w:rPr>
        <w:t>p</w:t>
      </w:r>
      <w:r w:rsidRPr="003749AE">
        <w:rPr>
          <w:rFonts w:ascii="Times New Roman" w:hAnsi="Times New Roman" w:cs="Times New Roman"/>
          <w:sz w:val="24"/>
          <w:szCs w:val="20"/>
        </w:rPr>
        <w:t xml:space="preserve">rice </w:t>
      </w:r>
      <w:r w:rsidR="00E61792" w:rsidRPr="003749AE">
        <w:rPr>
          <w:rFonts w:ascii="Times New Roman" w:hAnsi="Times New Roman" w:cs="Times New Roman"/>
          <w:sz w:val="24"/>
          <w:szCs w:val="20"/>
        </w:rPr>
        <w:t>i</w:t>
      </w:r>
      <w:r w:rsidRPr="003749AE">
        <w:rPr>
          <w:rFonts w:ascii="Times New Roman" w:hAnsi="Times New Roman" w:cs="Times New Roman"/>
          <w:sz w:val="24"/>
          <w:szCs w:val="20"/>
        </w:rPr>
        <w:t xml:space="preserve">ndex (HLPI), </w:t>
      </w:r>
      <w:r w:rsidR="00E61792" w:rsidRPr="003749AE">
        <w:rPr>
          <w:rFonts w:ascii="Times New Roman" w:hAnsi="Times New Roman" w:cs="Times New Roman"/>
          <w:sz w:val="24"/>
          <w:szCs w:val="20"/>
        </w:rPr>
        <w:t>c</w:t>
      </w:r>
      <w:r w:rsidRPr="003749AE">
        <w:rPr>
          <w:rFonts w:ascii="Times New Roman" w:hAnsi="Times New Roman" w:cs="Times New Roman"/>
          <w:sz w:val="24"/>
          <w:szCs w:val="20"/>
        </w:rPr>
        <w:t xml:space="preserve">onstruction </w:t>
      </w:r>
      <w:r w:rsidR="00E61792" w:rsidRPr="003749AE">
        <w:rPr>
          <w:rFonts w:ascii="Times New Roman" w:hAnsi="Times New Roman" w:cs="Times New Roman"/>
          <w:sz w:val="24"/>
          <w:szCs w:val="20"/>
        </w:rPr>
        <w:t>s</w:t>
      </w:r>
      <w:r w:rsidRPr="003749AE">
        <w:rPr>
          <w:rFonts w:ascii="Times New Roman" w:hAnsi="Times New Roman" w:cs="Times New Roman"/>
          <w:sz w:val="24"/>
          <w:szCs w:val="20"/>
        </w:rPr>
        <w:t xml:space="preserve">tock </w:t>
      </w:r>
      <w:r w:rsidR="00E61792" w:rsidRPr="003749AE">
        <w:rPr>
          <w:rFonts w:ascii="Times New Roman" w:hAnsi="Times New Roman" w:cs="Times New Roman"/>
          <w:sz w:val="24"/>
          <w:szCs w:val="20"/>
        </w:rPr>
        <w:t>i</w:t>
      </w:r>
      <w:r w:rsidRPr="003749AE">
        <w:rPr>
          <w:rFonts w:ascii="Times New Roman" w:hAnsi="Times New Roman" w:cs="Times New Roman"/>
          <w:sz w:val="24"/>
          <w:szCs w:val="20"/>
        </w:rPr>
        <w:t>ndex</w:t>
      </w:r>
      <w:r w:rsidR="00E61792" w:rsidRPr="003749AE">
        <w:rPr>
          <w:rFonts w:ascii="Times New Roman" w:hAnsi="Times New Roman" w:cs="Times New Roman"/>
          <w:sz w:val="24"/>
          <w:szCs w:val="20"/>
        </w:rPr>
        <w:t xml:space="preserve"> (CSI)</w:t>
      </w:r>
      <w:r w:rsidRPr="003749AE">
        <w:rPr>
          <w:rFonts w:ascii="Times New Roman" w:hAnsi="Times New Roman" w:cs="Times New Roman"/>
          <w:sz w:val="24"/>
          <w:szCs w:val="20"/>
        </w:rPr>
        <w:t xml:space="preserve">, and </w:t>
      </w:r>
      <w:r w:rsidR="00E61792" w:rsidRPr="003749AE">
        <w:rPr>
          <w:rFonts w:ascii="Times New Roman" w:hAnsi="Times New Roman" w:cs="Times New Roman"/>
          <w:sz w:val="24"/>
          <w:szCs w:val="20"/>
        </w:rPr>
        <w:t>b</w:t>
      </w:r>
      <w:r w:rsidRPr="003749AE">
        <w:rPr>
          <w:rFonts w:ascii="Times New Roman" w:hAnsi="Times New Roman" w:cs="Times New Roman"/>
          <w:sz w:val="24"/>
          <w:szCs w:val="20"/>
        </w:rPr>
        <w:t xml:space="preserve">anking </w:t>
      </w:r>
      <w:r w:rsidR="00E61792" w:rsidRPr="003749AE">
        <w:rPr>
          <w:rFonts w:ascii="Times New Roman" w:hAnsi="Times New Roman" w:cs="Times New Roman"/>
          <w:sz w:val="24"/>
          <w:szCs w:val="20"/>
        </w:rPr>
        <w:t>s</w:t>
      </w:r>
      <w:r w:rsidRPr="003749AE">
        <w:rPr>
          <w:rFonts w:ascii="Times New Roman" w:hAnsi="Times New Roman" w:cs="Times New Roman"/>
          <w:sz w:val="24"/>
          <w:szCs w:val="20"/>
        </w:rPr>
        <w:t xml:space="preserve">tock </w:t>
      </w:r>
      <w:r w:rsidR="00E61792" w:rsidRPr="003749AE">
        <w:rPr>
          <w:rFonts w:ascii="Times New Roman" w:hAnsi="Times New Roman" w:cs="Times New Roman"/>
          <w:sz w:val="24"/>
          <w:szCs w:val="20"/>
        </w:rPr>
        <w:t>i</w:t>
      </w:r>
      <w:r w:rsidRPr="003749AE">
        <w:rPr>
          <w:rFonts w:ascii="Times New Roman" w:hAnsi="Times New Roman" w:cs="Times New Roman"/>
          <w:sz w:val="24"/>
          <w:szCs w:val="20"/>
        </w:rPr>
        <w:t>ndex</w:t>
      </w:r>
      <w:r w:rsidR="00E61792" w:rsidRPr="003749AE">
        <w:rPr>
          <w:rFonts w:ascii="Times New Roman" w:hAnsi="Times New Roman" w:cs="Times New Roman"/>
          <w:sz w:val="24"/>
          <w:szCs w:val="20"/>
        </w:rPr>
        <w:t xml:space="preserve"> (BSI)</w:t>
      </w:r>
      <w:r w:rsidRPr="003749AE">
        <w:rPr>
          <w:rFonts w:ascii="Times New Roman" w:hAnsi="Times New Roman" w:cs="Times New Roman"/>
          <w:sz w:val="24"/>
          <w:szCs w:val="20"/>
        </w:rPr>
        <w:t xml:space="preserve">, </w:t>
      </w:r>
      <w:r w:rsidR="00E61792" w:rsidRPr="003749AE">
        <w:rPr>
          <w:rFonts w:ascii="Times New Roman" w:hAnsi="Times New Roman" w:cs="Times New Roman"/>
          <w:sz w:val="24"/>
          <w:szCs w:val="20"/>
        </w:rPr>
        <w:t>d</w:t>
      </w:r>
      <w:r w:rsidRPr="003749AE">
        <w:rPr>
          <w:rFonts w:ascii="Times New Roman" w:hAnsi="Times New Roman" w:cs="Times New Roman"/>
          <w:sz w:val="24"/>
          <w:szCs w:val="20"/>
        </w:rPr>
        <w:t xml:space="preserve">istribution </w:t>
      </w:r>
      <w:r w:rsidR="00E61792" w:rsidRPr="003749AE">
        <w:rPr>
          <w:rFonts w:ascii="Times New Roman" w:hAnsi="Times New Roman" w:cs="Times New Roman"/>
          <w:sz w:val="24"/>
          <w:szCs w:val="20"/>
        </w:rPr>
        <w:t>s</w:t>
      </w:r>
      <w:r w:rsidRPr="003749AE">
        <w:rPr>
          <w:rFonts w:ascii="Times New Roman" w:hAnsi="Times New Roman" w:cs="Times New Roman"/>
          <w:sz w:val="24"/>
          <w:szCs w:val="20"/>
        </w:rPr>
        <w:t xml:space="preserve">tock </w:t>
      </w:r>
      <w:r w:rsidR="00E61792" w:rsidRPr="003749AE">
        <w:rPr>
          <w:rFonts w:ascii="Times New Roman" w:hAnsi="Times New Roman" w:cs="Times New Roman"/>
          <w:sz w:val="24"/>
          <w:szCs w:val="20"/>
        </w:rPr>
        <w:t>i</w:t>
      </w:r>
      <w:r w:rsidRPr="003749AE">
        <w:rPr>
          <w:rFonts w:ascii="Times New Roman" w:hAnsi="Times New Roman" w:cs="Times New Roman"/>
          <w:sz w:val="24"/>
          <w:szCs w:val="20"/>
        </w:rPr>
        <w:t xml:space="preserve">ndex </w:t>
      </w:r>
      <w:r w:rsidR="00E61792" w:rsidRPr="003749AE">
        <w:rPr>
          <w:rFonts w:ascii="Times New Roman" w:hAnsi="Times New Roman" w:cs="Times New Roman"/>
          <w:sz w:val="24"/>
          <w:szCs w:val="20"/>
        </w:rPr>
        <w:t xml:space="preserve">(DSI) </w:t>
      </w:r>
      <w:r w:rsidRPr="003749AE">
        <w:rPr>
          <w:rFonts w:ascii="Times New Roman" w:hAnsi="Times New Roman" w:cs="Times New Roman"/>
          <w:sz w:val="24"/>
          <w:szCs w:val="20"/>
        </w:rPr>
        <w:t xml:space="preserve">and </w:t>
      </w:r>
      <w:r w:rsidR="00E61792" w:rsidRPr="003749AE">
        <w:rPr>
          <w:rFonts w:ascii="Times New Roman" w:hAnsi="Times New Roman" w:cs="Times New Roman"/>
          <w:sz w:val="24"/>
          <w:szCs w:val="20"/>
        </w:rPr>
        <w:t>c</w:t>
      </w:r>
      <w:r w:rsidRPr="003749AE">
        <w:rPr>
          <w:rFonts w:ascii="Times New Roman" w:hAnsi="Times New Roman" w:cs="Times New Roman"/>
          <w:sz w:val="24"/>
          <w:szCs w:val="20"/>
        </w:rPr>
        <w:t xml:space="preserve">omposite </w:t>
      </w:r>
      <w:r w:rsidR="00E61792" w:rsidRPr="003749AE">
        <w:rPr>
          <w:rFonts w:ascii="Times New Roman" w:hAnsi="Times New Roman" w:cs="Times New Roman"/>
          <w:sz w:val="24"/>
          <w:szCs w:val="20"/>
        </w:rPr>
        <w:t>l</w:t>
      </w:r>
      <w:r w:rsidRPr="003749AE">
        <w:rPr>
          <w:rFonts w:ascii="Times New Roman" w:hAnsi="Times New Roman" w:cs="Times New Roman"/>
          <w:sz w:val="24"/>
          <w:szCs w:val="20"/>
        </w:rPr>
        <w:t xml:space="preserve">eading </w:t>
      </w:r>
      <w:r w:rsidR="00E61792" w:rsidRPr="003749AE">
        <w:rPr>
          <w:rFonts w:ascii="Times New Roman" w:hAnsi="Times New Roman" w:cs="Times New Roman"/>
          <w:sz w:val="24"/>
          <w:szCs w:val="20"/>
        </w:rPr>
        <w:t>i</w:t>
      </w:r>
      <w:r w:rsidRPr="003749AE">
        <w:rPr>
          <w:rFonts w:ascii="Times New Roman" w:hAnsi="Times New Roman" w:cs="Times New Roman"/>
          <w:sz w:val="24"/>
          <w:szCs w:val="20"/>
        </w:rPr>
        <w:t>ndicator</w:t>
      </w:r>
      <w:r w:rsidR="00E61792" w:rsidRPr="003749AE">
        <w:rPr>
          <w:rFonts w:ascii="Times New Roman" w:hAnsi="Times New Roman" w:cs="Times New Roman"/>
          <w:sz w:val="24"/>
          <w:szCs w:val="20"/>
        </w:rPr>
        <w:t xml:space="preserve"> (CLI)</w:t>
      </w:r>
      <w:r w:rsidRPr="003749AE">
        <w:rPr>
          <w:rFonts w:ascii="Times New Roman" w:hAnsi="Times New Roman" w:cs="Times New Roman"/>
          <w:sz w:val="24"/>
          <w:szCs w:val="20"/>
        </w:rPr>
        <w:t xml:space="preserve">. The data sources are EPUs from the United States and China that come from Baker et al. (2016). As a macroeconomic index, the </w:t>
      </w:r>
      <w:r w:rsidR="00E61792" w:rsidRPr="003749AE">
        <w:rPr>
          <w:rFonts w:ascii="Times New Roman" w:hAnsi="Times New Roman" w:cs="Times New Roman"/>
          <w:sz w:val="24"/>
          <w:szCs w:val="20"/>
        </w:rPr>
        <w:t>CPI</w:t>
      </w:r>
      <w:r w:rsidRPr="003749AE">
        <w:rPr>
          <w:rFonts w:ascii="Times New Roman" w:hAnsi="Times New Roman" w:cs="Times New Roman"/>
          <w:sz w:val="24"/>
          <w:szCs w:val="20"/>
        </w:rPr>
        <w:t xml:space="preserve"> and </w:t>
      </w:r>
      <w:r w:rsidR="00E61792" w:rsidRPr="003749AE">
        <w:rPr>
          <w:rFonts w:ascii="Times New Roman" w:hAnsi="Times New Roman" w:cs="Times New Roman"/>
          <w:sz w:val="24"/>
          <w:szCs w:val="20"/>
        </w:rPr>
        <w:t>CLI</w:t>
      </w:r>
      <w:r w:rsidRPr="003749AE">
        <w:rPr>
          <w:rFonts w:ascii="Times New Roman" w:hAnsi="Times New Roman" w:cs="Times New Roman"/>
          <w:sz w:val="24"/>
          <w:szCs w:val="20"/>
        </w:rPr>
        <w:t xml:space="preserve"> are data from the Statistic</w:t>
      </w:r>
      <w:r w:rsidR="00336D64" w:rsidRPr="003749AE">
        <w:rPr>
          <w:rFonts w:ascii="Times New Roman" w:hAnsi="Times New Roman" w:cs="Times New Roman"/>
          <w:sz w:val="24"/>
          <w:szCs w:val="20"/>
        </w:rPr>
        <w:t>s</w:t>
      </w:r>
      <w:r w:rsidRPr="003749AE">
        <w:rPr>
          <w:rFonts w:ascii="Times New Roman" w:hAnsi="Times New Roman" w:cs="Times New Roman"/>
          <w:sz w:val="24"/>
          <w:szCs w:val="20"/>
        </w:rPr>
        <w:t xml:space="preserve"> </w:t>
      </w:r>
      <w:r w:rsidR="00336D64" w:rsidRPr="003749AE">
        <w:rPr>
          <w:rFonts w:ascii="Times New Roman" w:hAnsi="Times New Roman" w:cs="Times New Roman"/>
          <w:sz w:val="24"/>
          <w:szCs w:val="20"/>
        </w:rPr>
        <w:t>Korea (KOSTAT)</w:t>
      </w:r>
      <w:r w:rsidRPr="003749AE">
        <w:rPr>
          <w:rFonts w:ascii="Times New Roman" w:hAnsi="Times New Roman" w:cs="Times New Roman"/>
          <w:sz w:val="24"/>
          <w:szCs w:val="20"/>
        </w:rPr>
        <w:t xml:space="preserve">. The </w:t>
      </w:r>
      <w:r w:rsidR="00336D64" w:rsidRPr="003749AE">
        <w:rPr>
          <w:rFonts w:ascii="Times New Roman" w:hAnsi="Times New Roman" w:cs="Times New Roman"/>
          <w:sz w:val="24"/>
          <w:szCs w:val="20"/>
        </w:rPr>
        <w:t>HPPI</w:t>
      </w:r>
      <w:r w:rsidRPr="003749AE">
        <w:rPr>
          <w:rFonts w:ascii="Times New Roman" w:hAnsi="Times New Roman" w:cs="Times New Roman"/>
          <w:sz w:val="24"/>
          <w:szCs w:val="20"/>
        </w:rPr>
        <w:t xml:space="preserve"> and </w:t>
      </w:r>
      <w:r w:rsidR="00336D64" w:rsidRPr="003749AE">
        <w:rPr>
          <w:rFonts w:ascii="Times New Roman" w:hAnsi="Times New Roman" w:cs="Times New Roman"/>
          <w:sz w:val="24"/>
          <w:szCs w:val="20"/>
        </w:rPr>
        <w:t>HLPI</w:t>
      </w:r>
      <w:r w:rsidRPr="003749AE">
        <w:rPr>
          <w:rFonts w:ascii="Times New Roman" w:hAnsi="Times New Roman" w:cs="Times New Roman"/>
          <w:sz w:val="24"/>
          <w:szCs w:val="20"/>
        </w:rPr>
        <w:t xml:space="preserve"> are data from </w:t>
      </w:r>
      <w:proofErr w:type="spellStart"/>
      <w:r w:rsidRPr="003749AE">
        <w:rPr>
          <w:rFonts w:ascii="Times New Roman" w:hAnsi="Times New Roman" w:cs="Times New Roman"/>
          <w:sz w:val="24"/>
          <w:szCs w:val="20"/>
        </w:rPr>
        <w:t>Kookmin</w:t>
      </w:r>
      <w:proofErr w:type="spellEnd"/>
      <w:r w:rsidRPr="003749AE">
        <w:rPr>
          <w:rFonts w:ascii="Times New Roman" w:hAnsi="Times New Roman" w:cs="Times New Roman"/>
          <w:sz w:val="24"/>
          <w:szCs w:val="20"/>
        </w:rPr>
        <w:t xml:space="preserve"> Bank</w:t>
      </w:r>
      <w:r w:rsidR="00336D64" w:rsidRPr="003749AE">
        <w:rPr>
          <w:rFonts w:ascii="Times New Roman" w:hAnsi="Times New Roman" w:cs="Times New Roman"/>
          <w:sz w:val="24"/>
          <w:szCs w:val="20"/>
        </w:rPr>
        <w:t xml:space="preserve"> (KB</w:t>
      </w:r>
      <w:r w:rsidRPr="003749AE">
        <w:rPr>
          <w:rFonts w:ascii="Times New Roman" w:hAnsi="Times New Roman" w:cs="Times New Roman"/>
          <w:sz w:val="24"/>
          <w:szCs w:val="20"/>
        </w:rPr>
        <w:t xml:space="preserve">), one of the largest banks in Korea. And the </w:t>
      </w:r>
      <w:r w:rsidR="00336D64" w:rsidRPr="003749AE">
        <w:rPr>
          <w:rFonts w:ascii="Times New Roman" w:hAnsi="Times New Roman" w:cs="Times New Roman"/>
          <w:sz w:val="24"/>
          <w:szCs w:val="20"/>
        </w:rPr>
        <w:t>CSI, BSI, DSI</w:t>
      </w:r>
      <w:r w:rsidRPr="003749AE">
        <w:rPr>
          <w:rFonts w:ascii="Times New Roman" w:hAnsi="Times New Roman" w:cs="Times New Roman"/>
          <w:sz w:val="24"/>
          <w:szCs w:val="20"/>
        </w:rPr>
        <w:t xml:space="preserve"> </w:t>
      </w:r>
      <w:r w:rsidR="00336D64" w:rsidRPr="003749AE">
        <w:rPr>
          <w:rFonts w:ascii="Times New Roman" w:hAnsi="Times New Roman" w:cs="Times New Roman"/>
          <w:sz w:val="24"/>
          <w:szCs w:val="20"/>
        </w:rPr>
        <w:t xml:space="preserve">are supplied by </w:t>
      </w:r>
      <w:proofErr w:type="spellStart"/>
      <w:r w:rsidR="00336D64" w:rsidRPr="003749AE">
        <w:rPr>
          <w:rFonts w:ascii="Times New Roman" w:hAnsi="Times New Roman" w:cs="Times New Roman"/>
          <w:sz w:val="24"/>
          <w:szCs w:val="20"/>
        </w:rPr>
        <w:t>FnGuide</w:t>
      </w:r>
      <w:proofErr w:type="spellEnd"/>
      <w:r w:rsidRPr="003749AE">
        <w:rPr>
          <w:rFonts w:ascii="Times New Roman" w:hAnsi="Times New Roman" w:cs="Times New Roman"/>
          <w:sz w:val="24"/>
          <w:szCs w:val="20"/>
        </w:rPr>
        <w:t>.</w:t>
      </w:r>
    </w:p>
    <w:p w14:paraId="24ADB198" w14:textId="4505F315" w:rsidR="00B96D6E" w:rsidRPr="003749AE" w:rsidRDefault="00907547" w:rsidP="003749AE">
      <w:pPr>
        <w:spacing w:line="360" w:lineRule="auto"/>
        <w:ind w:firstLineChars="200" w:firstLine="480"/>
        <w:rPr>
          <w:rFonts w:ascii="Times New Roman" w:hAnsi="Times New Roman" w:cs="Times New Roman"/>
          <w:sz w:val="24"/>
          <w:szCs w:val="20"/>
        </w:rPr>
      </w:pPr>
      <w:r w:rsidRPr="003749AE">
        <w:rPr>
          <w:rFonts w:ascii="Times New Roman" w:hAnsi="Times New Roman" w:cs="Times New Roman"/>
          <w:sz w:val="24"/>
          <w:szCs w:val="20"/>
        </w:rPr>
        <w:t>Previous studies show that CPI is an index closely related to EPU. (Sung et al., 2014; Jeon et al., 2017). Fig</w:t>
      </w:r>
      <w:r w:rsidR="00B96D6E" w:rsidRPr="003749AE">
        <w:rPr>
          <w:rFonts w:ascii="Times New Roman" w:hAnsi="Times New Roman" w:cs="Times New Roman"/>
          <w:sz w:val="24"/>
          <w:szCs w:val="20"/>
        </w:rPr>
        <w:t>.</w:t>
      </w:r>
      <w:r w:rsidRPr="003749AE">
        <w:rPr>
          <w:rFonts w:ascii="Times New Roman" w:hAnsi="Times New Roman" w:cs="Times New Roman"/>
          <w:sz w:val="24"/>
          <w:szCs w:val="20"/>
        </w:rPr>
        <w:t xml:space="preserve"> </w:t>
      </w:r>
      <w:r w:rsidR="00B55B40" w:rsidRPr="003749AE">
        <w:rPr>
          <w:rFonts w:ascii="Times New Roman" w:hAnsi="Times New Roman" w:cs="Times New Roman"/>
          <w:sz w:val="24"/>
          <w:szCs w:val="20"/>
        </w:rPr>
        <w:t>1</w:t>
      </w:r>
      <w:r w:rsidRPr="003749AE">
        <w:rPr>
          <w:rFonts w:ascii="Times New Roman" w:hAnsi="Times New Roman" w:cs="Times New Roman"/>
          <w:sz w:val="24"/>
          <w:szCs w:val="20"/>
        </w:rPr>
        <w:t xml:space="preserve"> illustrates the relationship between CPI, HPPI, and HLPI. Korea 's CPI has risen 89% over the last 22 years, with HPPI and HLPI rising 84% and 145%, respectively. Yu and Lee (2010), we can see that Korea's CPI is closely related to HPPI and HLPI.</w:t>
      </w:r>
      <w:r w:rsidR="00B96D6E" w:rsidRPr="003749AE">
        <w:rPr>
          <w:rFonts w:ascii="Times New Roman" w:hAnsi="Times New Roman" w:cs="Times New Roman"/>
          <w:sz w:val="24"/>
          <w:szCs w:val="20"/>
        </w:rPr>
        <w:t xml:space="preserve"> As for the CLI, </w:t>
      </w:r>
      <w:proofErr w:type="spellStart"/>
      <w:r w:rsidR="00B96D6E" w:rsidRPr="003749AE">
        <w:rPr>
          <w:rFonts w:ascii="Times New Roman" w:hAnsi="Times New Roman" w:cs="Times New Roman"/>
          <w:sz w:val="24"/>
          <w:szCs w:val="20"/>
        </w:rPr>
        <w:t>Atabek</w:t>
      </w:r>
      <w:proofErr w:type="spellEnd"/>
      <w:r w:rsidR="00B96D6E" w:rsidRPr="003749AE">
        <w:rPr>
          <w:rFonts w:ascii="Times New Roman" w:hAnsi="Times New Roman" w:cs="Times New Roman"/>
          <w:sz w:val="24"/>
          <w:szCs w:val="20"/>
        </w:rPr>
        <w:t xml:space="preserve"> et al. (2005) show that Turkey's leading economic index responded to economic changes in advance. In addition, CLI predict changes in economic growth and contraction through long-term trends.</w:t>
      </w:r>
    </w:p>
    <w:p w14:paraId="3682CFDD" w14:textId="77777777" w:rsidR="00163FC8" w:rsidRPr="003749AE" w:rsidRDefault="00F930AF" w:rsidP="00EF5BEF">
      <w:pPr>
        <w:rPr>
          <w:rFonts w:ascii="Times New Roman" w:hAnsi="Times New Roman" w:cs="Times New Roman"/>
          <w:szCs w:val="20"/>
        </w:rPr>
      </w:pPr>
      <w:r w:rsidRPr="003749AE">
        <w:rPr>
          <w:rFonts w:ascii="Times New Roman" w:hAnsi="Times New Roman" w:cs="Times New Roman"/>
          <w:noProof/>
        </w:rPr>
        <w:drawing>
          <wp:inline distT="0" distB="0" distL="0" distR="0" wp14:anchorId="4A66C533" wp14:editId="56E639D4">
            <wp:extent cx="5731510" cy="3291840"/>
            <wp:effectExtent l="0" t="0" r="2540" b="3810"/>
            <wp:docPr id="19" name="차트 19">
              <a:extLst xmlns:a="http://schemas.openxmlformats.org/drawingml/2006/main">
                <a:ext uri="{FF2B5EF4-FFF2-40B4-BE49-F238E27FC236}">
                  <a16:creationId xmlns:a16="http://schemas.microsoft.com/office/drawing/2014/main" id="{99C2F6DF-4D30-4C7E-839F-248364E9C25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36D1B3D" w14:textId="77777777" w:rsidR="00D7502F" w:rsidRPr="003749AE" w:rsidRDefault="00D7502F" w:rsidP="003749AE">
      <w:pPr>
        <w:spacing w:line="360" w:lineRule="auto"/>
        <w:ind w:left="708" w:hangingChars="295" w:hanging="708"/>
        <w:rPr>
          <w:rFonts w:ascii="Times New Roman" w:hAnsi="Times New Roman" w:cs="Times New Roman"/>
          <w:kern w:val="0"/>
          <w:sz w:val="24"/>
          <w:szCs w:val="20"/>
        </w:rPr>
      </w:pPr>
      <w:r w:rsidRPr="003749AE">
        <w:rPr>
          <w:rFonts w:ascii="Times New Roman" w:hAnsi="Times New Roman" w:cs="Times New Roman"/>
          <w:kern w:val="0"/>
          <w:sz w:val="24"/>
          <w:szCs w:val="20"/>
        </w:rPr>
        <w:lastRenderedPageBreak/>
        <w:t xml:space="preserve">Fig. </w:t>
      </w:r>
      <w:r w:rsidR="00B55B40" w:rsidRPr="003749AE">
        <w:rPr>
          <w:rFonts w:ascii="Times New Roman" w:hAnsi="Times New Roman" w:cs="Times New Roman"/>
          <w:kern w:val="0"/>
          <w:sz w:val="24"/>
          <w:szCs w:val="20"/>
        </w:rPr>
        <w:t>1</w:t>
      </w:r>
      <w:r w:rsidR="00C62813" w:rsidRPr="003749AE">
        <w:rPr>
          <w:rFonts w:ascii="Times New Roman" w:hAnsi="Times New Roman" w:cs="Times New Roman"/>
          <w:kern w:val="0"/>
          <w:sz w:val="24"/>
          <w:szCs w:val="20"/>
        </w:rPr>
        <w:t>.</w:t>
      </w:r>
      <w:r w:rsidRPr="003749AE">
        <w:rPr>
          <w:rFonts w:ascii="Times New Roman" w:hAnsi="Times New Roman" w:cs="Times New Roman"/>
          <w:kern w:val="0"/>
          <w:sz w:val="24"/>
          <w:szCs w:val="20"/>
        </w:rPr>
        <w:t xml:space="preserve"> </w:t>
      </w:r>
      <w:r w:rsidR="00317824" w:rsidRPr="003749AE">
        <w:rPr>
          <w:rFonts w:ascii="Times New Roman" w:hAnsi="Times New Roman" w:cs="Times New Roman"/>
          <w:kern w:val="0"/>
          <w:sz w:val="24"/>
          <w:szCs w:val="20"/>
        </w:rPr>
        <w:t>The cycle of the index of Consumer Price, Housing Purchase Price and Housing Lease</w:t>
      </w:r>
      <w:r w:rsidR="003749AE" w:rsidRPr="003749AE">
        <w:rPr>
          <w:rFonts w:ascii="Times New Roman" w:hAnsi="Times New Roman" w:cs="Times New Roman"/>
          <w:kern w:val="0"/>
          <w:sz w:val="24"/>
          <w:szCs w:val="20"/>
        </w:rPr>
        <w:t xml:space="preserve"> </w:t>
      </w:r>
      <w:r w:rsidR="00317824" w:rsidRPr="003749AE">
        <w:rPr>
          <w:rFonts w:ascii="Times New Roman" w:hAnsi="Times New Roman" w:cs="Times New Roman"/>
          <w:kern w:val="0"/>
          <w:sz w:val="24"/>
          <w:szCs w:val="20"/>
        </w:rPr>
        <w:t xml:space="preserve">Price, and </w:t>
      </w:r>
      <w:r w:rsidR="00C57D70" w:rsidRPr="003749AE">
        <w:rPr>
          <w:rFonts w:ascii="Times New Roman" w:hAnsi="Times New Roman" w:cs="Times New Roman"/>
          <w:kern w:val="0"/>
          <w:sz w:val="24"/>
          <w:szCs w:val="20"/>
        </w:rPr>
        <w:t>Composite Leading Indicator</w:t>
      </w:r>
      <w:r w:rsidRPr="003749AE">
        <w:rPr>
          <w:rFonts w:ascii="Times New Roman" w:hAnsi="Times New Roman" w:cs="Times New Roman"/>
          <w:kern w:val="0"/>
          <w:sz w:val="24"/>
          <w:szCs w:val="20"/>
        </w:rPr>
        <w:t>.</w:t>
      </w:r>
      <w:r w:rsidR="00317824" w:rsidRPr="003749AE">
        <w:rPr>
          <w:rFonts w:ascii="Times New Roman" w:hAnsi="Times New Roman" w:cs="Times New Roman"/>
          <w:kern w:val="0"/>
          <w:sz w:val="24"/>
          <w:szCs w:val="20"/>
        </w:rPr>
        <w:t xml:space="preserve"> </w:t>
      </w:r>
      <w:r w:rsidR="00C57D70" w:rsidRPr="003749AE">
        <w:rPr>
          <w:rFonts w:ascii="Times New Roman" w:hAnsi="Times New Roman" w:cs="Times New Roman"/>
          <w:kern w:val="0"/>
          <w:sz w:val="24"/>
          <w:szCs w:val="20"/>
        </w:rPr>
        <w:t>(</w:t>
      </w:r>
      <w:r w:rsidR="00317824" w:rsidRPr="003749AE">
        <w:rPr>
          <w:rFonts w:ascii="Times New Roman" w:hAnsi="Times New Roman" w:cs="Times New Roman"/>
          <w:kern w:val="0"/>
          <w:sz w:val="24"/>
          <w:szCs w:val="20"/>
        </w:rPr>
        <w:t>1995:</w:t>
      </w:r>
      <w:r w:rsidR="00C57D70" w:rsidRPr="003749AE">
        <w:rPr>
          <w:rFonts w:ascii="Times New Roman" w:hAnsi="Times New Roman" w:cs="Times New Roman"/>
          <w:kern w:val="0"/>
          <w:sz w:val="24"/>
          <w:szCs w:val="20"/>
        </w:rPr>
        <w:t>01-</w:t>
      </w:r>
      <w:r w:rsidR="00317824" w:rsidRPr="003749AE">
        <w:rPr>
          <w:rFonts w:ascii="Times New Roman" w:hAnsi="Times New Roman" w:cs="Times New Roman"/>
          <w:kern w:val="0"/>
          <w:sz w:val="24"/>
          <w:szCs w:val="20"/>
        </w:rPr>
        <w:t>2016</w:t>
      </w:r>
      <w:r w:rsidR="00C57D70" w:rsidRPr="003749AE">
        <w:rPr>
          <w:rFonts w:ascii="Times New Roman" w:hAnsi="Times New Roman" w:cs="Times New Roman"/>
          <w:kern w:val="0"/>
          <w:sz w:val="24"/>
          <w:szCs w:val="20"/>
        </w:rPr>
        <w:t>:12)</w:t>
      </w:r>
      <w:r w:rsidR="00AE50CD">
        <w:rPr>
          <w:rFonts w:ascii="Times New Roman" w:hAnsi="Times New Roman" w:cs="Times New Roman"/>
          <w:kern w:val="0"/>
          <w:sz w:val="24"/>
          <w:szCs w:val="20"/>
        </w:rPr>
        <w:t>.</w:t>
      </w:r>
    </w:p>
    <w:p w14:paraId="1BBAD7B7" w14:textId="77777777" w:rsidR="00C333F7" w:rsidRPr="003749AE" w:rsidRDefault="00C333F7" w:rsidP="00C57D70">
      <w:pPr>
        <w:ind w:left="700" w:hangingChars="350" w:hanging="700"/>
        <w:rPr>
          <w:rFonts w:ascii="Times New Roman" w:hAnsi="Times New Roman" w:cs="Times New Roman"/>
          <w:kern w:val="0"/>
          <w:szCs w:val="20"/>
        </w:rPr>
      </w:pPr>
    </w:p>
    <w:p w14:paraId="69F2582D" w14:textId="77777777" w:rsidR="00F930AF" w:rsidRPr="003749AE" w:rsidRDefault="00F930AF" w:rsidP="00EF5BEF">
      <w:pPr>
        <w:rPr>
          <w:rFonts w:ascii="Times New Roman" w:hAnsi="Times New Roman" w:cs="Times New Roman"/>
          <w:szCs w:val="20"/>
        </w:rPr>
      </w:pPr>
      <w:r w:rsidRPr="003749AE">
        <w:rPr>
          <w:rFonts w:ascii="Times New Roman" w:hAnsi="Times New Roman" w:cs="Times New Roman"/>
          <w:noProof/>
        </w:rPr>
        <w:drawing>
          <wp:inline distT="0" distB="0" distL="0" distR="0" wp14:anchorId="441FBB44" wp14:editId="105FF101">
            <wp:extent cx="5731510" cy="3532910"/>
            <wp:effectExtent l="0" t="0" r="2540" b="10795"/>
            <wp:docPr id="20" name="차트 20">
              <a:extLst xmlns:a="http://schemas.openxmlformats.org/drawingml/2006/main">
                <a:ext uri="{FF2B5EF4-FFF2-40B4-BE49-F238E27FC236}">
                  <a16:creationId xmlns:a16="http://schemas.microsoft.com/office/drawing/2014/main" id="{05E89958-44AF-4D7C-AA8F-A545D0FC1D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12DA83E" w14:textId="77777777" w:rsidR="00C57D70" w:rsidRPr="003749AE" w:rsidRDefault="00D7502F" w:rsidP="003749AE">
      <w:pPr>
        <w:spacing w:line="360" w:lineRule="auto"/>
        <w:ind w:left="708" w:hangingChars="322" w:hanging="708"/>
        <w:rPr>
          <w:rFonts w:ascii="Times New Roman" w:hAnsi="Times New Roman" w:cs="Times New Roman"/>
          <w:kern w:val="0"/>
          <w:sz w:val="24"/>
          <w:szCs w:val="20"/>
        </w:rPr>
      </w:pPr>
      <w:r w:rsidRPr="003749AE">
        <w:rPr>
          <w:rFonts w:ascii="Times New Roman" w:hAnsi="Times New Roman" w:cs="Times New Roman"/>
          <w:kern w:val="0"/>
          <w:sz w:val="22"/>
          <w:szCs w:val="18"/>
        </w:rPr>
        <w:t xml:space="preserve">Fig. </w:t>
      </w:r>
      <w:r w:rsidR="00B55B40" w:rsidRPr="003749AE">
        <w:rPr>
          <w:rFonts w:ascii="Times New Roman" w:hAnsi="Times New Roman" w:cs="Times New Roman"/>
          <w:kern w:val="0"/>
          <w:sz w:val="22"/>
          <w:szCs w:val="18"/>
        </w:rPr>
        <w:t>2</w:t>
      </w:r>
      <w:r w:rsidR="00C62813" w:rsidRPr="003749AE">
        <w:rPr>
          <w:rFonts w:ascii="Times New Roman" w:hAnsi="Times New Roman" w:cs="Times New Roman"/>
          <w:kern w:val="0"/>
          <w:sz w:val="22"/>
          <w:szCs w:val="18"/>
        </w:rPr>
        <w:t>.</w:t>
      </w:r>
      <w:r w:rsidRPr="003749AE">
        <w:rPr>
          <w:rFonts w:ascii="Times New Roman" w:hAnsi="Times New Roman" w:cs="Times New Roman"/>
          <w:kern w:val="0"/>
          <w:sz w:val="22"/>
          <w:szCs w:val="18"/>
        </w:rPr>
        <w:t xml:space="preserve"> </w:t>
      </w:r>
      <w:r w:rsidR="00C57D70" w:rsidRPr="003749AE">
        <w:rPr>
          <w:rFonts w:ascii="Times New Roman" w:hAnsi="Times New Roman" w:cs="Times New Roman"/>
          <w:kern w:val="0"/>
          <w:sz w:val="24"/>
          <w:szCs w:val="20"/>
        </w:rPr>
        <w:t>The cycle of the Construction Stock Index, Banking Stock Index and Distribution Stock Index. (1995:01-2016:12)</w:t>
      </w:r>
      <w:r w:rsidR="00AE50CD">
        <w:rPr>
          <w:rFonts w:ascii="Times New Roman" w:hAnsi="Times New Roman" w:cs="Times New Roman"/>
          <w:kern w:val="0"/>
          <w:sz w:val="24"/>
          <w:szCs w:val="20"/>
        </w:rPr>
        <w:t>.</w:t>
      </w:r>
    </w:p>
    <w:p w14:paraId="1F9C0999" w14:textId="77777777" w:rsidR="00907547" w:rsidRPr="003749AE" w:rsidRDefault="00907547" w:rsidP="003749AE">
      <w:pPr>
        <w:spacing w:line="360" w:lineRule="auto"/>
        <w:ind w:firstLineChars="200" w:firstLine="480"/>
        <w:rPr>
          <w:rFonts w:ascii="Times New Roman" w:hAnsi="Times New Roman" w:cs="Times New Roman"/>
          <w:sz w:val="24"/>
          <w:szCs w:val="20"/>
        </w:rPr>
      </w:pPr>
      <w:r w:rsidRPr="003749AE">
        <w:rPr>
          <w:rFonts w:ascii="Times New Roman" w:hAnsi="Times New Roman" w:cs="Times New Roman"/>
          <w:sz w:val="24"/>
          <w:szCs w:val="20"/>
        </w:rPr>
        <w:t>As for the stock price index, Fig</w:t>
      </w:r>
      <w:r w:rsidR="00B96D6E" w:rsidRPr="003749AE">
        <w:rPr>
          <w:rFonts w:ascii="Times New Roman" w:hAnsi="Times New Roman" w:cs="Times New Roman"/>
          <w:sz w:val="24"/>
          <w:szCs w:val="20"/>
        </w:rPr>
        <w:t>.</w:t>
      </w:r>
      <w:r w:rsidRPr="003749AE">
        <w:rPr>
          <w:rFonts w:ascii="Times New Roman" w:hAnsi="Times New Roman" w:cs="Times New Roman"/>
          <w:sz w:val="24"/>
          <w:szCs w:val="20"/>
        </w:rPr>
        <w:t xml:space="preserve"> </w:t>
      </w:r>
      <w:r w:rsidR="00B55B40" w:rsidRPr="003749AE">
        <w:rPr>
          <w:rFonts w:ascii="Times New Roman" w:hAnsi="Times New Roman" w:cs="Times New Roman"/>
          <w:sz w:val="24"/>
          <w:szCs w:val="20"/>
        </w:rPr>
        <w:t>2</w:t>
      </w:r>
      <w:r w:rsidRPr="003749AE">
        <w:rPr>
          <w:rFonts w:ascii="Times New Roman" w:hAnsi="Times New Roman" w:cs="Times New Roman"/>
          <w:sz w:val="24"/>
          <w:szCs w:val="20"/>
        </w:rPr>
        <w:t xml:space="preserve"> shows that CSI, BSI, and DSI move in the same direction. CSI, BSI, and DSI are the indexes for the housing market. When the housing market improves, the housing, financial, and retail stock indexes are also rising. On the other hand, as the economic policy uncertainty index rises, it can be predicted that the stock index will fall.</w:t>
      </w:r>
    </w:p>
    <w:p w14:paraId="4028F977" w14:textId="77777777" w:rsidR="005D5FC0" w:rsidRPr="003749AE" w:rsidRDefault="005D5FC0" w:rsidP="003749AE">
      <w:pPr>
        <w:spacing w:line="360" w:lineRule="auto"/>
        <w:rPr>
          <w:rFonts w:ascii="Times New Roman" w:hAnsi="Times New Roman" w:cs="Times New Roman"/>
          <w:szCs w:val="20"/>
        </w:rPr>
      </w:pPr>
    </w:p>
    <w:p w14:paraId="7EF71D9F" w14:textId="77777777" w:rsidR="005D5FC0" w:rsidRPr="003749AE" w:rsidRDefault="00A51FD5" w:rsidP="00A51FD5">
      <w:pPr>
        <w:pStyle w:val="ab"/>
        <w:rPr>
          <w:rFonts w:ascii="Times New Roman" w:eastAsia="맑은 고딕" w:hAnsi="Times New Roman" w:cs="Times New Roman"/>
          <w:b/>
          <w:bCs/>
          <w:sz w:val="24"/>
        </w:rPr>
      </w:pPr>
      <w:r w:rsidRPr="003749AE">
        <w:rPr>
          <w:rFonts w:ascii="Times New Roman" w:eastAsia="맑은 고딕" w:hAnsi="Times New Roman" w:cs="Times New Roman"/>
          <w:b/>
          <w:bCs/>
          <w:sz w:val="24"/>
        </w:rPr>
        <w:t>Table</w:t>
      </w:r>
      <w:r w:rsidR="00401A11" w:rsidRPr="003749AE">
        <w:rPr>
          <w:rFonts w:ascii="Times New Roman" w:eastAsia="맑은 고딕" w:hAnsi="Times New Roman" w:cs="Times New Roman"/>
          <w:b/>
          <w:bCs/>
          <w:sz w:val="24"/>
        </w:rPr>
        <w:t xml:space="preserve"> 1</w:t>
      </w:r>
    </w:p>
    <w:p w14:paraId="69386355" w14:textId="77777777" w:rsidR="00A51FD5" w:rsidRPr="003749AE" w:rsidRDefault="00A51FD5" w:rsidP="00A51FD5">
      <w:pPr>
        <w:pStyle w:val="ab"/>
        <w:rPr>
          <w:rFonts w:ascii="Times New Roman" w:hAnsi="Times New Roman" w:cs="Times New Roman"/>
          <w:sz w:val="24"/>
        </w:rPr>
      </w:pPr>
      <w:r w:rsidRPr="003749AE">
        <w:rPr>
          <w:rFonts w:ascii="Times New Roman" w:eastAsia="맑은 고딕" w:hAnsi="Times New Roman" w:cs="Times New Roman"/>
          <w:sz w:val="24"/>
        </w:rPr>
        <w:t>Descriptive Statistics</w:t>
      </w:r>
      <w:r w:rsidR="00AE50CD">
        <w:rPr>
          <w:rFonts w:ascii="Times New Roman" w:eastAsia="맑은 고딕" w:hAnsi="Times New Roman" w:cs="Times New Roman"/>
          <w:sz w:val="24"/>
        </w:rPr>
        <w:t>.</w:t>
      </w:r>
    </w:p>
    <w:tbl>
      <w:tblPr>
        <w:tblOverlap w:val="never"/>
        <w:tblW w:w="8994" w:type="dxa"/>
        <w:tblCellMar>
          <w:top w:w="15" w:type="dxa"/>
          <w:left w:w="15" w:type="dxa"/>
          <w:bottom w:w="15" w:type="dxa"/>
          <w:right w:w="15" w:type="dxa"/>
        </w:tblCellMar>
        <w:tblLook w:val="04A0" w:firstRow="1" w:lastRow="0" w:firstColumn="1" w:lastColumn="0" w:noHBand="0" w:noVBand="1"/>
      </w:tblPr>
      <w:tblGrid>
        <w:gridCol w:w="1086"/>
        <w:gridCol w:w="878"/>
        <w:gridCol w:w="879"/>
        <w:gridCol w:w="879"/>
        <w:gridCol w:w="878"/>
        <w:gridCol w:w="879"/>
        <w:gridCol w:w="879"/>
        <w:gridCol w:w="878"/>
        <w:gridCol w:w="879"/>
        <w:gridCol w:w="879"/>
      </w:tblGrid>
      <w:tr w:rsidR="00AF21E4" w:rsidRPr="003749AE" w14:paraId="1C17B9A4" w14:textId="77777777" w:rsidTr="00AF21E4">
        <w:trPr>
          <w:trHeight w:val="790"/>
        </w:trPr>
        <w:tc>
          <w:tcPr>
            <w:tcW w:w="1086"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33479669" w14:textId="77777777" w:rsidR="006C533F" w:rsidRPr="003749AE" w:rsidRDefault="006C533F" w:rsidP="006C533F">
            <w:pPr>
              <w:wordWrap/>
              <w:spacing w:after="0" w:line="252" w:lineRule="auto"/>
              <w:jc w:val="center"/>
              <w:textAlignment w:val="baseline"/>
              <w:rPr>
                <w:rFonts w:ascii="Times New Roman" w:eastAsia="맑은 고딕" w:hAnsi="Times New Roman" w:cs="Times New Roman"/>
                <w:b/>
                <w:bCs/>
                <w:color w:val="000000"/>
                <w:spacing w:val="-10"/>
                <w:kern w:val="0"/>
                <w:sz w:val="24"/>
                <w:szCs w:val="24"/>
              </w:rPr>
            </w:pPr>
          </w:p>
        </w:tc>
        <w:tc>
          <w:tcPr>
            <w:tcW w:w="878"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5C620E83" w14:textId="77777777" w:rsidR="006C533F" w:rsidRPr="003749AE" w:rsidRDefault="006C533F" w:rsidP="006C533F">
            <w:pPr>
              <w:wordWrap/>
              <w:spacing w:after="0" w:line="252"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US EPUI</w:t>
            </w:r>
          </w:p>
        </w:tc>
        <w:tc>
          <w:tcPr>
            <w:tcW w:w="879"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38D3A5A9" w14:textId="77777777" w:rsidR="006C533F" w:rsidRPr="003749AE" w:rsidRDefault="006C533F" w:rsidP="006C533F">
            <w:pPr>
              <w:wordWrap/>
              <w:spacing w:after="0" w:line="252"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굴림" w:hAnsi="Times New Roman" w:cs="Times New Roman"/>
                <w:b/>
                <w:bCs/>
                <w:color w:val="000000"/>
                <w:spacing w:val="-10"/>
                <w:kern w:val="0"/>
                <w:sz w:val="24"/>
                <w:szCs w:val="24"/>
              </w:rPr>
              <w:t>China</w:t>
            </w:r>
          </w:p>
          <w:p w14:paraId="2A8717B7" w14:textId="77777777" w:rsidR="006C533F" w:rsidRPr="003749AE" w:rsidRDefault="006C533F" w:rsidP="006C533F">
            <w:pPr>
              <w:wordWrap/>
              <w:spacing w:after="0" w:line="252"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EPUI</w:t>
            </w:r>
          </w:p>
        </w:tc>
        <w:tc>
          <w:tcPr>
            <w:tcW w:w="879"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1BA5A0B9" w14:textId="77777777" w:rsidR="006C533F" w:rsidRPr="003749AE" w:rsidRDefault="006C533F" w:rsidP="006C533F">
            <w:pPr>
              <w:wordWrap/>
              <w:spacing w:after="0" w:line="252"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CPI</w:t>
            </w:r>
          </w:p>
        </w:tc>
        <w:tc>
          <w:tcPr>
            <w:tcW w:w="878"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3C13997F" w14:textId="77777777" w:rsidR="006C533F" w:rsidRPr="003749AE" w:rsidRDefault="006C533F" w:rsidP="006C533F">
            <w:pPr>
              <w:wordWrap/>
              <w:spacing w:after="0" w:line="252"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굴림" w:hAnsi="Times New Roman" w:cs="Times New Roman"/>
                <w:b/>
                <w:bCs/>
                <w:color w:val="000000"/>
                <w:spacing w:val="-10"/>
                <w:kern w:val="0"/>
                <w:sz w:val="24"/>
                <w:szCs w:val="24"/>
              </w:rPr>
              <w:t>HPPI</w:t>
            </w:r>
          </w:p>
        </w:tc>
        <w:tc>
          <w:tcPr>
            <w:tcW w:w="879"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56F47121" w14:textId="77777777" w:rsidR="006C533F" w:rsidRPr="003749AE" w:rsidRDefault="006C533F" w:rsidP="006C533F">
            <w:pPr>
              <w:wordWrap/>
              <w:spacing w:after="0" w:line="252"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굴림" w:hAnsi="Times New Roman" w:cs="Times New Roman"/>
                <w:b/>
                <w:bCs/>
                <w:color w:val="000000"/>
                <w:spacing w:val="-10"/>
                <w:kern w:val="0"/>
                <w:sz w:val="24"/>
                <w:szCs w:val="24"/>
              </w:rPr>
              <w:t>HLPI</w:t>
            </w:r>
          </w:p>
        </w:tc>
        <w:tc>
          <w:tcPr>
            <w:tcW w:w="879"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7AA4F094" w14:textId="77777777" w:rsidR="006C533F" w:rsidRPr="003749AE" w:rsidRDefault="006C533F" w:rsidP="006C533F">
            <w:pPr>
              <w:wordWrap/>
              <w:spacing w:after="0" w:line="252"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굴림" w:hAnsi="Times New Roman" w:cs="Times New Roman"/>
                <w:b/>
                <w:bCs/>
                <w:color w:val="000000"/>
                <w:spacing w:val="-10"/>
                <w:kern w:val="0"/>
                <w:sz w:val="24"/>
                <w:szCs w:val="24"/>
              </w:rPr>
              <w:t>BSI</w:t>
            </w:r>
          </w:p>
        </w:tc>
        <w:tc>
          <w:tcPr>
            <w:tcW w:w="878"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24AE45B1" w14:textId="77777777" w:rsidR="006C533F" w:rsidRPr="003749AE" w:rsidRDefault="006C533F" w:rsidP="006C533F">
            <w:pPr>
              <w:wordWrap/>
              <w:spacing w:after="0" w:line="252"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CSI</w:t>
            </w:r>
          </w:p>
        </w:tc>
        <w:tc>
          <w:tcPr>
            <w:tcW w:w="879"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4CB46EBE" w14:textId="77777777" w:rsidR="006C533F" w:rsidRPr="003749AE" w:rsidRDefault="006C533F" w:rsidP="006C533F">
            <w:pPr>
              <w:wordWrap/>
              <w:spacing w:after="0" w:line="252"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DSI</w:t>
            </w:r>
          </w:p>
        </w:tc>
        <w:tc>
          <w:tcPr>
            <w:tcW w:w="879" w:type="dxa"/>
            <w:tcBorders>
              <w:top w:val="single" w:sz="2" w:space="0" w:color="000000"/>
              <w:left w:val="single" w:sz="2" w:space="0" w:color="000000"/>
              <w:bottom w:val="single" w:sz="2" w:space="0" w:color="000000"/>
              <w:right w:val="single" w:sz="2" w:space="0" w:color="000000"/>
            </w:tcBorders>
            <w:shd w:val="clear" w:color="auto" w:fill="E5E5E5"/>
            <w:vAlign w:val="center"/>
          </w:tcPr>
          <w:p w14:paraId="410947E3" w14:textId="77777777" w:rsidR="006C533F" w:rsidRPr="003749AE" w:rsidRDefault="006C533F" w:rsidP="006C533F">
            <w:pPr>
              <w:wordWrap/>
              <w:spacing w:after="0" w:line="252"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CLI</w:t>
            </w:r>
          </w:p>
        </w:tc>
      </w:tr>
      <w:tr w:rsidR="00AF21E4" w:rsidRPr="003749AE" w14:paraId="36CBF4CA" w14:textId="77777777" w:rsidTr="00661344">
        <w:trPr>
          <w:trHeight w:val="437"/>
        </w:trPr>
        <w:tc>
          <w:tcPr>
            <w:tcW w:w="10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5398AD0" w14:textId="77777777" w:rsidR="00AF21E4" w:rsidRPr="003749AE" w:rsidRDefault="00AF21E4" w:rsidP="00AF21E4">
            <w:pPr>
              <w:wordWrap/>
              <w:spacing w:after="0" w:line="288" w:lineRule="auto"/>
              <w:jc w:val="center"/>
              <w:textAlignment w:val="baseline"/>
              <w:rPr>
                <w:rFonts w:ascii="Times New Roman" w:eastAsia="굴림" w:hAnsi="Times New Roman" w:cs="Times New Roman"/>
                <w:b/>
                <w:color w:val="000000"/>
                <w:spacing w:val="-10"/>
                <w:kern w:val="0"/>
                <w:sz w:val="24"/>
                <w:szCs w:val="24"/>
              </w:rPr>
            </w:pPr>
            <w:r w:rsidRPr="003749AE">
              <w:rPr>
                <w:rFonts w:ascii="Times New Roman" w:eastAsia="맑은 고딕" w:hAnsi="Times New Roman" w:cs="Times New Roman"/>
                <w:b/>
                <w:color w:val="000000"/>
                <w:spacing w:val="-10"/>
                <w:kern w:val="0"/>
                <w:sz w:val="24"/>
                <w:szCs w:val="24"/>
              </w:rPr>
              <w:t>Mean</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1B8F3D48" w14:textId="48A1D397"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4.644</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612EC653" w14:textId="1AD1B495"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4.610</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5A7B4FD1" w14:textId="3F944D59"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4.361</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47B1F3D2" w14:textId="53558C07"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4.278</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10E3928A" w14:textId="5CF1F26A"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4.141</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0579640B" w14:textId="5613B711"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5.485</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1CFFBE68" w14:textId="261B112C"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4.969</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1A386F67" w14:textId="2C62D959"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5.878</w:t>
            </w:r>
          </w:p>
        </w:tc>
        <w:tc>
          <w:tcPr>
            <w:tcW w:w="879" w:type="dxa"/>
            <w:tcBorders>
              <w:top w:val="single" w:sz="2" w:space="0" w:color="000000"/>
              <w:left w:val="single" w:sz="2" w:space="0" w:color="000000"/>
              <w:bottom w:val="single" w:sz="2" w:space="0" w:color="000000"/>
              <w:right w:val="single" w:sz="2" w:space="0" w:color="000000"/>
            </w:tcBorders>
          </w:tcPr>
          <w:p w14:paraId="0216912C" w14:textId="5A2072A0"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4.391</w:t>
            </w:r>
          </w:p>
        </w:tc>
      </w:tr>
      <w:tr w:rsidR="00AF21E4" w:rsidRPr="003749AE" w14:paraId="4A2D43F7" w14:textId="77777777" w:rsidTr="00661344">
        <w:trPr>
          <w:trHeight w:val="437"/>
        </w:trPr>
        <w:tc>
          <w:tcPr>
            <w:tcW w:w="10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97ABEE1" w14:textId="77777777" w:rsidR="00AF21E4" w:rsidRPr="003749AE" w:rsidRDefault="00AF21E4" w:rsidP="00AF21E4">
            <w:pPr>
              <w:wordWrap/>
              <w:spacing w:after="0" w:line="288" w:lineRule="auto"/>
              <w:jc w:val="center"/>
              <w:textAlignment w:val="baseline"/>
              <w:rPr>
                <w:rFonts w:ascii="Times New Roman" w:eastAsia="굴림" w:hAnsi="Times New Roman" w:cs="Times New Roman"/>
                <w:b/>
                <w:color w:val="000000"/>
                <w:spacing w:val="-10"/>
                <w:kern w:val="0"/>
                <w:sz w:val="24"/>
                <w:szCs w:val="24"/>
              </w:rPr>
            </w:pPr>
            <w:r w:rsidRPr="003749AE">
              <w:rPr>
                <w:rFonts w:ascii="Times New Roman" w:eastAsia="맑은 고딕" w:hAnsi="Times New Roman" w:cs="Times New Roman"/>
                <w:b/>
                <w:color w:val="000000"/>
                <w:spacing w:val="-10"/>
                <w:kern w:val="0"/>
                <w:sz w:val="24"/>
                <w:szCs w:val="24"/>
              </w:rPr>
              <w:t>Median</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04F991E3" w14:textId="1497F87D"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4.612</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755E6443" w14:textId="6395CB49"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4.607</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41396463" w14:textId="312E8390"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4.371</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51CD0228" w14:textId="05B9332F"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4.268</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40D88A5A" w14:textId="123B26F9"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4.139</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4E408605" w14:textId="04944445"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5.483</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1C625A2A" w14:textId="5DA35A41"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5.003</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0429C9C3" w14:textId="1E9E9E40"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6.052</w:t>
            </w:r>
          </w:p>
        </w:tc>
        <w:tc>
          <w:tcPr>
            <w:tcW w:w="879" w:type="dxa"/>
            <w:tcBorders>
              <w:top w:val="single" w:sz="2" w:space="0" w:color="000000"/>
              <w:left w:val="single" w:sz="2" w:space="0" w:color="000000"/>
              <w:bottom w:val="single" w:sz="2" w:space="0" w:color="000000"/>
              <w:right w:val="single" w:sz="2" w:space="0" w:color="000000"/>
            </w:tcBorders>
          </w:tcPr>
          <w:p w14:paraId="522E02C6" w14:textId="7B92B657"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4.418</w:t>
            </w:r>
          </w:p>
        </w:tc>
      </w:tr>
      <w:tr w:rsidR="00AF21E4" w:rsidRPr="003749AE" w14:paraId="6BD6FB1B" w14:textId="77777777" w:rsidTr="00661344">
        <w:trPr>
          <w:trHeight w:val="437"/>
        </w:trPr>
        <w:tc>
          <w:tcPr>
            <w:tcW w:w="10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59532FF" w14:textId="77777777" w:rsidR="00AF21E4" w:rsidRPr="003749AE" w:rsidRDefault="00AF21E4" w:rsidP="00AF21E4">
            <w:pPr>
              <w:wordWrap/>
              <w:spacing w:after="0" w:line="288" w:lineRule="auto"/>
              <w:jc w:val="center"/>
              <w:textAlignment w:val="baseline"/>
              <w:rPr>
                <w:rFonts w:ascii="Times New Roman" w:eastAsia="굴림" w:hAnsi="Times New Roman" w:cs="Times New Roman"/>
                <w:b/>
                <w:color w:val="000000"/>
                <w:spacing w:val="-10"/>
                <w:kern w:val="0"/>
                <w:sz w:val="24"/>
                <w:szCs w:val="24"/>
              </w:rPr>
            </w:pPr>
            <w:r w:rsidRPr="003749AE">
              <w:rPr>
                <w:rFonts w:ascii="Times New Roman" w:eastAsia="맑은 고딕" w:hAnsi="Times New Roman" w:cs="Times New Roman"/>
                <w:b/>
                <w:color w:val="000000"/>
                <w:spacing w:val="-10"/>
                <w:kern w:val="0"/>
                <w:sz w:val="24"/>
                <w:szCs w:val="24"/>
              </w:rPr>
              <w:t>Min.</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07D2396E" w14:textId="777D3BC7"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3.801</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26F1EDCE" w14:textId="6D321218"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2.204</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2A3CBE32" w14:textId="352D24B5"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3.981</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77594D24" w14:textId="4FAF8757"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3.905</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37F15B22" w14:textId="0E05CD82"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3.624</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41420756" w14:textId="33D21E39"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4.288</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1D203BDF" w14:textId="5D8F9CF0"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3.644</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78A59461" w14:textId="16DEE904"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4.729</w:t>
            </w:r>
          </w:p>
        </w:tc>
        <w:tc>
          <w:tcPr>
            <w:tcW w:w="879" w:type="dxa"/>
            <w:tcBorders>
              <w:top w:val="single" w:sz="2" w:space="0" w:color="000000"/>
              <w:left w:val="single" w:sz="2" w:space="0" w:color="000000"/>
              <w:bottom w:val="single" w:sz="2" w:space="0" w:color="000000"/>
              <w:right w:val="single" w:sz="2" w:space="0" w:color="000000"/>
            </w:tcBorders>
          </w:tcPr>
          <w:p w14:paraId="033A3A30" w14:textId="200FDD20"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3.879</w:t>
            </w:r>
          </w:p>
        </w:tc>
      </w:tr>
      <w:tr w:rsidR="00AF21E4" w:rsidRPr="003749AE" w14:paraId="388009CC" w14:textId="77777777" w:rsidTr="00661344">
        <w:trPr>
          <w:trHeight w:val="437"/>
        </w:trPr>
        <w:tc>
          <w:tcPr>
            <w:tcW w:w="10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16C3971" w14:textId="77777777" w:rsidR="00AF21E4" w:rsidRPr="003749AE" w:rsidRDefault="00AF21E4" w:rsidP="00AF21E4">
            <w:pPr>
              <w:wordWrap/>
              <w:spacing w:after="0" w:line="288" w:lineRule="auto"/>
              <w:jc w:val="center"/>
              <w:textAlignment w:val="baseline"/>
              <w:rPr>
                <w:rFonts w:ascii="Times New Roman" w:eastAsia="굴림" w:hAnsi="Times New Roman" w:cs="Times New Roman"/>
                <w:b/>
                <w:color w:val="000000"/>
                <w:spacing w:val="-10"/>
                <w:kern w:val="0"/>
                <w:sz w:val="24"/>
                <w:szCs w:val="24"/>
              </w:rPr>
            </w:pPr>
            <w:r w:rsidRPr="003749AE">
              <w:rPr>
                <w:rFonts w:ascii="Times New Roman" w:eastAsia="맑은 고딕" w:hAnsi="Times New Roman" w:cs="Times New Roman"/>
                <w:b/>
                <w:color w:val="000000"/>
                <w:spacing w:val="-10"/>
                <w:kern w:val="0"/>
                <w:sz w:val="24"/>
                <w:szCs w:val="24"/>
              </w:rPr>
              <w:lastRenderedPageBreak/>
              <w:t>Max.</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1FE46D8F" w14:textId="70DCA5C5"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5.647</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194BC1B2" w14:textId="4511EEE7"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6.372</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0A528CBA" w14:textId="541EAA42"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4.621</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1BED84DA" w14:textId="26CD9E16"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4.619</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020E6B67" w14:textId="2998496C"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4.621</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7E3AF77A" w14:textId="5A8177C4"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6.452</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3734F1D8" w14:textId="1B638541"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6.275</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052EB2E1" w14:textId="40DCBA2C"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6.498</w:t>
            </w:r>
          </w:p>
        </w:tc>
        <w:tc>
          <w:tcPr>
            <w:tcW w:w="879" w:type="dxa"/>
            <w:tcBorders>
              <w:top w:val="single" w:sz="2" w:space="0" w:color="000000"/>
              <w:left w:val="single" w:sz="2" w:space="0" w:color="000000"/>
              <w:bottom w:val="single" w:sz="2" w:space="0" w:color="000000"/>
              <w:right w:val="single" w:sz="2" w:space="0" w:color="000000"/>
            </w:tcBorders>
          </w:tcPr>
          <w:p w14:paraId="6B91192F" w14:textId="07354C19"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4.858</w:t>
            </w:r>
          </w:p>
        </w:tc>
      </w:tr>
      <w:tr w:rsidR="00AF21E4" w:rsidRPr="003749AE" w14:paraId="394B6070" w14:textId="77777777" w:rsidTr="00661344">
        <w:trPr>
          <w:trHeight w:val="437"/>
        </w:trPr>
        <w:tc>
          <w:tcPr>
            <w:tcW w:w="10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304BC57" w14:textId="77777777" w:rsidR="00AF21E4" w:rsidRPr="003749AE" w:rsidRDefault="00AF21E4" w:rsidP="00AF21E4">
            <w:pPr>
              <w:wordWrap/>
              <w:spacing w:after="0" w:line="288" w:lineRule="auto"/>
              <w:jc w:val="center"/>
              <w:textAlignment w:val="baseline"/>
              <w:rPr>
                <w:rFonts w:ascii="Times New Roman" w:eastAsia="굴림" w:hAnsi="Times New Roman" w:cs="Times New Roman"/>
                <w:b/>
                <w:color w:val="000000"/>
                <w:spacing w:val="-10"/>
                <w:kern w:val="0"/>
                <w:sz w:val="24"/>
                <w:szCs w:val="24"/>
              </w:rPr>
            </w:pPr>
            <w:r w:rsidRPr="003749AE">
              <w:rPr>
                <w:rFonts w:ascii="Times New Roman" w:eastAsia="맑은 고딕" w:hAnsi="Times New Roman" w:cs="Times New Roman"/>
                <w:b/>
                <w:color w:val="000000"/>
                <w:spacing w:val="-10"/>
                <w:kern w:val="0"/>
                <w:sz w:val="24"/>
                <w:szCs w:val="24"/>
              </w:rPr>
              <w:t>S.D.</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07BA184C" w14:textId="12324898"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0.369</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0942C20D" w14:textId="089737A8"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0.656</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611B272A" w14:textId="551E0C7D"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0.188</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69BA6A2B" w14:textId="2923B4B3"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0.235</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2F87F3C0" w14:textId="294D78B8"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0.280</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0D9ED775" w14:textId="34909706"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0.434</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21BC5AA7" w14:textId="0A863543"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0.657</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14:paraId="51EE8685" w14:textId="6C2A81F3"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0.433</w:t>
            </w:r>
          </w:p>
        </w:tc>
        <w:tc>
          <w:tcPr>
            <w:tcW w:w="879" w:type="dxa"/>
            <w:tcBorders>
              <w:top w:val="single" w:sz="2" w:space="0" w:color="000000"/>
              <w:left w:val="single" w:sz="2" w:space="0" w:color="000000"/>
              <w:bottom w:val="single" w:sz="2" w:space="0" w:color="000000"/>
              <w:right w:val="single" w:sz="2" w:space="0" w:color="000000"/>
            </w:tcBorders>
          </w:tcPr>
          <w:p w14:paraId="46AB6B97" w14:textId="2D741C07" w:rsidR="00AF21E4" w:rsidRPr="00AF21E4" w:rsidRDefault="00AF21E4" w:rsidP="00AF21E4">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AF21E4">
              <w:rPr>
                <w:rFonts w:ascii="Times New Roman" w:hAnsi="Times New Roman" w:cs="Times New Roman"/>
                <w:sz w:val="24"/>
              </w:rPr>
              <w:t>0.282</w:t>
            </w:r>
          </w:p>
        </w:tc>
      </w:tr>
      <w:tr w:rsidR="00AF21E4" w:rsidRPr="003749AE" w14:paraId="1914F6A2" w14:textId="77777777" w:rsidTr="00AF21E4">
        <w:trPr>
          <w:trHeight w:val="437"/>
        </w:trPr>
        <w:tc>
          <w:tcPr>
            <w:tcW w:w="10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BBF87B3" w14:textId="77777777" w:rsidR="006C533F" w:rsidRPr="003749AE" w:rsidRDefault="006C533F" w:rsidP="006C533F">
            <w:pPr>
              <w:wordWrap/>
              <w:spacing w:after="0" w:line="288" w:lineRule="auto"/>
              <w:jc w:val="center"/>
              <w:textAlignment w:val="baseline"/>
              <w:rPr>
                <w:rFonts w:ascii="Times New Roman" w:eastAsia="굴림" w:hAnsi="Times New Roman" w:cs="Times New Roman"/>
                <w:b/>
                <w:color w:val="000000"/>
                <w:spacing w:val="-10"/>
                <w:kern w:val="0"/>
                <w:sz w:val="24"/>
                <w:szCs w:val="24"/>
              </w:rPr>
            </w:pPr>
            <w:r w:rsidRPr="003749AE">
              <w:rPr>
                <w:rFonts w:ascii="Times New Roman" w:eastAsia="맑은 고딕" w:hAnsi="Times New Roman" w:cs="Times New Roman"/>
                <w:b/>
                <w:color w:val="000000"/>
                <w:spacing w:val="-10"/>
                <w:kern w:val="0"/>
                <w:sz w:val="24"/>
                <w:szCs w:val="24"/>
              </w:rPr>
              <w:t>N</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DC59DCB" w14:textId="77777777" w:rsidR="006C533F" w:rsidRPr="003749AE" w:rsidRDefault="00955236" w:rsidP="006C533F">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264</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1433E53" w14:textId="77777777" w:rsidR="006C533F" w:rsidRPr="003749AE" w:rsidRDefault="00955236" w:rsidP="006C533F">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264</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BBADE3A" w14:textId="77777777" w:rsidR="006C533F" w:rsidRPr="003749AE" w:rsidRDefault="00F824C6" w:rsidP="006C533F">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264</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AEC3C5F" w14:textId="77777777" w:rsidR="006C533F" w:rsidRPr="003749AE" w:rsidRDefault="00F824C6" w:rsidP="006C533F">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264</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3D4F888" w14:textId="77777777" w:rsidR="006C533F" w:rsidRPr="003749AE" w:rsidRDefault="00F824C6" w:rsidP="006C533F">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264</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C4F4217" w14:textId="77777777" w:rsidR="006C533F" w:rsidRPr="003749AE" w:rsidRDefault="00F824C6" w:rsidP="006C533F">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264</w:t>
            </w:r>
          </w:p>
        </w:tc>
        <w:tc>
          <w:tcPr>
            <w:tcW w:w="87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7A7272C" w14:textId="77777777" w:rsidR="006C533F" w:rsidRPr="003749AE" w:rsidRDefault="00F824C6" w:rsidP="006C533F">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264</w:t>
            </w:r>
          </w:p>
        </w:tc>
        <w:tc>
          <w:tcPr>
            <w:tcW w:w="8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296B361" w14:textId="77777777" w:rsidR="006C533F" w:rsidRPr="003749AE" w:rsidRDefault="00F824C6" w:rsidP="006C533F">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264</w:t>
            </w:r>
          </w:p>
        </w:tc>
        <w:tc>
          <w:tcPr>
            <w:tcW w:w="879" w:type="dxa"/>
            <w:tcBorders>
              <w:top w:val="single" w:sz="2" w:space="0" w:color="000000"/>
              <w:left w:val="single" w:sz="2" w:space="0" w:color="000000"/>
              <w:bottom w:val="single" w:sz="2" w:space="0" w:color="000000"/>
              <w:right w:val="single" w:sz="2" w:space="0" w:color="000000"/>
            </w:tcBorders>
            <w:vAlign w:val="center"/>
          </w:tcPr>
          <w:p w14:paraId="2A6C5566" w14:textId="77777777" w:rsidR="006C533F" w:rsidRPr="003749AE" w:rsidRDefault="00F824C6" w:rsidP="006C533F">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264</w:t>
            </w:r>
          </w:p>
        </w:tc>
      </w:tr>
    </w:tbl>
    <w:p w14:paraId="544670C1" w14:textId="77777777" w:rsidR="008C4C8C" w:rsidRPr="003749AE" w:rsidRDefault="008C4C8C" w:rsidP="003749AE">
      <w:pPr>
        <w:spacing w:line="360" w:lineRule="auto"/>
        <w:ind w:left="500" w:hangingChars="250" w:hanging="500"/>
        <w:rPr>
          <w:rFonts w:ascii="Times New Roman" w:hAnsi="Times New Roman" w:cs="Times New Roman"/>
          <w:kern w:val="0"/>
          <w:szCs w:val="16"/>
        </w:rPr>
      </w:pPr>
      <w:r w:rsidRPr="003749AE">
        <w:rPr>
          <w:rFonts w:ascii="Times New Roman" w:hAnsi="Times New Roman" w:cs="Times New Roman"/>
        </w:rPr>
        <w:t xml:space="preserve">Note: </w:t>
      </w:r>
      <w:bookmarkStart w:id="2" w:name="_Hlk504132129"/>
      <w:r w:rsidRPr="003749AE">
        <w:rPr>
          <w:rFonts w:ascii="Times New Roman" w:hAnsi="Times New Roman" w:cs="Times New Roman"/>
        </w:rPr>
        <w:t>EPUI, CPI, HPPI, BSI, CSI, DSI</w:t>
      </w:r>
      <w:r w:rsidR="006C533F" w:rsidRPr="003749AE">
        <w:rPr>
          <w:rFonts w:ascii="Times New Roman" w:hAnsi="Times New Roman" w:cs="Times New Roman"/>
        </w:rPr>
        <w:t>, CLI</w:t>
      </w:r>
      <w:r w:rsidRPr="003749AE">
        <w:rPr>
          <w:rFonts w:ascii="Times New Roman" w:hAnsi="Times New Roman" w:cs="Times New Roman"/>
        </w:rPr>
        <w:t xml:space="preserve"> indicate separately Economy Policy Uncertainty Index, Consumer Price Index, </w:t>
      </w:r>
      <w:r w:rsidR="00DC771F" w:rsidRPr="003749AE">
        <w:rPr>
          <w:rFonts w:ascii="Times New Roman" w:hAnsi="Times New Roman" w:cs="Times New Roman"/>
        </w:rPr>
        <w:t xml:space="preserve">Housing Purchase Price Index, Housing Lease Price Index, Banking Stock Index, </w:t>
      </w:r>
      <w:r w:rsidR="007544C5" w:rsidRPr="003749AE">
        <w:rPr>
          <w:rFonts w:ascii="Times New Roman" w:hAnsi="Times New Roman" w:cs="Times New Roman"/>
        </w:rPr>
        <w:t xml:space="preserve">Construction Stock Index, </w:t>
      </w:r>
      <w:r w:rsidRPr="003749AE">
        <w:rPr>
          <w:rFonts w:ascii="Times New Roman" w:hAnsi="Times New Roman" w:cs="Times New Roman"/>
        </w:rPr>
        <w:t xml:space="preserve">Distribution Stock </w:t>
      </w:r>
      <w:r w:rsidRPr="003749AE">
        <w:rPr>
          <w:rFonts w:ascii="Times New Roman" w:hAnsi="Times New Roman" w:cs="Times New Roman"/>
          <w:szCs w:val="16"/>
        </w:rPr>
        <w:t xml:space="preserve">Index, </w:t>
      </w:r>
      <w:r w:rsidR="006C533F" w:rsidRPr="003749AE">
        <w:rPr>
          <w:rFonts w:ascii="Times New Roman" w:hAnsi="Times New Roman" w:cs="Times New Roman"/>
          <w:kern w:val="0"/>
          <w:szCs w:val="16"/>
        </w:rPr>
        <w:t>Composite Leading Indicator</w:t>
      </w:r>
      <w:bookmarkEnd w:id="2"/>
    </w:p>
    <w:p w14:paraId="2D607607" w14:textId="77777777" w:rsidR="00DC771F" w:rsidRPr="003749AE" w:rsidRDefault="00DC771F" w:rsidP="002854AC">
      <w:pPr>
        <w:rPr>
          <w:rFonts w:ascii="Times New Roman" w:hAnsi="Times New Roman" w:cs="Times New Roman"/>
        </w:rPr>
      </w:pPr>
    </w:p>
    <w:p w14:paraId="689CC32E" w14:textId="77777777" w:rsidR="002854AC" w:rsidRPr="003749AE" w:rsidRDefault="002854AC" w:rsidP="003749AE">
      <w:pPr>
        <w:spacing w:line="360" w:lineRule="auto"/>
        <w:rPr>
          <w:rFonts w:ascii="Times New Roman" w:hAnsi="Times New Roman" w:cs="Times New Roman"/>
          <w:sz w:val="24"/>
        </w:rPr>
      </w:pPr>
      <w:r w:rsidRPr="003749AE">
        <w:rPr>
          <w:rFonts w:ascii="Times New Roman" w:hAnsi="Times New Roman" w:cs="Times New Roman"/>
          <w:sz w:val="24"/>
        </w:rPr>
        <w:t>2.2. Methodology</w:t>
      </w:r>
    </w:p>
    <w:p w14:paraId="60F8B757" w14:textId="77777777" w:rsidR="002E65DE" w:rsidRPr="003749AE" w:rsidRDefault="00907547" w:rsidP="003749AE">
      <w:pPr>
        <w:spacing w:line="360" w:lineRule="auto"/>
        <w:ind w:firstLineChars="200" w:firstLine="480"/>
        <w:rPr>
          <w:rFonts w:ascii="Times New Roman" w:hAnsi="Times New Roman" w:cs="Times New Roman"/>
          <w:sz w:val="24"/>
        </w:rPr>
      </w:pPr>
      <w:r w:rsidRPr="003749AE">
        <w:rPr>
          <w:rFonts w:ascii="Times New Roman" w:hAnsi="Times New Roman" w:cs="Times New Roman"/>
          <w:sz w:val="24"/>
        </w:rPr>
        <w:t>In this study, Vector Error Correction Model (VECM) is used instead of Vector Auto Regression (VAR) by using the relationship between cointegration and error correction model proposed by Granger (1981). The reason is that if there is no unit root in the first difference variable but we find the cointegration relation through the cointegration test, we can prevent the information loss that can occur in the first difference using VECM.</w:t>
      </w:r>
    </w:p>
    <w:p w14:paraId="1AAA9E46" w14:textId="3F45DA30" w:rsidR="00CA675D" w:rsidRPr="003749AE" w:rsidRDefault="00CA675D" w:rsidP="003749AE">
      <w:pPr>
        <w:jc w:val="left"/>
        <w:rPr>
          <w:rFonts w:ascii="Times New Roman" w:hAnsi="Times New Roman" w:cs="Times New Roman"/>
        </w:rPr>
      </w:pPr>
      <m:oMath>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Y</m:t>
            </m:r>
          </m:e>
          <m:sub>
            <m:r>
              <w:rPr>
                <w:rFonts w:ascii="Cambria Math" w:hAnsi="Cambria Math" w:cs="Times New Roman"/>
                <w:sz w:val="24"/>
                <w:szCs w:val="24"/>
              </w:rPr>
              <m:t>t</m:t>
            </m:r>
          </m:sub>
        </m:sSub>
        <m:r>
          <w:rPr>
            <w:rFonts w:ascii="Cambria Math" w:hAnsi="Cambria Math" w:cs="Times New Roman"/>
            <w:sz w:val="24"/>
            <w:szCs w:val="24"/>
          </w:rPr>
          <m:t xml:space="preserve">= </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s-1</m:t>
            </m:r>
          </m:sup>
          <m:e>
            <m:sSub>
              <m:sSubPr>
                <m:ctrlPr>
                  <w:rPr>
                    <w:rFonts w:ascii="Cambria Math" w:hAnsi="Cambria Math" w:cs="Times New Roman"/>
                    <w:i/>
                    <w:sz w:val="24"/>
                    <w:szCs w:val="24"/>
                  </w:rPr>
                </m:ctrlPr>
              </m:sSubPr>
              <m:e>
                <m:r>
                  <m:rPr>
                    <m:sty m:val="p"/>
                  </m:rPr>
                  <w:rPr>
                    <w:rFonts w:ascii="Cambria Math" w:hAnsi="Cambria Math" w:cs="Times New Roman"/>
                    <w:sz w:val="24"/>
                    <w:szCs w:val="24"/>
                  </w:rPr>
                  <m:t>Θ</m:t>
                </m:r>
              </m:e>
              <m:sub>
                <m:r>
                  <w:rPr>
                    <w:rFonts w:ascii="Cambria Math" w:hAnsi="Cambria Math" w:cs="Times New Roman"/>
                    <w:sz w:val="24"/>
                    <w:szCs w:val="24"/>
                  </w:rPr>
                  <m:t>i</m:t>
                </m:r>
              </m:sub>
            </m:sSub>
          </m:e>
        </m:nary>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t-i</m:t>
            </m:r>
          </m:sub>
        </m:sSub>
        <m:r>
          <w:rPr>
            <w:rFonts w:ascii="Cambria Math" w:hAnsi="Cambria Math" w:cs="Times New Roman"/>
            <w:sz w:val="24"/>
            <w:szCs w:val="24"/>
          </w:rPr>
          <m:t>+α</m:t>
        </m:r>
        <m:sSup>
          <m:sSupPr>
            <m:ctrlPr>
              <w:rPr>
                <w:rFonts w:ascii="Cambria Math" w:hAnsi="Cambria Math" w:cs="Times New Roman"/>
                <w:i/>
                <w:sz w:val="24"/>
                <w:szCs w:val="24"/>
              </w:rPr>
            </m:ctrlPr>
          </m:sSupPr>
          <m:e>
            <m:r>
              <w:rPr>
                <w:rFonts w:ascii="Cambria Math" w:hAnsi="Cambria Math" w:cs="Times New Roman"/>
                <w:sz w:val="24"/>
                <w:szCs w:val="24"/>
              </w:rPr>
              <m:t>β</m:t>
            </m:r>
          </m:e>
          <m:sup>
            <m:r>
              <w:rPr>
                <w:rFonts w:ascii="Cambria Math" w:hAnsi="Cambria Math" w:cs="Times New Roman"/>
                <w:sz w:val="24"/>
                <w:szCs w:val="24"/>
              </w:rPr>
              <m:t>'</m:t>
            </m:r>
          </m:sup>
        </m:sSup>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t-s</m:t>
            </m:r>
          </m:sub>
        </m:sSub>
        <m:r>
          <w:rPr>
            <w:rFonts w:ascii="Cambria Math" w:hAnsi="Cambria Math" w:cs="Times New Roman"/>
            <w:sz w:val="24"/>
            <w:szCs w:val="24"/>
          </w:rPr>
          <m:t>+</m:t>
        </m:r>
      </m:oMath>
      <w:r w:rsidR="009A4125" w:rsidRPr="003749AE">
        <w:rPr>
          <w:rFonts w:ascii="Times New Roman" w:hAnsi="Times New Roman" w:cs="Times New Roman"/>
          <w:sz w:val="24"/>
          <w:szCs w:val="24"/>
        </w:rPr>
        <w:t>Ω+</w:t>
      </w:r>
      <m:oMath>
        <m:sSub>
          <m:sSubPr>
            <m:ctrlPr>
              <w:rPr>
                <w:rFonts w:ascii="Cambria Math" w:hAnsi="Cambria Math" w:cs="Times New Roman"/>
                <w:sz w:val="24"/>
                <w:szCs w:val="24"/>
              </w:rPr>
            </m:ctrlPr>
          </m:sSubPr>
          <m:e>
            <m:r>
              <w:rPr>
                <w:rFonts w:ascii="Cambria Math" w:hAnsi="Cambria Math" w:cs="Times New Roman"/>
                <w:sz w:val="24"/>
                <w:szCs w:val="24"/>
              </w:rPr>
              <m:t>ϵ</m:t>
            </m:r>
          </m:e>
          <m:sub>
            <m:r>
              <w:rPr>
                <w:rFonts w:ascii="Cambria Math" w:hAnsi="Cambria Math" w:cs="Times New Roman"/>
                <w:sz w:val="24"/>
                <w:szCs w:val="24"/>
              </w:rPr>
              <m:t>t</m:t>
            </m:r>
          </m:sub>
        </m:sSub>
      </m:oMath>
      <w:r w:rsidR="009A4125" w:rsidRPr="003749AE">
        <w:rPr>
          <w:rFonts w:ascii="Times New Roman" w:hAnsi="Times New Roman" w:cs="Times New Roman"/>
        </w:rPr>
        <w:t xml:space="preserve"> </w:t>
      </w:r>
      <w:r w:rsidR="00CA069C" w:rsidRPr="003749AE">
        <w:rPr>
          <w:rFonts w:ascii="Times New Roman" w:hAnsi="Times New Roman" w:cs="Times New Roman"/>
        </w:rPr>
        <w:t xml:space="preserve">                                    </w:t>
      </w:r>
      <w:r w:rsidR="00FA4509">
        <w:rPr>
          <w:rFonts w:ascii="Times New Roman" w:hAnsi="Times New Roman" w:cs="Times New Roman"/>
        </w:rPr>
        <w:t xml:space="preserve">  </w:t>
      </w:r>
      <w:r w:rsidR="00CA069C" w:rsidRPr="003749AE">
        <w:rPr>
          <w:rFonts w:ascii="Times New Roman" w:hAnsi="Times New Roman" w:cs="Times New Roman"/>
        </w:rPr>
        <w:t xml:space="preserve">       </w:t>
      </w:r>
      <w:proofErr w:type="gramStart"/>
      <w:r w:rsidR="00CA069C" w:rsidRPr="003749AE">
        <w:rPr>
          <w:rFonts w:ascii="Times New Roman" w:hAnsi="Times New Roman" w:cs="Times New Roman"/>
        </w:rPr>
        <w:t xml:space="preserve">   </w:t>
      </w:r>
      <w:r w:rsidR="00CA069C" w:rsidRPr="003749AE">
        <w:rPr>
          <w:rFonts w:ascii="Times New Roman" w:hAnsi="Times New Roman" w:cs="Times New Roman"/>
          <w:sz w:val="24"/>
        </w:rPr>
        <w:t>(</w:t>
      </w:r>
      <w:proofErr w:type="gramEnd"/>
      <w:r w:rsidR="00CA069C" w:rsidRPr="003749AE">
        <w:rPr>
          <w:rFonts w:ascii="Times New Roman" w:hAnsi="Times New Roman" w:cs="Times New Roman"/>
          <w:sz w:val="24"/>
        </w:rPr>
        <w:t>1)</w:t>
      </w:r>
    </w:p>
    <w:p w14:paraId="4D916A82" w14:textId="442D9250" w:rsidR="002854AC" w:rsidRPr="003749AE" w:rsidRDefault="00B00740" w:rsidP="003749AE">
      <w:pPr>
        <w:pStyle w:val="2"/>
        <w:spacing w:line="360" w:lineRule="auto"/>
        <w:rPr>
          <w:rFonts w:ascii="Times New Roman" w:hAnsi="Times New Roman" w:cs="Times New Roman"/>
          <w:spacing w:val="-10"/>
          <w:sz w:val="24"/>
          <w:szCs w:val="24"/>
        </w:rPr>
      </w:pPr>
      <w:r>
        <w:rPr>
          <w:rFonts w:ascii="Times New Roman" w:eastAsiaTheme="minorEastAsia" w:hAnsi="Times New Roman" w:cs="Times New Roman"/>
          <w:sz w:val="24"/>
          <w:szCs w:val="24"/>
        </w:rPr>
        <w:t xml:space="preserve">where </w:t>
      </w:r>
      <m:oMath>
        <m:sSub>
          <m:sSubPr>
            <m:ctrlPr>
              <w:rPr>
                <w:rFonts w:ascii="Cambria Math" w:hAnsi="Cambria Math" w:cs="Times New Roman"/>
                <w:sz w:val="24"/>
                <w:szCs w:val="24"/>
              </w:rPr>
            </m:ctrlPr>
          </m:sSubPr>
          <m:e>
            <m:r>
              <w:rPr>
                <w:rFonts w:ascii="Cambria Math" w:hAnsi="Cambria Math" w:cs="Times New Roman"/>
                <w:sz w:val="24"/>
                <w:szCs w:val="24"/>
              </w:rPr>
              <m:t>Y</m:t>
            </m:r>
          </m:e>
          <m:sub>
            <m:r>
              <w:rPr>
                <w:rFonts w:ascii="Cambria Math" w:hAnsi="Cambria Math" w:cs="Times New Roman"/>
                <w:sz w:val="24"/>
                <w:szCs w:val="24"/>
              </w:rPr>
              <m:t>t</m:t>
            </m:r>
          </m:sub>
        </m:sSub>
      </m:oMath>
      <w:r w:rsidR="002854AC" w:rsidRPr="003749AE">
        <w:rPr>
          <w:rFonts w:ascii="Times New Roman" w:eastAsia="맑은 고딕" w:hAnsi="Times New Roman" w:cs="Times New Roman"/>
          <w:spacing w:val="-10"/>
          <w:sz w:val="24"/>
          <w:szCs w:val="24"/>
        </w:rPr>
        <w:t xml:space="preserve"> </w:t>
      </w:r>
      <w:r>
        <w:rPr>
          <w:rFonts w:ascii="Times New Roman" w:eastAsia="맑은 고딕" w:hAnsi="Times New Roman" w:cs="Times New Roman"/>
          <w:spacing w:val="-10"/>
          <w:sz w:val="24"/>
          <w:szCs w:val="24"/>
        </w:rPr>
        <w:t xml:space="preserve">is a </w:t>
      </w:r>
      <w:r w:rsidR="002854AC" w:rsidRPr="003749AE">
        <w:rPr>
          <w:rFonts w:ascii="Times New Roman" w:eastAsia="맑은 고딕" w:hAnsi="Times New Roman" w:cs="Times New Roman"/>
          <w:spacing w:val="-10"/>
          <w:sz w:val="24"/>
          <w:szCs w:val="24"/>
        </w:rPr>
        <w:t>vector of</w:t>
      </w:r>
      <w:r w:rsidR="009A4125" w:rsidRPr="003749AE">
        <w:rPr>
          <w:rFonts w:ascii="Times New Roman" w:eastAsia="맑은 고딕" w:hAnsi="Times New Roman" w:cs="Times New Roman"/>
          <w:spacing w:val="-10"/>
          <w:sz w:val="24"/>
          <w:szCs w:val="24"/>
        </w:rPr>
        <w:t xml:space="preserve"> </w:t>
      </w:r>
      <m:oMath>
        <m:r>
          <m:rPr>
            <m:sty m:val="p"/>
          </m:rPr>
          <w:rPr>
            <w:rFonts w:ascii="Cambria Math" w:eastAsia="맑은 고딕" w:hAnsi="Cambria Math" w:cs="Times New Roman"/>
            <w:spacing w:val="-10"/>
            <w:sz w:val="24"/>
            <w:szCs w:val="24"/>
          </w:rPr>
          <m:t>(p×1</m:t>
        </m:r>
      </m:oMath>
      <w:r w:rsidR="00FA4509">
        <w:rPr>
          <w:rFonts w:ascii="Times New Roman" w:eastAsia="맑은 고딕" w:hAnsi="Times New Roman" w:cs="Times New Roman" w:hint="eastAsia"/>
          <w:spacing w:val="-10"/>
          <w:sz w:val="24"/>
          <w:szCs w:val="24"/>
        </w:rPr>
        <w:t>)</w:t>
      </w:r>
      <w:r w:rsidR="002854AC" w:rsidRPr="003749AE">
        <w:rPr>
          <w:rFonts w:ascii="Times New Roman" w:eastAsia="맑은 고딕" w:hAnsi="Times New Roman" w:cs="Times New Roman"/>
          <w:spacing w:val="-10"/>
          <w:sz w:val="24"/>
          <w:szCs w:val="24"/>
        </w:rPr>
        <w:t xml:space="preserve"> </w:t>
      </w:r>
      <w:r w:rsidR="002854AC" w:rsidRPr="003749AE">
        <w:rPr>
          <w:rFonts w:ascii="Times New Roman" w:eastAsia="-윤명조310" w:hAnsi="Times New Roman" w:cs="Times New Roman"/>
          <w:spacing w:val="-10"/>
          <w:sz w:val="24"/>
          <w:szCs w:val="24"/>
        </w:rPr>
        <w:t xml:space="preserve">matrix when the </w:t>
      </w:r>
      <w:r>
        <w:rPr>
          <w:rFonts w:ascii="Times New Roman" w:eastAsia="-윤명조310" w:hAnsi="Times New Roman" w:cs="Times New Roman"/>
          <w:spacing w:val="-10"/>
          <w:sz w:val="24"/>
          <w:szCs w:val="24"/>
        </w:rPr>
        <w:t xml:space="preserve">endogenous </w:t>
      </w:r>
      <w:r w:rsidR="002854AC" w:rsidRPr="003749AE">
        <w:rPr>
          <w:rFonts w:ascii="Times New Roman" w:eastAsia="-윤명조310" w:hAnsi="Times New Roman" w:cs="Times New Roman"/>
          <w:spacing w:val="-10"/>
          <w:sz w:val="24"/>
          <w:szCs w:val="24"/>
        </w:rPr>
        <w:t xml:space="preserve">variables </w:t>
      </w:r>
      <w:r w:rsidR="00FA4509" w:rsidRPr="003749AE">
        <w:rPr>
          <w:rFonts w:ascii="Times New Roman" w:eastAsia="-윤명조310" w:hAnsi="Times New Roman" w:cs="Times New Roman"/>
          <w:spacing w:val="-10"/>
          <w:sz w:val="24"/>
          <w:szCs w:val="24"/>
        </w:rPr>
        <w:t>are I</w:t>
      </w:r>
      <w:r w:rsidR="00FA4509">
        <w:rPr>
          <w:rFonts w:ascii="Times New Roman" w:eastAsia="-윤명조310" w:hAnsi="Times New Roman" w:cs="Times New Roman"/>
          <w:spacing w:val="-10"/>
          <w:sz w:val="24"/>
          <w:szCs w:val="24"/>
        </w:rPr>
        <w:t xml:space="preserve"> </w:t>
      </w:r>
      <w:r w:rsidR="00FA4509" w:rsidRPr="003749AE">
        <w:rPr>
          <w:rFonts w:ascii="Times New Roman" w:eastAsia="-윤명조310" w:hAnsi="Times New Roman" w:cs="Times New Roman"/>
          <w:spacing w:val="-10"/>
          <w:sz w:val="24"/>
          <w:szCs w:val="24"/>
        </w:rPr>
        <w:t>(1)</w:t>
      </w:r>
      <w:r w:rsidR="00FA4509">
        <w:rPr>
          <w:rFonts w:ascii="Times New Roman" w:eastAsia="-윤명조310" w:hAnsi="Times New Roman" w:cs="Times New Roman"/>
          <w:spacing w:val="-10"/>
          <w:sz w:val="24"/>
          <w:szCs w:val="24"/>
        </w:rPr>
        <w:t>,</w:t>
      </w:r>
      <w:r w:rsidR="008D55F1">
        <w:rPr>
          <w:rFonts w:ascii="Times New Roman" w:eastAsia="-윤명조310" w:hAnsi="Times New Roman" w:cs="Times New Roman"/>
          <w:spacing w:val="-10"/>
          <w:sz w:val="24"/>
          <w:szCs w:val="24"/>
        </w:rPr>
        <w:t xml:space="preserve"> that is, </w:t>
      </w:r>
      <w:r w:rsidR="00FA4509">
        <w:rPr>
          <w:rFonts w:ascii="Times New Roman" w:eastAsia="-윤명조310" w:hAnsi="Times New Roman" w:cs="Times New Roman"/>
          <w:spacing w:val="-10"/>
          <w:sz w:val="24"/>
          <w:szCs w:val="24"/>
        </w:rPr>
        <w:t xml:space="preserve">p is </w:t>
      </w:r>
      <w:r w:rsidRPr="00B00740">
        <w:rPr>
          <w:rFonts w:ascii="Times New Roman" w:eastAsia="-윤명조310" w:hAnsi="Times New Roman" w:cs="Times New Roman"/>
          <w:spacing w:val="-10"/>
          <w:sz w:val="24"/>
          <w:szCs w:val="24"/>
        </w:rPr>
        <w:t>Economy Policy Uncertainty Index in the US and China, Consumer Price Index, Housing Purchase Price Index, Housing Lease Price Index, Construction Stock Index, Banking Stock Index, Distribution Stock Index</w:t>
      </w:r>
      <w:r w:rsidR="00FA4509">
        <w:rPr>
          <w:rFonts w:ascii="Times New Roman" w:eastAsia="-윤명조310" w:hAnsi="Times New Roman" w:cs="Times New Roman"/>
          <w:spacing w:val="-10"/>
          <w:sz w:val="24"/>
          <w:szCs w:val="24"/>
        </w:rPr>
        <w:t>, and</w:t>
      </w:r>
      <w:r w:rsidRPr="00B00740">
        <w:rPr>
          <w:rFonts w:ascii="Times New Roman" w:eastAsia="-윤명조310" w:hAnsi="Times New Roman" w:cs="Times New Roman"/>
          <w:spacing w:val="-10"/>
          <w:sz w:val="24"/>
          <w:szCs w:val="24"/>
        </w:rPr>
        <w:t xml:space="preserve"> Composite Leading Indicator</w:t>
      </w:r>
      <w:r>
        <w:rPr>
          <w:rFonts w:ascii="Times New Roman" w:eastAsia="-윤명조310" w:hAnsi="Times New Roman" w:cs="Times New Roman"/>
          <w:spacing w:val="-10"/>
          <w:sz w:val="24"/>
          <w:szCs w:val="24"/>
        </w:rPr>
        <w:t xml:space="preserve">); </w:t>
      </w:r>
      <w:proofErr w:type="spellStart"/>
      <w:r>
        <w:rPr>
          <w:rFonts w:ascii="Times New Roman" w:eastAsia="-윤명조310" w:hAnsi="Times New Roman" w:cs="Times New Roman"/>
          <w:spacing w:val="-10"/>
          <w:sz w:val="24"/>
          <w:szCs w:val="24"/>
        </w:rPr>
        <w:t>i</w:t>
      </w:r>
      <w:proofErr w:type="spellEnd"/>
      <w:r>
        <w:rPr>
          <w:rFonts w:ascii="Times New Roman" w:eastAsia="-윤명조310" w:hAnsi="Times New Roman" w:cs="Times New Roman" w:hint="eastAsia"/>
          <w:spacing w:val="-10"/>
          <w:sz w:val="24"/>
          <w:szCs w:val="24"/>
        </w:rPr>
        <w:t xml:space="preserve"> </w:t>
      </w:r>
      <w:r>
        <w:rPr>
          <w:rFonts w:ascii="Times New Roman" w:eastAsia="-윤명조310" w:hAnsi="Times New Roman" w:cs="Times New Roman"/>
          <w:spacing w:val="-10"/>
          <w:sz w:val="24"/>
          <w:szCs w:val="24"/>
        </w:rPr>
        <w:t>is</w:t>
      </w:r>
      <w:r w:rsidR="002854AC" w:rsidRPr="003749AE">
        <w:rPr>
          <w:rFonts w:ascii="Times New Roman" w:eastAsia="맑은 고딕" w:hAnsi="Times New Roman" w:cs="Times New Roman"/>
          <w:spacing w:val="-10"/>
          <w:sz w:val="24"/>
          <w:szCs w:val="24"/>
        </w:rPr>
        <w:t xml:space="preserve"> lag order (1, 2, …, N)</w:t>
      </w:r>
      <w:r>
        <w:rPr>
          <w:rFonts w:ascii="Times New Roman" w:eastAsia="맑은 고딕" w:hAnsi="Times New Roman" w:cs="Times New Roman"/>
          <w:spacing w:val="-10"/>
          <w:sz w:val="24"/>
          <w:szCs w:val="24"/>
        </w:rPr>
        <w:t xml:space="preserve">; </w:t>
      </w:r>
      <m:oMath>
        <m:r>
          <m:rPr>
            <m:sty m:val="p"/>
          </m:rPr>
          <w:rPr>
            <w:rFonts w:ascii="Cambria Math" w:eastAsia="맑은 고딕" w:hAnsi="Cambria Math" w:cs="Times New Roman"/>
            <w:spacing w:val="-10"/>
            <w:sz w:val="24"/>
            <w:szCs w:val="24"/>
          </w:rPr>
          <m:t>s is</m:t>
        </m:r>
      </m:oMath>
      <w:r w:rsidR="002854AC" w:rsidRPr="003749AE">
        <w:rPr>
          <w:rFonts w:ascii="Times New Roman" w:eastAsia="맑은 고딕" w:hAnsi="Times New Roman" w:cs="Times New Roman"/>
          <w:spacing w:val="-10"/>
          <w:sz w:val="24"/>
          <w:szCs w:val="24"/>
        </w:rPr>
        <w:t xml:space="preserve"> maximum of lag order</w:t>
      </w:r>
      <w:r>
        <w:rPr>
          <w:rFonts w:ascii="Times New Roman" w:eastAsia="맑은 고딕" w:hAnsi="Times New Roman" w:cs="Times New Roman"/>
          <w:spacing w:val="-10"/>
          <w:sz w:val="24"/>
          <w:szCs w:val="24"/>
        </w:rPr>
        <w:t xml:space="preserve">; </w:t>
      </w:r>
      <m:oMath>
        <m:r>
          <m:rPr>
            <m:sty m:val="p"/>
          </m:rPr>
          <w:rPr>
            <w:rFonts w:ascii="Cambria Math" w:eastAsia="맑은 고딕" w:hAnsi="Cambria Math" w:cs="Times New Roman"/>
            <w:spacing w:val="-10"/>
            <w:sz w:val="24"/>
            <w:szCs w:val="24"/>
          </w:rPr>
          <m:t>t</m:t>
        </m:r>
      </m:oMath>
      <w:r w:rsidR="002854AC" w:rsidRPr="003749AE">
        <w:rPr>
          <w:rFonts w:ascii="Times New Roman" w:eastAsia="맑은 고딕" w:hAnsi="Times New Roman" w:cs="Times New Roman"/>
          <w:spacing w:val="-10"/>
          <w:sz w:val="24"/>
          <w:szCs w:val="24"/>
        </w:rPr>
        <w:t>: period (1, 2, …, T)</w:t>
      </w:r>
      <w:r>
        <w:rPr>
          <w:rFonts w:ascii="Times New Roman" w:eastAsia="맑은 고딕" w:hAnsi="Times New Roman" w:cs="Times New Roman"/>
          <w:spacing w:val="-10"/>
          <w:sz w:val="24"/>
          <w:szCs w:val="24"/>
        </w:rPr>
        <w:t xml:space="preserve">; </w:t>
      </w:r>
      <m:oMath>
        <m:sSub>
          <m:sSubPr>
            <m:ctrlPr>
              <w:rPr>
                <w:rFonts w:ascii="Cambria Math" w:eastAsiaTheme="minorEastAsia" w:hAnsi="Cambria Math" w:cs="Times New Roman"/>
                <w:i/>
                <w:color w:val="auto"/>
                <w:kern w:val="2"/>
                <w:sz w:val="24"/>
                <w:szCs w:val="24"/>
              </w:rPr>
            </m:ctrlPr>
          </m:sSubPr>
          <m:e>
            <m:r>
              <m:rPr>
                <m:sty m:val="p"/>
              </m:rPr>
              <w:rPr>
                <w:rFonts w:ascii="Cambria Math" w:hAnsi="Cambria Math" w:cs="Times New Roman"/>
                <w:sz w:val="24"/>
                <w:szCs w:val="24"/>
              </w:rPr>
              <m:t>Θ</m:t>
            </m:r>
          </m:e>
          <m:sub>
            <m:r>
              <w:rPr>
                <w:rFonts w:ascii="Cambria Math" w:hAnsi="Cambria Math" w:cs="Times New Roman"/>
                <w:sz w:val="24"/>
                <w:szCs w:val="24"/>
              </w:rPr>
              <m:t>i</m:t>
            </m:r>
          </m:sub>
        </m:sSub>
      </m:oMath>
      <w:r w:rsidR="002854AC" w:rsidRPr="003749AE">
        <w:rPr>
          <w:rFonts w:ascii="Times New Roman" w:eastAsia="맑은 고딕" w:hAnsi="Times New Roman" w:cs="Times New Roman"/>
          <w:spacing w:val="-10"/>
          <w:sz w:val="24"/>
          <w:szCs w:val="24"/>
        </w:rPr>
        <w:t xml:space="preserve"> </w:t>
      </w:r>
      <w:r>
        <w:rPr>
          <w:rFonts w:ascii="Times New Roman" w:eastAsia="맑은 고딕" w:hAnsi="Times New Roman" w:cs="Times New Roman"/>
          <w:spacing w:val="-10"/>
          <w:sz w:val="24"/>
          <w:szCs w:val="24"/>
        </w:rPr>
        <w:t xml:space="preserve">is </w:t>
      </w:r>
      <m:oMath>
        <m:r>
          <m:rPr>
            <m:sty m:val="p"/>
          </m:rPr>
          <w:rPr>
            <w:rFonts w:ascii="Cambria Math" w:eastAsia="맑은 고딕" w:hAnsi="Cambria Math" w:cs="Times New Roman"/>
            <w:spacing w:val="-10"/>
            <w:sz w:val="24"/>
            <w:szCs w:val="24"/>
          </w:rPr>
          <m:t xml:space="preserve">p×p </m:t>
        </m:r>
      </m:oMath>
      <w:r w:rsidR="002854AC" w:rsidRPr="003749AE">
        <w:rPr>
          <w:rFonts w:ascii="Times New Roman" w:eastAsia="맑은 고딕" w:hAnsi="Times New Roman" w:cs="Times New Roman"/>
          <w:spacing w:val="-10"/>
          <w:sz w:val="24"/>
          <w:szCs w:val="24"/>
        </w:rPr>
        <w:t>matrix coefficient</w:t>
      </w:r>
      <w:r>
        <w:rPr>
          <w:rFonts w:ascii="Times New Roman" w:eastAsia="맑은 고딕" w:hAnsi="Times New Roman" w:cs="Times New Roman"/>
          <w:spacing w:val="-10"/>
          <w:sz w:val="24"/>
          <w:szCs w:val="24"/>
        </w:rPr>
        <w:t xml:space="preserve">; </w:t>
      </w:r>
      <m:oMath>
        <m:r>
          <w:rPr>
            <w:rFonts w:ascii="Cambria Math" w:hAnsi="Cambria Math" w:cs="Times New Roman"/>
            <w:sz w:val="24"/>
            <w:szCs w:val="24"/>
          </w:rPr>
          <m:t>α</m:t>
        </m:r>
        <m:sSup>
          <m:sSupPr>
            <m:ctrlPr>
              <w:rPr>
                <w:rFonts w:ascii="Cambria Math" w:eastAsiaTheme="minorEastAsia" w:hAnsi="Cambria Math" w:cs="Times New Roman"/>
                <w:i/>
                <w:color w:val="auto"/>
                <w:kern w:val="2"/>
                <w:sz w:val="24"/>
                <w:szCs w:val="24"/>
              </w:rPr>
            </m:ctrlPr>
          </m:sSupPr>
          <m:e>
            <m:r>
              <w:rPr>
                <w:rFonts w:ascii="Cambria Math" w:hAnsi="Cambria Math" w:cs="Times New Roman"/>
                <w:sz w:val="24"/>
                <w:szCs w:val="24"/>
              </w:rPr>
              <m:t>β</m:t>
            </m:r>
          </m:e>
          <m:sup>
            <m:r>
              <w:rPr>
                <w:rFonts w:ascii="Cambria Math" w:hAnsi="Cambria Math" w:cs="Times New Roman"/>
                <w:sz w:val="24"/>
                <w:szCs w:val="24"/>
              </w:rPr>
              <m:t>'</m:t>
            </m:r>
          </m:sup>
        </m:sSup>
        <m:sSub>
          <m:sSubPr>
            <m:ctrlPr>
              <w:rPr>
                <w:rFonts w:ascii="Cambria Math" w:eastAsiaTheme="minorEastAsia" w:hAnsi="Cambria Math" w:cs="Times New Roman"/>
                <w:i/>
                <w:color w:val="auto"/>
                <w:kern w:val="2"/>
                <w:sz w:val="24"/>
                <w:szCs w:val="24"/>
              </w:rPr>
            </m:ctrlPr>
          </m:sSubPr>
          <m:e>
            <m:r>
              <w:rPr>
                <w:rFonts w:ascii="Cambria Math" w:hAnsi="Cambria Math" w:cs="Times New Roman"/>
                <w:sz w:val="24"/>
                <w:szCs w:val="24"/>
              </w:rPr>
              <m:t>Y</m:t>
            </m:r>
          </m:e>
          <m:sub>
            <m:r>
              <w:rPr>
                <w:rFonts w:ascii="Cambria Math" w:hAnsi="Cambria Math" w:cs="Times New Roman"/>
                <w:sz w:val="24"/>
                <w:szCs w:val="24"/>
              </w:rPr>
              <m:t>t-s</m:t>
            </m:r>
          </m:sub>
        </m:sSub>
      </m:oMath>
      <w:r w:rsidR="002854AC" w:rsidRPr="003749AE">
        <w:rPr>
          <w:rFonts w:ascii="Times New Roman" w:eastAsia="맑은 고딕" w:hAnsi="Times New Roman" w:cs="Times New Roman"/>
          <w:spacing w:val="-10"/>
          <w:sz w:val="24"/>
          <w:szCs w:val="24"/>
        </w:rPr>
        <w:t>: lagged error correction term</w:t>
      </w:r>
      <w:r>
        <w:rPr>
          <w:rFonts w:ascii="Times New Roman" w:eastAsia="맑은 고딕" w:hAnsi="Times New Roman" w:cs="Times New Roman"/>
          <w:spacing w:val="-10"/>
          <w:sz w:val="24"/>
          <w:szCs w:val="24"/>
        </w:rPr>
        <w:t xml:space="preserve">, where </w:t>
      </w:r>
      <m:oMath>
        <m:r>
          <w:rPr>
            <w:rFonts w:ascii="Cambria Math" w:hAnsi="Cambria Math" w:cs="Times New Roman"/>
            <w:sz w:val="24"/>
            <w:szCs w:val="24"/>
          </w:rPr>
          <m:t>α</m:t>
        </m:r>
      </m:oMath>
      <w:r w:rsidR="002854AC" w:rsidRPr="003749AE">
        <w:rPr>
          <w:rFonts w:ascii="Times New Roman" w:eastAsia="맑은 고딕" w:hAnsi="Times New Roman" w:cs="Times New Roman"/>
          <w:spacing w:val="-10"/>
          <w:sz w:val="24"/>
          <w:szCs w:val="24"/>
        </w:rPr>
        <w:t xml:space="preserve"> </w:t>
      </w:r>
      <w:r>
        <w:rPr>
          <w:rFonts w:ascii="Times New Roman" w:eastAsia="맑은 고딕" w:hAnsi="Times New Roman" w:cs="Times New Roman"/>
          <w:spacing w:val="-10"/>
          <w:sz w:val="24"/>
          <w:szCs w:val="24"/>
        </w:rPr>
        <w:t xml:space="preserve">is </w:t>
      </w:r>
      <w:r w:rsidR="002854AC" w:rsidRPr="003749AE">
        <w:rPr>
          <w:rFonts w:ascii="Times New Roman" w:eastAsia="맑은 고딕" w:hAnsi="Times New Roman" w:cs="Times New Roman"/>
          <w:spacing w:val="-10"/>
          <w:sz w:val="24"/>
          <w:szCs w:val="24"/>
        </w:rPr>
        <w:t>a</w:t>
      </w:r>
      <w:r w:rsidR="002854AC" w:rsidRPr="003749AE">
        <w:rPr>
          <w:rFonts w:ascii="Times New Roman" w:eastAsia="HY견고딕" w:hAnsi="Times New Roman" w:cs="Times New Roman"/>
          <w:spacing w:val="-10"/>
          <w:sz w:val="24"/>
          <w:szCs w:val="24"/>
        </w:rPr>
        <w:t>djustment parameters</w:t>
      </w:r>
      <w:r w:rsidR="00FA4509">
        <w:rPr>
          <w:rFonts w:ascii="Times New Roman" w:eastAsia="HY견고딕" w:hAnsi="Times New Roman" w:cs="Times New Roman"/>
          <w:spacing w:val="-10"/>
          <w:sz w:val="24"/>
          <w:szCs w:val="24"/>
        </w:rPr>
        <w:t xml:space="preserve">, and </w:t>
      </w:r>
      <m:oMath>
        <m:sSup>
          <m:sSupPr>
            <m:ctrlPr>
              <w:rPr>
                <w:rFonts w:ascii="Cambria Math" w:eastAsiaTheme="minorEastAsia" w:hAnsi="Cambria Math" w:cs="Times New Roman"/>
                <w:i/>
                <w:color w:val="auto"/>
                <w:kern w:val="2"/>
                <w:sz w:val="24"/>
                <w:szCs w:val="24"/>
              </w:rPr>
            </m:ctrlPr>
          </m:sSupPr>
          <m:e>
            <m:r>
              <w:rPr>
                <w:rFonts w:ascii="Cambria Math" w:hAnsi="Cambria Math" w:cs="Times New Roman"/>
                <w:sz w:val="24"/>
                <w:szCs w:val="24"/>
              </w:rPr>
              <m:t>β</m:t>
            </m:r>
          </m:e>
          <m:sup>
            <m:r>
              <w:rPr>
                <w:rFonts w:ascii="Cambria Math" w:hAnsi="Cambria Math" w:cs="Times New Roman"/>
                <w:sz w:val="24"/>
                <w:szCs w:val="24"/>
              </w:rPr>
              <m:t>'</m:t>
            </m:r>
          </m:sup>
        </m:sSup>
      </m:oMath>
      <w:r w:rsidR="00FA4509">
        <w:rPr>
          <w:rFonts w:ascii="Times New Roman" w:eastAsia="HY견고딕" w:hAnsi="Times New Roman" w:cs="Times New Roman" w:hint="eastAsia"/>
          <w:color w:val="auto"/>
          <w:kern w:val="2"/>
          <w:sz w:val="24"/>
          <w:szCs w:val="24"/>
        </w:rPr>
        <w:t xml:space="preserve"> i</w:t>
      </w:r>
      <w:r w:rsidR="00FA4509">
        <w:rPr>
          <w:rFonts w:ascii="Times New Roman" w:eastAsia="HY견고딕" w:hAnsi="Times New Roman" w:cs="Times New Roman"/>
          <w:color w:val="auto"/>
          <w:kern w:val="2"/>
          <w:sz w:val="24"/>
          <w:szCs w:val="24"/>
        </w:rPr>
        <w:t xml:space="preserve">s </w:t>
      </w:r>
      <w:r w:rsidR="002854AC" w:rsidRPr="003749AE">
        <w:rPr>
          <w:rFonts w:ascii="Times New Roman" w:eastAsia="맑은 고딕" w:hAnsi="Times New Roman" w:cs="Times New Roman"/>
          <w:spacing w:val="-10"/>
          <w:sz w:val="24"/>
          <w:szCs w:val="24"/>
        </w:rPr>
        <w:t>c</w:t>
      </w:r>
      <w:r w:rsidR="002854AC" w:rsidRPr="003749AE">
        <w:rPr>
          <w:rFonts w:ascii="Times New Roman" w:eastAsia="HY견고딕" w:hAnsi="Times New Roman" w:cs="Times New Roman"/>
          <w:spacing w:val="-10"/>
          <w:sz w:val="24"/>
          <w:szCs w:val="24"/>
        </w:rPr>
        <w:t>ointegration vectors</w:t>
      </w:r>
      <w:r w:rsidR="00FA4509">
        <w:rPr>
          <w:rFonts w:ascii="Times New Roman" w:eastAsia="HY견고딕" w:hAnsi="Times New Roman" w:cs="Times New Roman"/>
          <w:spacing w:val="-10"/>
          <w:sz w:val="24"/>
          <w:szCs w:val="24"/>
        </w:rPr>
        <w:t xml:space="preserve">; </w:t>
      </w:r>
      <m:oMath>
        <m:r>
          <m:rPr>
            <m:sty m:val="p"/>
          </m:rPr>
          <w:rPr>
            <w:rFonts w:ascii="Cambria Math" w:eastAsia="맑은 고딕" w:hAnsi="Cambria Math" w:cs="Times New Roman"/>
            <w:spacing w:val="-10"/>
            <w:sz w:val="24"/>
            <w:szCs w:val="24"/>
          </w:rPr>
          <m:t>Ω</m:t>
        </m:r>
      </m:oMath>
      <w:r w:rsidR="002854AC" w:rsidRPr="003749AE">
        <w:rPr>
          <w:rFonts w:ascii="Times New Roman" w:eastAsia="맑은 고딕" w:hAnsi="Times New Roman" w:cs="Times New Roman"/>
          <w:spacing w:val="-10"/>
          <w:sz w:val="24"/>
          <w:szCs w:val="24"/>
        </w:rPr>
        <w:t xml:space="preserve"> </w:t>
      </w:r>
      <w:r w:rsidR="00FA4509">
        <w:rPr>
          <w:rFonts w:ascii="Times New Roman" w:eastAsia="맑은 고딕" w:hAnsi="Times New Roman" w:cs="Times New Roman"/>
          <w:spacing w:val="-10"/>
          <w:sz w:val="24"/>
          <w:szCs w:val="24"/>
        </w:rPr>
        <w:t xml:space="preserve">is </w:t>
      </w:r>
      <w:r w:rsidR="002854AC" w:rsidRPr="003749AE">
        <w:rPr>
          <w:rFonts w:ascii="Times New Roman" w:eastAsia="-윤명조310" w:hAnsi="Times New Roman" w:cs="Times New Roman"/>
          <w:spacing w:val="-10"/>
          <w:sz w:val="24"/>
          <w:szCs w:val="24"/>
        </w:rPr>
        <w:t xml:space="preserve">vector of </w:t>
      </w:r>
      <w:r w:rsidR="002854AC" w:rsidRPr="003749AE">
        <w:rPr>
          <w:rFonts w:ascii="Times New Roman" w:eastAsia="맑은 고딕" w:hAnsi="Times New Roman" w:cs="Times New Roman"/>
          <w:spacing w:val="-10"/>
          <w:sz w:val="24"/>
          <w:szCs w:val="24"/>
        </w:rPr>
        <w:t>d</w:t>
      </w:r>
      <w:r w:rsidR="002854AC" w:rsidRPr="003749AE">
        <w:rPr>
          <w:rFonts w:ascii="Times New Roman" w:eastAsia="-윤명조310" w:hAnsi="Times New Roman" w:cs="Times New Roman"/>
          <w:spacing w:val="-10"/>
          <w:sz w:val="24"/>
          <w:szCs w:val="24"/>
        </w:rPr>
        <w:t>eterministic components</w:t>
      </w:r>
      <w:r w:rsidR="00FA4509">
        <w:rPr>
          <w:rFonts w:ascii="Times New Roman" w:eastAsia="-윤명조310" w:hAnsi="Times New Roman" w:cs="Times New Roman"/>
          <w:spacing w:val="-10"/>
          <w:sz w:val="24"/>
          <w:szCs w:val="24"/>
        </w:rPr>
        <w:t xml:space="preserve">; </w:t>
      </w:r>
      <m:oMath>
        <m:sSub>
          <m:sSubPr>
            <m:ctrlPr>
              <w:rPr>
                <w:rFonts w:ascii="Cambria Math" w:eastAsiaTheme="minorEastAsia" w:hAnsi="Cambria Math" w:cs="Times New Roman"/>
                <w:color w:val="auto"/>
                <w:kern w:val="2"/>
                <w:sz w:val="24"/>
                <w:szCs w:val="24"/>
              </w:rPr>
            </m:ctrlPr>
          </m:sSubPr>
          <m:e>
            <m:r>
              <w:rPr>
                <w:rFonts w:ascii="Cambria Math" w:hAnsi="Cambria Math" w:cs="Times New Roman"/>
                <w:sz w:val="24"/>
                <w:szCs w:val="24"/>
              </w:rPr>
              <m:t>ϵ</m:t>
            </m:r>
          </m:e>
          <m:sub>
            <m:r>
              <w:rPr>
                <w:rFonts w:ascii="Cambria Math" w:hAnsi="Cambria Math" w:cs="Times New Roman"/>
                <w:sz w:val="24"/>
                <w:szCs w:val="24"/>
              </w:rPr>
              <m:t>t</m:t>
            </m:r>
          </m:sub>
        </m:sSub>
      </m:oMath>
      <w:r w:rsidR="00FA4509">
        <w:rPr>
          <w:rFonts w:ascii="Times New Roman" w:eastAsia="-윤명조310" w:hAnsi="Times New Roman" w:cs="Times New Roman" w:hint="eastAsia"/>
          <w:color w:val="auto"/>
          <w:kern w:val="2"/>
          <w:sz w:val="24"/>
          <w:szCs w:val="24"/>
        </w:rPr>
        <w:t xml:space="preserve"> i</w:t>
      </w:r>
      <w:r w:rsidR="00FA4509">
        <w:rPr>
          <w:rFonts w:ascii="Times New Roman" w:eastAsia="-윤명조310" w:hAnsi="Times New Roman" w:cs="Times New Roman"/>
          <w:color w:val="auto"/>
          <w:kern w:val="2"/>
          <w:sz w:val="24"/>
          <w:szCs w:val="24"/>
        </w:rPr>
        <w:t>s</w:t>
      </w:r>
      <w:r w:rsidR="002854AC" w:rsidRPr="003749AE">
        <w:rPr>
          <w:rFonts w:ascii="Times New Roman" w:eastAsia="HY견고딕" w:hAnsi="Times New Roman" w:cs="Times New Roman"/>
          <w:spacing w:val="-10"/>
          <w:sz w:val="24"/>
          <w:szCs w:val="24"/>
        </w:rPr>
        <w:t xml:space="preserve"> </w:t>
      </w:r>
      <m:oMath>
        <m:r>
          <m:rPr>
            <m:sty m:val="p"/>
          </m:rPr>
          <w:rPr>
            <w:rFonts w:ascii="Cambria Math" w:eastAsia="HY견고딕" w:hAnsi="Cambria Math" w:cs="Times New Roman"/>
            <w:spacing w:val="-10"/>
            <w:sz w:val="24"/>
            <w:szCs w:val="24"/>
          </w:rPr>
          <m:t>(</m:t>
        </m:r>
        <m:r>
          <m:rPr>
            <m:sty m:val="p"/>
          </m:rPr>
          <w:rPr>
            <w:rFonts w:ascii="Cambria Math" w:eastAsia="맑은 고딕" w:hAnsi="Cambria Math" w:cs="Times New Roman"/>
            <w:spacing w:val="-10"/>
            <w:sz w:val="24"/>
            <w:szCs w:val="24"/>
          </w:rPr>
          <m:t>p×1</m:t>
        </m:r>
      </m:oMath>
      <w:r w:rsidR="00FA4509">
        <w:rPr>
          <w:rFonts w:ascii="Times New Roman" w:eastAsia="HY견고딕" w:hAnsi="Times New Roman" w:cs="Times New Roman" w:hint="eastAsia"/>
          <w:spacing w:val="-10"/>
          <w:sz w:val="24"/>
          <w:szCs w:val="24"/>
        </w:rPr>
        <w:t>)</w:t>
      </w:r>
      <w:r w:rsidR="00CA675D" w:rsidRPr="003749AE">
        <w:rPr>
          <w:rFonts w:ascii="Times New Roman" w:eastAsia="HY견고딕" w:hAnsi="Times New Roman" w:cs="Times New Roman"/>
          <w:spacing w:val="-10"/>
          <w:sz w:val="24"/>
          <w:szCs w:val="24"/>
        </w:rPr>
        <w:t xml:space="preserve"> </w:t>
      </w:r>
      <w:r w:rsidR="002854AC" w:rsidRPr="003749AE">
        <w:rPr>
          <w:rFonts w:ascii="Times New Roman" w:hAnsi="Times New Roman" w:cs="Times New Roman"/>
          <w:spacing w:val="-10"/>
          <w:sz w:val="24"/>
          <w:szCs w:val="24"/>
        </w:rPr>
        <w:t>vector of disturbances</w:t>
      </w:r>
      <w:r w:rsidR="00FA4509">
        <w:rPr>
          <w:rFonts w:ascii="Times New Roman" w:hAnsi="Times New Roman" w:cs="Times New Roman"/>
          <w:spacing w:val="-10"/>
          <w:sz w:val="24"/>
          <w:szCs w:val="24"/>
        </w:rPr>
        <w:t>.</w:t>
      </w:r>
    </w:p>
    <w:p w14:paraId="1A9B3BB2" w14:textId="77777777" w:rsidR="002854AC" w:rsidRPr="003749AE" w:rsidRDefault="002854AC" w:rsidP="007026B9">
      <w:pPr>
        <w:rPr>
          <w:rFonts w:ascii="Times New Roman" w:hAnsi="Times New Roman" w:cs="Times New Roman"/>
        </w:rPr>
      </w:pPr>
    </w:p>
    <w:p w14:paraId="504DDCA0" w14:textId="77777777" w:rsidR="006A0DC9" w:rsidRPr="003749AE" w:rsidRDefault="006A0DC9" w:rsidP="003749AE">
      <w:pPr>
        <w:spacing w:line="360" w:lineRule="auto"/>
        <w:rPr>
          <w:rFonts w:ascii="Times New Roman" w:hAnsi="Times New Roman" w:cs="Times New Roman"/>
          <w:sz w:val="24"/>
        </w:rPr>
      </w:pPr>
      <w:r w:rsidRPr="003749AE">
        <w:rPr>
          <w:rFonts w:ascii="Times New Roman" w:hAnsi="Times New Roman" w:cs="Times New Roman"/>
          <w:sz w:val="24"/>
        </w:rPr>
        <w:t xml:space="preserve">3. </w:t>
      </w:r>
      <w:r w:rsidR="00213EF8" w:rsidRPr="003749AE">
        <w:rPr>
          <w:rFonts w:ascii="Times New Roman" w:hAnsi="Times New Roman" w:cs="Times New Roman"/>
          <w:sz w:val="24"/>
        </w:rPr>
        <w:t>Empirical findings</w:t>
      </w:r>
    </w:p>
    <w:p w14:paraId="5615D278" w14:textId="77777777" w:rsidR="00213EF8" w:rsidRPr="003749AE" w:rsidRDefault="0028710E" w:rsidP="003749AE">
      <w:pPr>
        <w:spacing w:line="360" w:lineRule="auto"/>
        <w:rPr>
          <w:rFonts w:ascii="Times New Roman" w:hAnsi="Times New Roman" w:cs="Times New Roman"/>
          <w:sz w:val="24"/>
        </w:rPr>
      </w:pPr>
      <w:r w:rsidRPr="003749AE">
        <w:rPr>
          <w:rFonts w:ascii="Times New Roman" w:hAnsi="Times New Roman" w:cs="Times New Roman"/>
          <w:sz w:val="24"/>
        </w:rPr>
        <w:t>3.</w:t>
      </w:r>
      <w:r w:rsidR="00A51FD5" w:rsidRPr="003749AE">
        <w:rPr>
          <w:rFonts w:ascii="Times New Roman" w:hAnsi="Times New Roman" w:cs="Times New Roman"/>
          <w:sz w:val="24"/>
        </w:rPr>
        <w:t>1</w:t>
      </w:r>
      <w:r w:rsidRPr="003749AE">
        <w:rPr>
          <w:rFonts w:ascii="Times New Roman" w:hAnsi="Times New Roman" w:cs="Times New Roman"/>
          <w:sz w:val="24"/>
        </w:rPr>
        <w:t>. Unit Root Test</w:t>
      </w:r>
    </w:p>
    <w:p w14:paraId="1E383876" w14:textId="77777777" w:rsidR="00907547" w:rsidRPr="003749AE" w:rsidRDefault="00907547" w:rsidP="003749AE">
      <w:pPr>
        <w:spacing w:line="360" w:lineRule="auto"/>
        <w:ind w:firstLineChars="200" w:firstLine="480"/>
        <w:rPr>
          <w:rFonts w:ascii="Times New Roman" w:hAnsi="Times New Roman" w:cs="Times New Roman"/>
          <w:sz w:val="24"/>
        </w:rPr>
      </w:pPr>
      <w:r w:rsidRPr="003749AE">
        <w:rPr>
          <w:rFonts w:ascii="Times New Roman" w:hAnsi="Times New Roman" w:cs="Times New Roman"/>
          <w:sz w:val="24"/>
        </w:rPr>
        <w:t xml:space="preserve">A Unit root test </w:t>
      </w:r>
      <w:r w:rsidR="00C333F7" w:rsidRPr="003749AE">
        <w:rPr>
          <w:rFonts w:ascii="Times New Roman" w:hAnsi="Times New Roman" w:cs="Times New Roman"/>
          <w:sz w:val="24"/>
        </w:rPr>
        <w:t>is</w:t>
      </w:r>
      <w:r w:rsidRPr="003749AE">
        <w:rPr>
          <w:rFonts w:ascii="Times New Roman" w:hAnsi="Times New Roman" w:cs="Times New Roman"/>
          <w:sz w:val="24"/>
        </w:rPr>
        <w:t xml:space="preserve"> conducted to determine if there is strong autocorrelation between monthly time series by Granger and Newbold (1974). The results of the Augmented dickey fuller (ADF) and Phillips-</w:t>
      </w:r>
      <w:proofErr w:type="spellStart"/>
      <w:r w:rsidRPr="003749AE">
        <w:rPr>
          <w:rFonts w:ascii="Times New Roman" w:hAnsi="Times New Roman" w:cs="Times New Roman"/>
          <w:sz w:val="24"/>
        </w:rPr>
        <w:t>Perron</w:t>
      </w:r>
      <w:proofErr w:type="spellEnd"/>
      <w:r w:rsidRPr="003749AE">
        <w:rPr>
          <w:rFonts w:ascii="Times New Roman" w:hAnsi="Times New Roman" w:cs="Times New Roman"/>
          <w:sz w:val="24"/>
        </w:rPr>
        <w:t xml:space="preserve"> (PP) tests are shown in Table 2. The level variable that t</w:t>
      </w:r>
      <w:r w:rsidR="00C333F7" w:rsidRPr="003749AE">
        <w:rPr>
          <w:rFonts w:ascii="Times New Roman" w:hAnsi="Times New Roman" w:cs="Times New Roman"/>
          <w:sz w:val="24"/>
        </w:rPr>
        <w:t>ake</w:t>
      </w:r>
      <w:r w:rsidRPr="003749AE">
        <w:rPr>
          <w:rFonts w:ascii="Times New Roman" w:hAnsi="Times New Roman" w:cs="Times New Roman"/>
          <w:sz w:val="24"/>
        </w:rPr>
        <w:t xml:space="preserve"> log data in raw data ha</w:t>
      </w:r>
      <w:r w:rsidR="00C333F7" w:rsidRPr="003749AE">
        <w:rPr>
          <w:rFonts w:ascii="Times New Roman" w:hAnsi="Times New Roman" w:cs="Times New Roman"/>
          <w:sz w:val="24"/>
        </w:rPr>
        <w:t>s</w:t>
      </w:r>
      <w:r w:rsidRPr="003749AE">
        <w:rPr>
          <w:rFonts w:ascii="Times New Roman" w:hAnsi="Times New Roman" w:cs="Times New Roman"/>
          <w:sz w:val="24"/>
        </w:rPr>
        <w:t xml:space="preserve"> a unit root, but there </w:t>
      </w:r>
      <w:r w:rsidR="00C333F7" w:rsidRPr="003749AE">
        <w:rPr>
          <w:rFonts w:ascii="Times New Roman" w:hAnsi="Times New Roman" w:cs="Times New Roman"/>
          <w:sz w:val="24"/>
        </w:rPr>
        <w:t>i</w:t>
      </w:r>
      <w:r w:rsidRPr="003749AE">
        <w:rPr>
          <w:rFonts w:ascii="Times New Roman" w:hAnsi="Times New Roman" w:cs="Times New Roman"/>
          <w:sz w:val="24"/>
        </w:rPr>
        <w:t>s no unit root in the first difference result. Therefore, it can be said that the first subordinate time series has stability because there is no unit root.</w:t>
      </w:r>
    </w:p>
    <w:p w14:paraId="6DDACBCC" w14:textId="77777777" w:rsidR="00C333F7" w:rsidRPr="003749AE" w:rsidRDefault="00C333F7" w:rsidP="00D70336">
      <w:pPr>
        <w:rPr>
          <w:rFonts w:ascii="Times New Roman" w:hAnsi="Times New Roman" w:cs="Times New Roman"/>
        </w:rPr>
      </w:pPr>
    </w:p>
    <w:tbl>
      <w:tblPr>
        <w:tblOverlap w:val="never"/>
        <w:tblW w:w="9113" w:type="dxa"/>
        <w:tblCellMar>
          <w:top w:w="15" w:type="dxa"/>
          <w:left w:w="15" w:type="dxa"/>
          <w:bottom w:w="15" w:type="dxa"/>
          <w:right w:w="15" w:type="dxa"/>
        </w:tblCellMar>
        <w:tblLook w:val="04A0" w:firstRow="1" w:lastRow="0" w:firstColumn="1" w:lastColumn="0" w:noHBand="0" w:noVBand="1"/>
      </w:tblPr>
      <w:tblGrid>
        <w:gridCol w:w="578"/>
        <w:gridCol w:w="1282"/>
        <w:gridCol w:w="1812"/>
        <w:gridCol w:w="1813"/>
        <w:gridCol w:w="1812"/>
        <w:gridCol w:w="1816"/>
      </w:tblGrid>
      <w:tr w:rsidR="0028710E" w:rsidRPr="003749AE" w14:paraId="14077E83" w14:textId="77777777" w:rsidTr="00AE50CD">
        <w:trPr>
          <w:trHeight w:val="210"/>
        </w:trPr>
        <w:tc>
          <w:tcPr>
            <w:tcW w:w="9113" w:type="dxa"/>
            <w:gridSpan w:val="6"/>
            <w:tcBorders>
              <w:top w:val="nil"/>
              <w:left w:val="nil"/>
              <w:bottom w:val="single" w:sz="2" w:space="0" w:color="000000"/>
              <w:right w:val="nil"/>
            </w:tcBorders>
            <w:tcMar>
              <w:top w:w="0" w:type="dxa"/>
              <w:left w:w="0" w:type="dxa"/>
              <w:bottom w:w="0" w:type="dxa"/>
              <w:right w:w="0" w:type="dxa"/>
            </w:tcMar>
            <w:vAlign w:val="center"/>
            <w:hideMark/>
          </w:tcPr>
          <w:p w14:paraId="7DC95581" w14:textId="77777777" w:rsidR="005D5FC0" w:rsidRPr="003749AE" w:rsidRDefault="00401A11" w:rsidP="0028710E">
            <w:pPr>
              <w:spacing w:after="0" w:line="312" w:lineRule="auto"/>
              <w:textAlignment w:val="baseline"/>
              <w:rPr>
                <w:rFonts w:ascii="Times New Roman" w:eastAsia="맑은 고딕" w:hAnsi="Times New Roman" w:cs="Times New Roman"/>
                <w:b/>
                <w:bCs/>
                <w:sz w:val="24"/>
                <w:szCs w:val="24"/>
              </w:rPr>
            </w:pPr>
            <w:r w:rsidRPr="003749AE">
              <w:rPr>
                <w:rFonts w:ascii="Times New Roman" w:eastAsia="맑은 고딕" w:hAnsi="Times New Roman" w:cs="Times New Roman"/>
                <w:b/>
                <w:bCs/>
                <w:sz w:val="24"/>
                <w:szCs w:val="24"/>
              </w:rPr>
              <w:lastRenderedPageBreak/>
              <w:t>Table 2</w:t>
            </w:r>
          </w:p>
          <w:p w14:paraId="2FE23491" w14:textId="77777777" w:rsidR="0028710E" w:rsidRPr="003749AE" w:rsidRDefault="0028710E" w:rsidP="0028710E">
            <w:pPr>
              <w:spacing w:after="0" w:line="312" w:lineRule="auto"/>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Unit Root Tests</w:t>
            </w:r>
            <w:r w:rsidR="00AE50CD">
              <w:rPr>
                <w:rFonts w:ascii="Times New Roman" w:eastAsia="맑은 고딕" w:hAnsi="Times New Roman" w:cs="Times New Roman"/>
                <w:color w:val="000000"/>
                <w:spacing w:val="-10"/>
                <w:kern w:val="0"/>
                <w:sz w:val="24"/>
                <w:szCs w:val="24"/>
              </w:rPr>
              <w:t>.</w:t>
            </w:r>
          </w:p>
        </w:tc>
      </w:tr>
      <w:tr w:rsidR="00A51FD5" w:rsidRPr="003749AE" w14:paraId="40B0FBDB" w14:textId="77777777" w:rsidTr="00AE50CD">
        <w:trPr>
          <w:trHeight w:val="341"/>
        </w:trPr>
        <w:tc>
          <w:tcPr>
            <w:tcW w:w="1860" w:type="dxa"/>
            <w:gridSpan w:val="2"/>
            <w:vMerge w:val="restart"/>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7E8D2747" w14:textId="77777777" w:rsidR="0028710E" w:rsidRPr="003749AE" w:rsidRDefault="0028710E" w:rsidP="0028710E">
            <w:pPr>
              <w:wordWrap/>
              <w:spacing w:after="0" w:line="264" w:lineRule="auto"/>
              <w:jc w:val="center"/>
              <w:textAlignment w:val="baseline"/>
              <w:rPr>
                <w:rFonts w:ascii="Times New Roman" w:eastAsia="맑은 고딕" w:hAnsi="Times New Roman" w:cs="Times New Roman"/>
                <w:b/>
                <w:bCs/>
                <w:color w:val="000000"/>
                <w:spacing w:val="-10"/>
                <w:kern w:val="0"/>
                <w:sz w:val="24"/>
                <w:szCs w:val="24"/>
              </w:rPr>
            </w:pPr>
          </w:p>
        </w:tc>
        <w:tc>
          <w:tcPr>
            <w:tcW w:w="3625" w:type="dxa"/>
            <w:gridSpan w:val="2"/>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0828B7C5" w14:textId="77777777" w:rsidR="0028710E" w:rsidRPr="003749AE" w:rsidRDefault="0028710E" w:rsidP="0028710E">
            <w:pPr>
              <w:wordWrap/>
              <w:spacing w:after="0" w:line="264"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ADF Test</w:t>
            </w:r>
          </w:p>
        </w:tc>
        <w:tc>
          <w:tcPr>
            <w:tcW w:w="3628" w:type="dxa"/>
            <w:gridSpan w:val="2"/>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1D1EC67A" w14:textId="77777777" w:rsidR="0028710E" w:rsidRPr="003749AE" w:rsidRDefault="0028710E" w:rsidP="0028710E">
            <w:pPr>
              <w:wordWrap/>
              <w:spacing w:after="0" w:line="264"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PP Test</w:t>
            </w:r>
          </w:p>
        </w:tc>
      </w:tr>
      <w:tr w:rsidR="0028710E" w:rsidRPr="003749AE" w14:paraId="0EDAEC49" w14:textId="77777777" w:rsidTr="00AE50CD">
        <w:trPr>
          <w:trHeight w:val="341"/>
        </w:trPr>
        <w:tc>
          <w:tcPr>
            <w:tcW w:w="1860" w:type="dxa"/>
            <w:gridSpan w:val="2"/>
            <w:vMerge/>
            <w:tcBorders>
              <w:top w:val="single" w:sz="2" w:space="0" w:color="000000"/>
              <w:left w:val="single" w:sz="2" w:space="0" w:color="000000"/>
              <w:bottom w:val="single" w:sz="2" w:space="0" w:color="000000"/>
              <w:right w:val="single" w:sz="2" w:space="0" w:color="000000"/>
            </w:tcBorders>
            <w:vAlign w:val="center"/>
            <w:hideMark/>
          </w:tcPr>
          <w:p w14:paraId="60BAC99D" w14:textId="77777777" w:rsidR="0028710E" w:rsidRPr="003749AE" w:rsidRDefault="0028710E" w:rsidP="0028710E">
            <w:pPr>
              <w:widowControl/>
              <w:wordWrap/>
              <w:autoSpaceDE/>
              <w:autoSpaceDN/>
              <w:spacing w:after="0" w:line="240" w:lineRule="auto"/>
              <w:jc w:val="left"/>
              <w:rPr>
                <w:rFonts w:ascii="Times New Roman" w:eastAsia="맑은 고딕" w:hAnsi="Times New Roman" w:cs="Times New Roman"/>
                <w:b/>
                <w:bCs/>
                <w:color w:val="000000"/>
                <w:spacing w:val="-10"/>
                <w:kern w:val="0"/>
                <w:sz w:val="24"/>
                <w:szCs w:val="24"/>
              </w:rPr>
            </w:pPr>
          </w:p>
        </w:tc>
        <w:tc>
          <w:tcPr>
            <w:tcW w:w="1812"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78D569B1" w14:textId="77777777" w:rsidR="0028710E" w:rsidRPr="003749AE" w:rsidRDefault="0028710E" w:rsidP="0028710E">
            <w:pPr>
              <w:wordWrap/>
              <w:spacing w:after="0" w:line="264"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Level</w:t>
            </w:r>
          </w:p>
        </w:tc>
        <w:tc>
          <w:tcPr>
            <w:tcW w:w="1813"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2E44AD74" w14:textId="77777777" w:rsidR="0028710E" w:rsidRPr="003749AE" w:rsidRDefault="0028710E" w:rsidP="0028710E">
            <w:pPr>
              <w:wordWrap/>
              <w:spacing w:after="0" w:line="264"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1st Difference</w:t>
            </w:r>
          </w:p>
        </w:tc>
        <w:tc>
          <w:tcPr>
            <w:tcW w:w="1812"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1BBF0240" w14:textId="77777777" w:rsidR="0028710E" w:rsidRPr="003749AE" w:rsidRDefault="0028710E" w:rsidP="0028710E">
            <w:pPr>
              <w:wordWrap/>
              <w:spacing w:after="0" w:line="264"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Level</w:t>
            </w:r>
          </w:p>
        </w:tc>
        <w:tc>
          <w:tcPr>
            <w:tcW w:w="1816"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09C61331" w14:textId="77777777" w:rsidR="0028710E" w:rsidRPr="003749AE" w:rsidRDefault="0028710E" w:rsidP="0028710E">
            <w:pPr>
              <w:wordWrap/>
              <w:spacing w:after="0" w:line="264"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1st Difference</w:t>
            </w:r>
          </w:p>
        </w:tc>
      </w:tr>
      <w:tr w:rsidR="00A51FD5" w:rsidRPr="003749AE" w14:paraId="01367E29" w14:textId="77777777" w:rsidTr="00AE50CD">
        <w:trPr>
          <w:trHeight w:val="341"/>
        </w:trPr>
        <w:tc>
          <w:tcPr>
            <w:tcW w:w="578"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FA769CF" w14:textId="77777777" w:rsidR="006D60F4" w:rsidRPr="003749AE" w:rsidRDefault="00A51FD5" w:rsidP="00A51FD5">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US</w:t>
            </w:r>
          </w:p>
          <w:p w14:paraId="54931A5E"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EPUI</w:t>
            </w: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A675ED8"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AAE3E03"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-4.468</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98DE61C"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-13.968</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3C1A508"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-5.900</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6E4C3C0"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-21.706</w:t>
            </w:r>
            <w:r w:rsidR="00A51FD5" w:rsidRPr="003749AE">
              <w:rPr>
                <w:rFonts w:ascii="Times New Roman" w:eastAsia="굴림" w:hAnsi="Times New Roman" w:cs="Times New Roman"/>
                <w:color w:val="000000"/>
                <w:spacing w:val="-10"/>
                <w:kern w:val="0"/>
                <w:sz w:val="24"/>
                <w:szCs w:val="24"/>
              </w:rPr>
              <w:t>***</w:t>
            </w:r>
          </w:p>
        </w:tc>
      </w:tr>
      <w:tr w:rsidR="00A51FD5" w:rsidRPr="003749AE" w14:paraId="18135579" w14:textId="77777777" w:rsidTr="00AE50CD">
        <w:trPr>
          <w:trHeight w:val="341"/>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2292A378" w14:textId="77777777" w:rsidR="00A51FD5" w:rsidRPr="003749AE" w:rsidRDefault="00A51FD5" w:rsidP="00A51FD5">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E95EB63"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 &amp; Trend</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8743489"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-5.052</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D101581"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-13.942</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D15D660"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-6.625</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9CDD28D"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-21.661</w:t>
            </w:r>
            <w:r w:rsidR="00A51FD5" w:rsidRPr="003749AE">
              <w:rPr>
                <w:rFonts w:ascii="Times New Roman" w:eastAsia="굴림" w:hAnsi="Times New Roman" w:cs="Times New Roman"/>
                <w:color w:val="000000"/>
                <w:spacing w:val="-10"/>
                <w:kern w:val="0"/>
                <w:sz w:val="24"/>
                <w:szCs w:val="24"/>
              </w:rPr>
              <w:t>***</w:t>
            </w:r>
          </w:p>
        </w:tc>
      </w:tr>
      <w:tr w:rsidR="00A51FD5" w:rsidRPr="003749AE" w14:paraId="143DB5E2" w14:textId="77777777" w:rsidTr="00AE50CD">
        <w:trPr>
          <w:trHeight w:val="341"/>
        </w:trPr>
        <w:tc>
          <w:tcPr>
            <w:tcW w:w="578"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8C2CC2A"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China EPUI</w:t>
            </w: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41F2C7E"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AFAB151"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-3.474</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E715E92"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-15.300</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E45E154"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-7.994</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9E228A3"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-31.580</w:t>
            </w:r>
            <w:r w:rsidR="00A51FD5" w:rsidRPr="003749AE">
              <w:rPr>
                <w:rFonts w:ascii="Times New Roman" w:eastAsia="굴림" w:hAnsi="Times New Roman" w:cs="Times New Roman"/>
                <w:color w:val="000000"/>
                <w:spacing w:val="-10"/>
                <w:kern w:val="0"/>
                <w:sz w:val="24"/>
                <w:szCs w:val="24"/>
              </w:rPr>
              <w:t>***</w:t>
            </w:r>
          </w:p>
        </w:tc>
      </w:tr>
      <w:tr w:rsidR="00A51FD5" w:rsidRPr="003749AE" w14:paraId="580DC194" w14:textId="77777777" w:rsidTr="00AE50CD">
        <w:trPr>
          <w:trHeight w:val="341"/>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1E774937" w14:textId="77777777" w:rsidR="00A51FD5" w:rsidRPr="003749AE" w:rsidRDefault="00A51FD5" w:rsidP="00A51FD5">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140799A"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 &amp; Trend</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185F2C0"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-4.914</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ABE4F26"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-15.321</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1EF1C67"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-10.006</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D217838"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-31.723</w:t>
            </w:r>
            <w:r w:rsidR="00A51FD5" w:rsidRPr="003749AE">
              <w:rPr>
                <w:rFonts w:ascii="Times New Roman" w:eastAsia="굴림" w:hAnsi="Times New Roman" w:cs="Times New Roman"/>
                <w:color w:val="000000"/>
                <w:spacing w:val="-10"/>
                <w:kern w:val="0"/>
                <w:sz w:val="24"/>
                <w:szCs w:val="24"/>
              </w:rPr>
              <w:t>***</w:t>
            </w:r>
          </w:p>
        </w:tc>
      </w:tr>
      <w:tr w:rsidR="00A51FD5" w:rsidRPr="003749AE" w14:paraId="5820CE9C" w14:textId="77777777" w:rsidTr="00AE50CD">
        <w:trPr>
          <w:trHeight w:val="341"/>
        </w:trPr>
        <w:tc>
          <w:tcPr>
            <w:tcW w:w="578"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2C81E50"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CPI</w:t>
            </w: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23FAAD7"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F89FAC3"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-3.132</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B65B9AC"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-11.001</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890C31E"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-3.344</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49A223F"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-10.699</w:t>
            </w:r>
            <w:r w:rsidR="00A51FD5" w:rsidRPr="003749AE">
              <w:rPr>
                <w:rFonts w:ascii="Times New Roman" w:eastAsia="굴림" w:hAnsi="Times New Roman" w:cs="Times New Roman"/>
                <w:color w:val="000000"/>
                <w:spacing w:val="-10"/>
                <w:kern w:val="0"/>
                <w:sz w:val="24"/>
                <w:szCs w:val="24"/>
              </w:rPr>
              <w:t>***</w:t>
            </w:r>
          </w:p>
        </w:tc>
      </w:tr>
      <w:tr w:rsidR="00A51FD5" w:rsidRPr="003749AE" w14:paraId="3C652DEE" w14:textId="77777777" w:rsidTr="00AE50CD">
        <w:trPr>
          <w:trHeight w:val="341"/>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7DA31D18" w14:textId="77777777" w:rsidR="00A51FD5" w:rsidRPr="003749AE" w:rsidRDefault="00A51FD5" w:rsidP="00A51FD5">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5A02D88"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 &amp; Trend</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CFFB883"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-1.500</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956480B"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-11.732</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E16884B"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-1.435</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17764DC"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-10.995</w:t>
            </w:r>
            <w:r w:rsidR="00A51FD5" w:rsidRPr="003749AE">
              <w:rPr>
                <w:rFonts w:ascii="Times New Roman" w:eastAsia="굴림" w:hAnsi="Times New Roman" w:cs="Times New Roman"/>
                <w:color w:val="000000"/>
                <w:spacing w:val="-10"/>
                <w:kern w:val="0"/>
                <w:sz w:val="24"/>
                <w:szCs w:val="24"/>
              </w:rPr>
              <w:t>***</w:t>
            </w:r>
          </w:p>
        </w:tc>
      </w:tr>
      <w:tr w:rsidR="00A51FD5" w:rsidRPr="003749AE" w14:paraId="17101406" w14:textId="77777777" w:rsidTr="00AE50CD">
        <w:trPr>
          <w:trHeight w:val="341"/>
        </w:trPr>
        <w:tc>
          <w:tcPr>
            <w:tcW w:w="578"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09FCD6B"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HPPI</w:t>
            </w: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D98400F"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4DE7683"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-0.077</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5754B1E"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-5.838</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FCF9B56"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0.068</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2A86F920"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-5.115</w:t>
            </w:r>
            <w:r w:rsidR="00A51FD5" w:rsidRPr="003749AE">
              <w:rPr>
                <w:rFonts w:ascii="Times New Roman" w:eastAsia="굴림" w:hAnsi="Times New Roman" w:cs="Times New Roman"/>
                <w:color w:val="000000"/>
                <w:spacing w:val="-10"/>
                <w:kern w:val="0"/>
                <w:sz w:val="24"/>
                <w:szCs w:val="24"/>
              </w:rPr>
              <w:t>***</w:t>
            </w:r>
          </w:p>
        </w:tc>
      </w:tr>
      <w:tr w:rsidR="00A51FD5" w:rsidRPr="003749AE" w14:paraId="49A8FADB" w14:textId="77777777" w:rsidTr="00AE50CD">
        <w:trPr>
          <w:trHeight w:val="341"/>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5EDCE406" w14:textId="77777777" w:rsidR="00A51FD5" w:rsidRPr="003749AE" w:rsidRDefault="00A51FD5" w:rsidP="00A51FD5">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B249CB6"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 &amp; Trend</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269CC67D"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-2.037</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777711D"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-5.845</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C3B5F37"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-1.926</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CC0C095"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-5.116</w:t>
            </w:r>
            <w:r w:rsidR="00A51FD5" w:rsidRPr="003749AE">
              <w:rPr>
                <w:rFonts w:ascii="Times New Roman" w:eastAsia="굴림" w:hAnsi="Times New Roman" w:cs="Times New Roman"/>
                <w:color w:val="000000"/>
                <w:spacing w:val="-10"/>
                <w:kern w:val="0"/>
                <w:sz w:val="24"/>
                <w:szCs w:val="24"/>
              </w:rPr>
              <w:t>***</w:t>
            </w:r>
          </w:p>
        </w:tc>
      </w:tr>
      <w:tr w:rsidR="00A51FD5" w:rsidRPr="003749AE" w14:paraId="2F6440E5" w14:textId="77777777" w:rsidTr="00AE50CD">
        <w:trPr>
          <w:trHeight w:val="341"/>
        </w:trPr>
        <w:tc>
          <w:tcPr>
            <w:tcW w:w="578"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2AC7E85"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HLPI</w:t>
            </w: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E7EA1C9"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B118465"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-0.078</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2A10F182"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-5.787</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70DC165"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-0.115</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5C1303D"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-5.005</w:t>
            </w:r>
            <w:r w:rsidR="00A51FD5" w:rsidRPr="003749AE">
              <w:rPr>
                <w:rFonts w:ascii="Times New Roman" w:eastAsia="굴림" w:hAnsi="Times New Roman" w:cs="Times New Roman"/>
                <w:color w:val="000000"/>
                <w:spacing w:val="-10"/>
                <w:kern w:val="0"/>
                <w:sz w:val="24"/>
                <w:szCs w:val="24"/>
              </w:rPr>
              <w:t>***</w:t>
            </w:r>
          </w:p>
        </w:tc>
      </w:tr>
      <w:tr w:rsidR="00A51FD5" w:rsidRPr="003749AE" w14:paraId="3EDB301B" w14:textId="77777777" w:rsidTr="00AE50CD">
        <w:trPr>
          <w:trHeight w:val="341"/>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341A5587" w14:textId="77777777" w:rsidR="00A51FD5" w:rsidRPr="003749AE" w:rsidRDefault="00A51FD5" w:rsidP="00A51FD5">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14FE8B1"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 &amp; Trend</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219EC789"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-1.856</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359A8B6"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-5.782</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1AA3513"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-1.971</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9C2BD0A"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-4.994</w:t>
            </w:r>
            <w:r w:rsidR="00A51FD5" w:rsidRPr="003749AE">
              <w:rPr>
                <w:rFonts w:ascii="Times New Roman" w:eastAsia="굴림" w:hAnsi="Times New Roman" w:cs="Times New Roman"/>
                <w:color w:val="000000"/>
                <w:spacing w:val="-10"/>
                <w:kern w:val="0"/>
                <w:sz w:val="24"/>
                <w:szCs w:val="24"/>
              </w:rPr>
              <w:t>***</w:t>
            </w:r>
          </w:p>
        </w:tc>
      </w:tr>
      <w:tr w:rsidR="00A51FD5" w:rsidRPr="003749AE" w14:paraId="533CFE7E" w14:textId="77777777" w:rsidTr="00AE50CD">
        <w:trPr>
          <w:trHeight w:val="341"/>
        </w:trPr>
        <w:tc>
          <w:tcPr>
            <w:tcW w:w="578"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9D14A68"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BSI</w:t>
            </w: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D20665F"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F044E9D"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-2.763*</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3489981"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-8.278</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335B3BF"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-2.818*</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E3D5D9C"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-15.237</w:t>
            </w:r>
            <w:r w:rsidR="00A51FD5" w:rsidRPr="003749AE">
              <w:rPr>
                <w:rFonts w:ascii="Times New Roman" w:eastAsia="굴림" w:hAnsi="Times New Roman" w:cs="Times New Roman"/>
                <w:color w:val="000000"/>
                <w:spacing w:val="-10"/>
                <w:kern w:val="0"/>
                <w:sz w:val="24"/>
                <w:szCs w:val="24"/>
              </w:rPr>
              <w:t>***</w:t>
            </w:r>
          </w:p>
        </w:tc>
      </w:tr>
      <w:tr w:rsidR="00A51FD5" w:rsidRPr="003749AE" w14:paraId="334F11B9" w14:textId="77777777" w:rsidTr="00AE50CD">
        <w:trPr>
          <w:trHeight w:val="341"/>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65FC09ED" w14:textId="77777777" w:rsidR="00A51FD5" w:rsidRPr="003749AE" w:rsidRDefault="00A51FD5" w:rsidP="00A51FD5">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115C75B"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 &amp; Trend</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B8DA403"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-2.732</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3D9B22C"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-8.323</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1952CD5"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-2.788</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2E5C1F8"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-15.262</w:t>
            </w:r>
            <w:r w:rsidR="00A51FD5" w:rsidRPr="003749AE">
              <w:rPr>
                <w:rFonts w:ascii="Times New Roman" w:eastAsia="굴림" w:hAnsi="Times New Roman" w:cs="Times New Roman"/>
                <w:color w:val="000000"/>
                <w:spacing w:val="-10"/>
                <w:kern w:val="0"/>
                <w:sz w:val="24"/>
                <w:szCs w:val="24"/>
              </w:rPr>
              <w:t>***</w:t>
            </w:r>
          </w:p>
        </w:tc>
      </w:tr>
      <w:tr w:rsidR="00A51FD5" w:rsidRPr="003749AE" w14:paraId="40EB315C" w14:textId="77777777" w:rsidTr="00AE50CD">
        <w:trPr>
          <w:trHeight w:val="341"/>
        </w:trPr>
        <w:tc>
          <w:tcPr>
            <w:tcW w:w="578"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B67BCBF"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CSI</w:t>
            </w: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5C0E3B8"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3ECFF41"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-2.262</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60952A8"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-8.270</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EB4BC09"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-2.348</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69EB0A2"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-14.725</w:t>
            </w:r>
            <w:r w:rsidR="00A51FD5" w:rsidRPr="003749AE">
              <w:rPr>
                <w:rFonts w:ascii="Times New Roman" w:eastAsia="굴림" w:hAnsi="Times New Roman" w:cs="Times New Roman"/>
                <w:color w:val="000000"/>
                <w:spacing w:val="-10"/>
                <w:kern w:val="0"/>
                <w:sz w:val="24"/>
                <w:szCs w:val="24"/>
              </w:rPr>
              <w:t>***</w:t>
            </w:r>
          </w:p>
        </w:tc>
      </w:tr>
      <w:tr w:rsidR="00A51FD5" w:rsidRPr="003749AE" w14:paraId="3AA66D8E" w14:textId="77777777" w:rsidTr="00AE50CD">
        <w:trPr>
          <w:trHeight w:val="341"/>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19D16FAA" w14:textId="77777777" w:rsidR="00A51FD5" w:rsidRPr="003749AE" w:rsidRDefault="00A51FD5" w:rsidP="00A51FD5">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2B58D0D"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 &amp; Trend</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9F0D95A"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-2.235</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7CF434A"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-8.314</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5552F72"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-2.322</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2009FFC8"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-14.744</w:t>
            </w:r>
            <w:r w:rsidR="00A51FD5" w:rsidRPr="003749AE">
              <w:rPr>
                <w:rFonts w:ascii="Times New Roman" w:eastAsia="굴림" w:hAnsi="Times New Roman" w:cs="Times New Roman"/>
                <w:color w:val="000000"/>
                <w:spacing w:val="-10"/>
                <w:kern w:val="0"/>
                <w:sz w:val="24"/>
                <w:szCs w:val="24"/>
              </w:rPr>
              <w:t>***</w:t>
            </w:r>
          </w:p>
        </w:tc>
      </w:tr>
      <w:tr w:rsidR="00A51FD5" w:rsidRPr="003749AE" w14:paraId="7822D1DD" w14:textId="77777777" w:rsidTr="00AE50CD">
        <w:trPr>
          <w:trHeight w:val="341"/>
        </w:trPr>
        <w:tc>
          <w:tcPr>
            <w:tcW w:w="578"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DC5A885"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DSI</w:t>
            </w: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2DEB82E"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54C8996"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-2.390</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4472745"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-9.678</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8BA4B93"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-2.413</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DF20125"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-14.366</w:t>
            </w:r>
            <w:r w:rsidR="00A51FD5" w:rsidRPr="003749AE">
              <w:rPr>
                <w:rFonts w:ascii="Times New Roman" w:eastAsia="굴림" w:hAnsi="Times New Roman" w:cs="Times New Roman"/>
                <w:color w:val="000000"/>
                <w:spacing w:val="-10"/>
                <w:kern w:val="0"/>
                <w:sz w:val="24"/>
                <w:szCs w:val="24"/>
              </w:rPr>
              <w:t>***</w:t>
            </w:r>
          </w:p>
        </w:tc>
      </w:tr>
      <w:tr w:rsidR="00A51FD5" w:rsidRPr="003749AE" w14:paraId="3E238387" w14:textId="77777777" w:rsidTr="00AE50CD">
        <w:trPr>
          <w:trHeight w:val="341"/>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6AD9FB00" w14:textId="77777777" w:rsidR="00A51FD5" w:rsidRPr="003749AE" w:rsidRDefault="00A51FD5" w:rsidP="00A51FD5">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77F289C" w14:textId="77777777" w:rsidR="00A51FD5" w:rsidRPr="003749AE" w:rsidRDefault="00A51FD5"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 &amp; Trend</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445BB04"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-3.172*</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2247A32"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-9.721</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C709FD0"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-3.178*</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7AFCBA0"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-14.379</w:t>
            </w:r>
            <w:r w:rsidR="00A51FD5" w:rsidRPr="003749AE">
              <w:rPr>
                <w:rFonts w:ascii="Times New Roman" w:eastAsia="굴림" w:hAnsi="Times New Roman" w:cs="Times New Roman"/>
                <w:color w:val="000000"/>
                <w:spacing w:val="-10"/>
                <w:kern w:val="0"/>
                <w:sz w:val="24"/>
                <w:szCs w:val="24"/>
              </w:rPr>
              <w:t>***</w:t>
            </w:r>
          </w:p>
        </w:tc>
      </w:tr>
      <w:tr w:rsidR="00A51FD5" w:rsidRPr="003749AE" w14:paraId="17B925E1" w14:textId="77777777" w:rsidTr="00AE50CD">
        <w:trPr>
          <w:trHeight w:val="341"/>
        </w:trPr>
        <w:tc>
          <w:tcPr>
            <w:tcW w:w="0" w:type="auto"/>
            <w:vMerge w:val="restart"/>
            <w:tcBorders>
              <w:top w:val="single" w:sz="2" w:space="0" w:color="000000"/>
              <w:left w:val="single" w:sz="2" w:space="0" w:color="000000"/>
              <w:right w:val="single" w:sz="2" w:space="0" w:color="000000"/>
            </w:tcBorders>
            <w:vAlign w:val="center"/>
          </w:tcPr>
          <w:p w14:paraId="7379BA0A" w14:textId="77777777" w:rsidR="00A51FD5" w:rsidRPr="003749AE" w:rsidRDefault="00A51FD5" w:rsidP="00A51FD5">
            <w:pPr>
              <w:widowControl/>
              <w:wordWrap/>
              <w:autoSpaceDE/>
              <w:autoSpaceDN/>
              <w:spacing w:after="0" w:line="240" w:lineRule="auto"/>
              <w:jc w:val="center"/>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CLI</w:t>
            </w: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FE31655" w14:textId="77777777" w:rsidR="00A51FD5" w:rsidRPr="003749AE" w:rsidRDefault="00A51FD5" w:rsidP="00A51FD5">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5DC88BA" w14:textId="77777777" w:rsidR="00A51FD5" w:rsidRPr="003749AE" w:rsidRDefault="00C776BE" w:rsidP="00A51FD5">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-0.581</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8763D35"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-7.762</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B16FAD6" w14:textId="77777777" w:rsidR="00A51FD5" w:rsidRPr="003749AE" w:rsidRDefault="002B6A83" w:rsidP="00A51FD5">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-0.809</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BA1C2C0"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-6.468</w:t>
            </w:r>
            <w:r w:rsidR="00A51FD5" w:rsidRPr="003749AE">
              <w:rPr>
                <w:rFonts w:ascii="Times New Roman" w:eastAsia="굴림" w:hAnsi="Times New Roman" w:cs="Times New Roman"/>
                <w:color w:val="000000"/>
                <w:spacing w:val="-10"/>
                <w:kern w:val="0"/>
                <w:sz w:val="24"/>
                <w:szCs w:val="24"/>
              </w:rPr>
              <w:t>***</w:t>
            </w:r>
          </w:p>
        </w:tc>
      </w:tr>
      <w:tr w:rsidR="00A51FD5" w:rsidRPr="003749AE" w14:paraId="7B8FA72E" w14:textId="77777777" w:rsidTr="00AE50CD">
        <w:trPr>
          <w:trHeight w:val="341"/>
        </w:trPr>
        <w:tc>
          <w:tcPr>
            <w:tcW w:w="0" w:type="auto"/>
            <w:vMerge/>
            <w:tcBorders>
              <w:left w:val="single" w:sz="2" w:space="0" w:color="000000"/>
              <w:bottom w:val="single" w:sz="2" w:space="0" w:color="000000"/>
              <w:right w:val="single" w:sz="2" w:space="0" w:color="000000"/>
            </w:tcBorders>
            <w:vAlign w:val="center"/>
          </w:tcPr>
          <w:p w14:paraId="34EEF252" w14:textId="77777777" w:rsidR="00A51FD5" w:rsidRPr="003749AE" w:rsidRDefault="00A51FD5" w:rsidP="00A51FD5">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128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DD2F580" w14:textId="77777777" w:rsidR="00A51FD5" w:rsidRPr="003749AE" w:rsidRDefault="00A51FD5" w:rsidP="00A51FD5">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Con. &amp; Trend</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12114CE" w14:textId="77777777" w:rsidR="00A51FD5" w:rsidRPr="003749AE" w:rsidRDefault="00C776BE" w:rsidP="00A51FD5">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-3.256*</w:t>
            </w:r>
          </w:p>
        </w:tc>
        <w:tc>
          <w:tcPr>
            <w:tcW w:w="1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D27EC7D" w14:textId="77777777" w:rsidR="00A51FD5" w:rsidRPr="003749AE" w:rsidRDefault="00C776BE"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-7.755</w:t>
            </w:r>
            <w:r w:rsidR="00A51FD5" w:rsidRPr="003749AE">
              <w:rPr>
                <w:rFonts w:ascii="Times New Roman" w:eastAsia="굴림" w:hAnsi="Times New Roman" w:cs="Times New Roman"/>
                <w:color w:val="000000"/>
                <w:spacing w:val="-10"/>
                <w:kern w:val="0"/>
                <w:sz w:val="24"/>
                <w:szCs w:val="24"/>
              </w:rPr>
              <w:t>***</w:t>
            </w:r>
          </w:p>
        </w:tc>
        <w:tc>
          <w:tcPr>
            <w:tcW w:w="1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FA86674" w14:textId="77777777" w:rsidR="00A51FD5" w:rsidRPr="003749AE" w:rsidRDefault="002B6A83" w:rsidP="00A51FD5">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-2.457</w:t>
            </w:r>
          </w:p>
        </w:tc>
        <w:tc>
          <w:tcPr>
            <w:tcW w:w="1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A6F5152" w14:textId="77777777" w:rsidR="00A51FD5" w:rsidRPr="003749AE" w:rsidRDefault="002B6A83" w:rsidP="00A51FD5">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-6.455</w:t>
            </w:r>
            <w:r w:rsidR="00A51FD5" w:rsidRPr="003749AE">
              <w:rPr>
                <w:rFonts w:ascii="Times New Roman" w:eastAsia="굴림" w:hAnsi="Times New Roman" w:cs="Times New Roman"/>
                <w:color w:val="000000"/>
                <w:spacing w:val="-10"/>
                <w:kern w:val="0"/>
                <w:sz w:val="24"/>
                <w:szCs w:val="24"/>
              </w:rPr>
              <w:t>***</w:t>
            </w:r>
          </w:p>
        </w:tc>
      </w:tr>
      <w:tr w:rsidR="00A51FD5" w:rsidRPr="003749AE" w14:paraId="1006BDD5" w14:textId="77777777" w:rsidTr="00AE50CD">
        <w:trPr>
          <w:trHeight w:val="1697"/>
        </w:trPr>
        <w:tc>
          <w:tcPr>
            <w:tcW w:w="9113" w:type="dxa"/>
            <w:gridSpan w:val="6"/>
            <w:tcBorders>
              <w:top w:val="single" w:sz="2" w:space="0" w:color="000000"/>
              <w:left w:val="nil"/>
              <w:bottom w:val="nil"/>
              <w:right w:val="nil"/>
            </w:tcBorders>
            <w:tcMar>
              <w:top w:w="0" w:type="dxa"/>
              <w:left w:w="0" w:type="dxa"/>
              <w:bottom w:w="0" w:type="dxa"/>
              <w:right w:w="0" w:type="dxa"/>
            </w:tcMar>
            <w:vAlign w:val="center"/>
            <w:hideMark/>
          </w:tcPr>
          <w:p w14:paraId="510D7B3B" w14:textId="77777777" w:rsidR="0038458C" w:rsidRPr="003749AE" w:rsidRDefault="0038458C" w:rsidP="0038458C">
            <w:pPr>
              <w:spacing w:after="0" w:line="240" w:lineRule="auto"/>
              <w:ind w:left="600" w:hangingChars="250" w:hanging="600"/>
              <w:rPr>
                <w:rFonts w:ascii="Times New Roman" w:hAnsi="Times New Roman" w:cs="Times New Roman"/>
                <w:sz w:val="24"/>
                <w:szCs w:val="24"/>
              </w:rPr>
            </w:pPr>
            <w:r w:rsidRPr="003749AE">
              <w:rPr>
                <w:rFonts w:ascii="Times New Roman" w:hAnsi="Times New Roman" w:cs="Times New Roman"/>
                <w:sz w:val="24"/>
                <w:szCs w:val="24"/>
              </w:rPr>
              <w:t xml:space="preserve">Note: </w:t>
            </w:r>
          </w:p>
          <w:p w14:paraId="0D3D7974" w14:textId="77777777" w:rsidR="0038458C" w:rsidRPr="003749AE" w:rsidRDefault="007544C5" w:rsidP="007544C5">
            <w:pPr>
              <w:spacing w:after="0" w:line="240" w:lineRule="auto"/>
              <w:ind w:left="142" w:hanging="142"/>
              <w:rPr>
                <w:rFonts w:ascii="Times New Roman" w:hAnsi="Times New Roman" w:cs="Times New Roman"/>
                <w:kern w:val="0"/>
                <w:sz w:val="24"/>
                <w:szCs w:val="24"/>
              </w:rPr>
            </w:pPr>
            <w:r w:rsidRPr="003749AE">
              <w:rPr>
                <w:rFonts w:ascii="Times New Roman" w:hAnsi="Times New Roman" w:cs="Times New Roman"/>
                <w:sz w:val="24"/>
                <w:szCs w:val="24"/>
              </w:rPr>
              <w:t>1. EPUI, CPI, HPPI, BSI, CSI, DSI, CLI indicate separately Economy Policy Uncertainty Index, Consumer Price Index, Housing Purchase Price Index, Housing Lease Price Index, Banking Stock Index, Construction Stock Index, Distribution Stock Index, Composite Leading Indicator</w:t>
            </w:r>
          </w:p>
          <w:p w14:paraId="0A6903A7" w14:textId="77777777" w:rsidR="0038458C" w:rsidRPr="003749AE" w:rsidRDefault="0038458C" w:rsidP="0038458C">
            <w:pPr>
              <w:spacing w:after="0" w:line="240" w:lineRule="auto"/>
              <w:textAlignment w:val="baseline"/>
              <w:rPr>
                <w:rFonts w:ascii="Times New Roman" w:hAnsi="Times New Roman" w:cs="Times New Roman"/>
                <w:sz w:val="24"/>
                <w:szCs w:val="24"/>
              </w:rPr>
            </w:pPr>
            <w:r w:rsidRPr="003749AE">
              <w:rPr>
                <w:rFonts w:ascii="Times New Roman" w:hAnsi="Times New Roman" w:cs="Times New Roman"/>
                <w:sz w:val="24"/>
                <w:szCs w:val="24"/>
              </w:rPr>
              <w:t>2. ADF and PP denote Augmented Dickey-Fuller and Phillips-</w:t>
            </w:r>
            <w:proofErr w:type="spellStart"/>
            <w:r w:rsidRPr="003749AE">
              <w:rPr>
                <w:rFonts w:ascii="Times New Roman" w:hAnsi="Times New Roman" w:cs="Times New Roman"/>
                <w:sz w:val="24"/>
                <w:szCs w:val="24"/>
              </w:rPr>
              <w:t>Perron</w:t>
            </w:r>
            <w:proofErr w:type="spellEnd"/>
            <w:r w:rsidRPr="003749AE">
              <w:rPr>
                <w:rFonts w:ascii="Times New Roman" w:hAnsi="Times New Roman" w:cs="Times New Roman"/>
                <w:sz w:val="24"/>
                <w:szCs w:val="24"/>
              </w:rPr>
              <w:t xml:space="preserve"> respectively.</w:t>
            </w:r>
          </w:p>
          <w:p w14:paraId="79BDCD18" w14:textId="77777777" w:rsidR="0038458C" w:rsidRPr="003749AE" w:rsidRDefault="0038458C" w:rsidP="0038458C">
            <w:pPr>
              <w:spacing w:after="0" w:line="240" w:lineRule="auto"/>
              <w:textAlignment w:val="baseline"/>
              <w:rPr>
                <w:rFonts w:ascii="Times New Roman" w:hAnsi="Times New Roman" w:cs="Times New Roman"/>
                <w:sz w:val="24"/>
                <w:szCs w:val="24"/>
              </w:rPr>
            </w:pPr>
            <w:r w:rsidRPr="003749AE">
              <w:rPr>
                <w:rFonts w:ascii="Times New Roman" w:hAnsi="Times New Roman" w:cs="Times New Roman"/>
                <w:sz w:val="24"/>
                <w:szCs w:val="24"/>
              </w:rPr>
              <w:t>3. Con, Con.</w:t>
            </w:r>
            <w:r w:rsidR="006D60F4" w:rsidRPr="003749AE">
              <w:rPr>
                <w:rFonts w:ascii="Times New Roman" w:hAnsi="Times New Roman" w:cs="Times New Roman"/>
                <w:sz w:val="24"/>
                <w:szCs w:val="24"/>
              </w:rPr>
              <w:t xml:space="preserve"> </w:t>
            </w:r>
            <w:r w:rsidRPr="003749AE">
              <w:rPr>
                <w:rFonts w:ascii="Times New Roman" w:hAnsi="Times New Roman" w:cs="Times New Roman"/>
                <w:sz w:val="24"/>
                <w:szCs w:val="24"/>
              </w:rPr>
              <w:t>&amp;</w:t>
            </w:r>
            <w:r w:rsidR="006D60F4" w:rsidRPr="003749AE">
              <w:rPr>
                <w:rFonts w:ascii="Times New Roman" w:hAnsi="Times New Roman" w:cs="Times New Roman"/>
                <w:sz w:val="24"/>
                <w:szCs w:val="24"/>
              </w:rPr>
              <w:t xml:space="preserve"> </w:t>
            </w:r>
            <w:r w:rsidRPr="003749AE">
              <w:rPr>
                <w:rFonts w:ascii="Times New Roman" w:hAnsi="Times New Roman" w:cs="Times New Roman"/>
                <w:sz w:val="24"/>
                <w:szCs w:val="24"/>
              </w:rPr>
              <w:t>Trend denote constant, and constant and trend separately.</w:t>
            </w:r>
          </w:p>
          <w:p w14:paraId="0172111A" w14:textId="77777777" w:rsidR="00635992" w:rsidRPr="003749AE" w:rsidRDefault="0038458C" w:rsidP="006E25E7">
            <w:pPr>
              <w:spacing w:after="0" w:line="240" w:lineRule="auto"/>
              <w:textAlignment w:val="baseline"/>
              <w:rPr>
                <w:rFonts w:ascii="Times New Roman" w:eastAsia="굴림" w:hAnsi="Times New Roman" w:cs="Times New Roman"/>
                <w:color w:val="000000"/>
                <w:spacing w:val="-18"/>
                <w:kern w:val="0"/>
                <w:sz w:val="24"/>
                <w:szCs w:val="24"/>
              </w:rPr>
            </w:pPr>
            <w:r w:rsidRPr="003749AE">
              <w:rPr>
                <w:rFonts w:ascii="Times New Roman" w:hAnsi="Times New Roman" w:cs="Times New Roman"/>
                <w:sz w:val="24"/>
                <w:szCs w:val="24"/>
              </w:rPr>
              <w:t>4. ***, **, * mean 1%, 5%, 10% levels.</w:t>
            </w:r>
          </w:p>
        </w:tc>
      </w:tr>
    </w:tbl>
    <w:p w14:paraId="6DAD4E5F" w14:textId="77777777" w:rsidR="006E25E7" w:rsidRPr="003749AE" w:rsidRDefault="006E25E7" w:rsidP="00401A11">
      <w:pPr>
        <w:pStyle w:val="1"/>
        <w:ind w:left="0" w:firstLine="0"/>
        <w:rPr>
          <w:rFonts w:ascii="Times New Roman" w:eastAsia="맑은 고딕" w:hAnsi="Times New Roman" w:cs="Times New Roman"/>
        </w:rPr>
      </w:pPr>
    </w:p>
    <w:p w14:paraId="2CA48E7B" w14:textId="77777777" w:rsidR="00AE50CD" w:rsidRDefault="00AE50CD" w:rsidP="00401A11">
      <w:pPr>
        <w:pStyle w:val="1"/>
        <w:ind w:left="0" w:firstLine="0"/>
        <w:rPr>
          <w:rFonts w:ascii="Times New Roman" w:eastAsia="맑은 고딕" w:hAnsi="Times New Roman" w:cs="Times New Roman"/>
          <w:sz w:val="24"/>
          <w:szCs w:val="24"/>
        </w:rPr>
      </w:pPr>
    </w:p>
    <w:p w14:paraId="3FFADF92" w14:textId="77777777" w:rsidR="00401A11" w:rsidRPr="003749AE" w:rsidRDefault="00483922" w:rsidP="00401A11">
      <w:pPr>
        <w:pStyle w:val="1"/>
        <w:ind w:left="0" w:firstLine="0"/>
        <w:rPr>
          <w:rFonts w:ascii="Times New Roman" w:eastAsia="맑은 고딕" w:hAnsi="Times New Roman" w:cs="Times New Roman"/>
          <w:sz w:val="24"/>
          <w:szCs w:val="24"/>
        </w:rPr>
      </w:pPr>
      <w:r w:rsidRPr="003749AE">
        <w:rPr>
          <w:rFonts w:ascii="Times New Roman" w:eastAsia="맑은 고딕" w:hAnsi="Times New Roman" w:cs="Times New Roman"/>
          <w:sz w:val="24"/>
          <w:szCs w:val="24"/>
        </w:rPr>
        <w:t>3</w:t>
      </w:r>
      <w:r w:rsidR="00401A11" w:rsidRPr="003749AE">
        <w:rPr>
          <w:rFonts w:ascii="Times New Roman" w:eastAsia="맑은 고딕" w:hAnsi="Times New Roman" w:cs="Times New Roman"/>
          <w:sz w:val="24"/>
          <w:szCs w:val="24"/>
        </w:rPr>
        <w:t>.2. Cointegration Test</w:t>
      </w:r>
    </w:p>
    <w:p w14:paraId="165FCA8B" w14:textId="5631E654" w:rsidR="00907547" w:rsidRDefault="00907547" w:rsidP="005B0DB5">
      <w:pPr>
        <w:pStyle w:val="1"/>
        <w:ind w:left="0" w:firstLineChars="200" w:firstLine="440"/>
        <w:rPr>
          <w:rFonts w:ascii="Times New Roman" w:eastAsiaTheme="minorEastAsia" w:hAnsi="Times New Roman" w:cs="Times New Roman"/>
          <w:sz w:val="24"/>
          <w:szCs w:val="24"/>
        </w:rPr>
      </w:pPr>
      <w:r w:rsidRPr="003749AE">
        <w:rPr>
          <w:rFonts w:ascii="Times New Roman" w:eastAsiaTheme="minorEastAsia" w:hAnsi="Times New Roman" w:cs="Times New Roman"/>
          <w:sz w:val="24"/>
          <w:szCs w:val="24"/>
        </w:rPr>
        <w:t xml:space="preserve">We conclude that the cointegration relation of time series exists through the cointegration test developed by Johansen (1988) as shown in Table 3. Johansen test </w:t>
      </w:r>
      <w:r w:rsidR="00C333F7" w:rsidRPr="003749AE">
        <w:rPr>
          <w:rFonts w:ascii="Times New Roman" w:eastAsiaTheme="minorEastAsia" w:hAnsi="Times New Roman" w:cs="Times New Roman"/>
          <w:sz w:val="24"/>
          <w:szCs w:val="24"/>
        </w:rPr>
        <w:t>i</w:t>
      </w:r>
      <w:r w:rsidRPr="003749AE">
        <w:rPr>
          <w:rFonts w:ascii="Times New Roman" w:eastAsiaTheme="minorEastAsia" w:hAnsi="Times New Roman" w:cs="Times New Roman"/>
          <w:sz w:val="24"/>
          <w:szCs w:val="24"/>
        </w:rPr>
        <w:t>s divided into Trace statistic and Maximum eigen value (</w:t>
      </w:r>
      <w:proofErr w:type="spellStart"/>
      <w:r w:rsidRPr="003749AE">
        <w:rPr>
          <w:rFonts w:ascii="Times New Roman" w:eastAsiaTheme="minorEastAsia" w:hAnsi="Times New Roman" w:cs="Times New Roman"/>
          <w:sz w:val="24"/>
          <w:szCs w:val="24"/>
        </w:rPr>
        <w:t>λmax</w:t>
      </w:r>
      <w:proofErr w:type="spellEnd"/>
      <w:r w:rsidRPr="003749AE">
        <w:rPr>
          <w:rFonts w:ascii="Times New Roman" w:eastAsiaTheme="minorEastAsia" w:hAnsi="Times New Roman" w:cs="Times New Roman"/>
          <w:sz w:val="24"/>
          <w:szCs w:val="24"/>
        </w:rPr>
        <w:t xml:space="preserve">). Ho is a hypothesis that there is no cointegration. </w:t>
      </w:r>
      <w:r w:rsidR="00C333F7" w:rsidRPr="003749AE">
        <w:rPr>
          <w:rFonts w:ascii="Times New Roman" w:eastAsiaTheme="minorEastAsia" w:hAnsi="Times New Roman" w:cs="Times New Roman"/>
          <w:sz w:val="24"/>
          <w:szCs w:val="24"/>
        </w:rPr>
        <w:t xml:space="preserve">Because </w:t>
      </w:r>
      <w:r w:rsidRPr="003749AE">
        <w:rPr>
          <w:rFonts w:ascii="Times New Roman" w:eastAsiaTheme="minorEastAsia" w:hAnsi="Times New Roman" w:cs="Times New Roman"/>
          <w:sz w:val="24"/>
          <w:szCs w:val="24"/>
        </w:rPr>
        <w:t>the cointegration exists, the VECM, rather than the VAR, is used for the empirical analysis.</w:t>
      </w:r>
    </w:p>
    <w:p w14:paraId="535E07A5" w14:textId="77777777" w:rsidR="00796706" w:rsidRPr="003749AE" w:rsidRDefault="00796706" w:rsidP="005B0DB5">
      <w:pPr>
        <w:pStyle w:val="1"/>
        <w:ind w:left="0" w:firstLineChars="200" w:firstLine="440"/>
        <w:rPr>
          <w:rFonts w:ascii="Times New Roman" w:eastAsiaTheme="minorEastAsia" w:hAnsi="Times New Roman" w:cs="Times New Roman" w:hint="eastAsia"/>
          <w:sz w:val="24"/>
          <w:szCs w:val="24"/>
        </w:rPr>
      </w:pPr>
    </w:p>
    <w:p w14:paraId="73E9FC8D" w14:textId="77777777" w:rsidR="007B0173" w:rsidRPr="003749AE" w:rsidRDefault="007B0173" w:rsidP="00401A11">
      <w:pPr>
        <w:pStyle w:val="1"/>
        <w:ind w:left="0" w:firstLine="0"/>
        <w:rPr>
          <w:rFonts w:ascii="Times New Roman" w:hAnsi="Times New Roman" w:cs="Times New Roman"/>
          <w:sz w:val="24"/>
          <w:szCs w:val="24"/>
        </w:rPr>
      </w:pPr>
    </w:p>
    <w:tbl>
      <w:tblPr>
        <w:tblOverlap w:val="never"/>
        <w:tblW w:w="9165" w:type="dxa"/>
        <w:tblCellMar>
          <w:top w:w="15" w:type="dxa"/>
          <w:left w:w="15" w:type="dxa"/>
          <w:bottom w:w="15" w:type="dxa"/>
          <w:right w:w="15" w:type="dxa"/>
        </w:tblCellMar>
        <w:tblLook w:val="04A0" w:firstRow="1" w:lastRow="0" w:firstColumn="1" w:lastColumn="0" w:noHBand="0" w:noVBand="1"/>
      </w:tblPr>
      <w:tblGrid>
        <w:gridCol w:w="1028"/>
        <w:gridCol w:w="1546"/>
        <w:gridCol w:w="2520"/>
        <w:gridCol w:w="1627"/>
        <w:gridCol w:w="2444"/>
      </w:tblGrid>
      <w:tr w:rsidR="00401A11" w:rsidRPr="003749AE" w14:paraId="0EB7C792" w14:textId="77777777" w:rsidTr="00B55B40">
        <w:trPr>
          <w:trHeight w:val="404"/>
        </w:trPr>
        <w:tc>
          <w:tcPr>
            <w:tcW w:w="9165" w:type="dxa"/>
            <w:gridSpan w:val="5"/>
            <w:tcBorders>
              <w:top w:val="nil"/>
              <w:left w:val="nil"/>
              <w:bottom w:val="single" w:sz="2" w:space="0" w:color="000000"/>
              <w:right w:val="nil"/>
            </w:tcBorders>
            <w:tcMar>
              <w:top w:w="0" w:type="dxa"/>
              <w:left w:w="0" w:type="dxa"/>
              <w:bottom w:w="0" w:type="dxa"/>
              <w:right w:w="0" w:type="dxa"/>
            </w:tcMar>
            <w:vAlign w:val="center"/>
            <w:hideMark/>
          </w:tcPr>
          <w:p w14:paraId="728AA70E" w14:textId="77777777" w:rsidR="005D5FC0" w:rsidRPr="003749AE" w:rsidRDefault="00401A11" w:rsidP="00401A11">
            <w:pPr>
              <w:spacing w:after="0" w:line="312" w:lineRule="auto"/>
              <w:textAlignment w:val="baseline"/>
              <w:rPr>
                <w:rFonts w:ascii="Times New Roman" w:eastAsia="맑은 고딕" w:hAnsi="Times New Roman" w:cs="Times New Roman"/>
                <w:b/>
                <w:bCs/>
                <w:spacing w:val="-10"/>
                <w:kern w:val="0"/>
                <w:sz w:val="24"/>
                <w:szCs w:val="24"/>
              </w:rPr>
            </w:pPr>
            <w:r w:rsidRPr="003749AE">
              <w:rPr>
                <w:rFonts w:ascii="Times New Roman" w:eastAsia="맑은 고딕" w:hAnsi="Times New Roman" w:cs="Times New Roman"/>
                <w:b/>
                <w:bCs/>
                <w:spacing w:val="-10"/>
                <w:kern w:val="0"/>
                <w:sz w:val="24"/>
                <w:szCs w:val="24"/>
              </w:rPr>
              <w:lastRenderedPageBreak/>
              <w:t>Table 3</w:t>
            </w:r>
          </w:p>
          <w:p w14:paraId="4C37AB69" w14:textId="77777777" w:rsidR="00401A11" w:rsidRPr="003749AE" w:rsidRDefault="00401A11" w:rsidP="00401A11">
            <w:pPr>
              <w:spacing w:after="0" w:line="312" w:lineRule="auto"/>
              <w:textAlignment w:val="baseline"/>
              <w:rPr>
                <w:rFonts w:ascii="Times New Roman" w:eastAsia="굴림" w:hAnsi="Times New Roman" w:cs="Times New Roman"/>
                <w:bCs/>
                <w:spacing w:val="-10"/>
                <w:kern w:val="0"/>
                <w:sz w:val="24"/>
                <w:szCs w:val="24"/>
              </w:rPr>
            </w:pPr>
            <w:r w:rsidRPr="003749AE">
              <w:rPr>
                <w:rFonts w:ascii="Times New Roman" w:eastAsia="맑은 고딕" w:hAnsi="Times New Roman" w:cs="Times New Roman"/>
                <w:bCs/>
                <w:spacing w:val="-10"/>
                <w:kern w:val="0"/>
                <w:sz w:val="24"/>
                <w:szCs w:val="24"/>
              </w:rPr>
              <w:t>Cointegration Test</w:t>
            </w:r>
            <w:r w:rsidR="00AE50CD">
              <w:rPr>
                <w:rFonts w:ascii="Times New Roman" w:eastAsia="맑은 고딕" w:hAnsi="Times New Roman" w:cs="Times New Roman"/>
                <w:bCs/>
                <w:spacing w:val="-10"/>
                <w:kern w:val="0"/>
                <w:sz w:val="24"/>
                <w:szCs w:val="24"/>
              </w:rPr>
              <w:t>.</w:t>
            </w:r>
          </w:p>
        </w:tc>
      </w:tr>
      <w:tr w:rsidR="008C18BF" w:rsidRPr="003749AE" w14:paraId="71D69B28" w14:textId="77777777" w:rsidTr="00B55B40">
        <w:trPr>
          <w:trHeight w:val="452"/>
        </w:trPr>
        <w:tc>
          <w:tcPr>
            <w:tcW w:w="1028"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3B6FD926" w14:textId="77777777" w:rsidR="00401A11" w:rsidRPr="003749AE" w:rsidRDefault="00401A11" w:rsidP="00401A11">
            <w:pPr>
              <w:wordWrap/>
              <w:spacing w:after="0" w:line="288"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Ho</w:t>
            </w:r>
          </w:p>
        </w:tc>
        <w:tc>
          <w:tcPr>
            <w:tcW w:w="1546"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4CEA479E" w14:textId="77777777" w:rsidR="00401A11" w:rsidRPr="003749AE" w:rsidRDefault="00401A11" w:rsidP="00401A11">
            <w:pPr>
              <w:wordWrap/>
              <w:spacing w:after="0" w:line="288"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Trace</w:t>
            </w:r>
          </w:p>
        </w:tc>
        <w:tc>
          <w:tcPr>
            <w:tcW w:w="2520"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52CA56CF" w14:textId="77777777" w:rsidR="00401A11" w:rsidRPr="003749AE" w:rsidRDefault="00401A11" w:rsidP="00401A11">
            <w:pPr>
              <w:wordWrap/>
              <w:spacing w:after="0" w:line="288"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5% Critical Value</w:t>
            </w:r>
          </w:p>
        </w:tc>
        <w:tc>
          <w:tcPr>
            <w:tcW w:w="1627"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377117F2" w14:textId="77777777" w:rsidR="00401A11" w:rsidRPr="003749AE" w:rsidRDefault="00401A11" w:rsidP="00401A11">
            <w:pPr>
              <w:wordWrap/>
              <w:spacing w:after="0" w:line="288" w:lineRule="auto"/>
              <w:jc w:val="center"/>
              <w:textAlignment w:val="baseline"/>
              <w:rPr>
                <w:rFonts w:ascii="Times New Roman" w:eastAsia="굴림" w:hAnsi="Times New Roman" w:cs="Times New Roman"/>
                <w:b/>
                <w:bCs/>
                <w:color w:val="000000"/>
                <w:spacing w:val="-10"/>
                <w:kern w:val="0"/>
                <w:sz w:val="24"/>
                <w:szCs w:val="24"/>
              </w:rPr>
            </w:pPr>
            <w:proofErr w:type="spellStart"/>
            <w:r w:rsidRPr="003749AE">
              <w:rPr>
                <w:rFonts w:ascii="Times New Roman" w:eastAsia="맑은 고딕" w:hAnsi="Times New Roman" w:cs="Times New Roman"/>
                <w:b/>
                <w:bCs/>
                <w:color w:val="000000"/>
                <w:spacing w:val="-10"/>
                <w:kern w:val="0"/>
                <w:sz w:val="24"/>
                <w:szCs w:val="24"/>
              </w:rPr>
              <w:t>λmax</w:t>
            </w:r>
            <w:proofErr w:type="spellEnd"/>
          </w:p>
        </w:tc>
        <w:tc>
          <w:tcPr>
            <w:tcW w:w="2443"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08B0631A" w14:textId="77777777" w:rsidR="00401A11" w:rsidRPr="003749AE" w:rsidRDefault="00401A11" w:rsidP="00401A11">
            <w:pPr>
              <w:wordWrap/>
              <w:spacing w:after="0" w:line="288"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5% Critical Value</w:t>
            </w:r>
          </w:p>
        </w:tc>
      </w:tr>
      <w:tr w:rsidR="008C18BF" w:rsidRPr="003749AE" w14:paraId="127B6D77" w14:textId="77777777" w:rsidTr="00B55B40">
        <w:trPr>
          <w:trHeight w:val="452"/>
        </w:trPr>
        <w:tc>
          <w:tcPr>
            <w:tcW w:w="102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10B4F02" w14:textId="77777777" w:rsidR="00401A11" w:rsidRPr="003749AE" w:rsidRDefault="00401A11"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r=0</w:t>
            </w:r>
          </w:p>
        </w:tc>
        <w:tc>
          <w:tcPr>
            <w:tcW w:w="15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9E2D4C5"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304.52</w:t>
            </w:r>
          </w:p>
        </w:tc>
        <w:tc>
          <w:tcPr>
            <w:tcW w:w="25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E0969A0"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192.89</w:t>
            </w:r>
          </w:p>
        </w:tc>
        <w:tc>
          <w:tcPr>
            <w:tcW w:w="162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A25F3B8" w14:textId="77777777" w:rsidR="008C18BF" w:rsidRPr="003749AE" w:rsidRDefault="008C18BF" w:rsidP="008C18BF">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100.86</w:t>
            </w:r>
          </w:p>
        </w:tc>
        <w:tc>
          <w:tcPr>
            <w:tcW w:w="24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D03B674"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57.12</w:t>
            </w:r>
          </w:p>
        </w:tc>
      </w:tr>
      <w:tr w:rsidR="008C18BF" w:rsidRPr="003749AE" w14:paraId="2E2196B7" w14:textId="77777777" w:rsidTr="00B55B40">
        <w:trPr>
          <w:trHeight w:val="452"/>
        </w:trPr>
        <w:tc>
          <w:tcPr>
            <w:tcW w:w="102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423224F" w14:textId="77777777" w:rsidR="00401A11" w:rsidRPr="003749AE" w:rsidRDefault="00401A11"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r≤1</w:t>
            </w:r>
          </w:p>
        </w:tc>
        <w:tc>
          <w:tcPr>
            <w:tcW w:w="15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2E7ED63"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203.66</w:t>
            </w:r>
          </w:p>
        </w:tc>
        <w:tc>
          <w:tcPr>
            <w:tcW w:w="25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68AF41D"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156.00</w:t>
            </w:r>
          </w:p>
        </w:tc>
        <w:tc>
          <w:tcPr>
            <w:tcW w:w="162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BC3CDD5"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55.20</w:t>
            </w:r>
          </w:p>
        </w:tc>
        <w:tc>
          <w:tcPr>
            <w:tcW w:w="24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1BC414B"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51.42</w:t>
            </w:r>
          </w:p>
        </w:tc>
      </w:tr>
      <w:tr w:rsidR="008C18BF" w:rsidRPr="003749AE" w14:paraId="21FF47DF" w14:textId="77777777" w:rsidTr="00B55B40">
        <w:trPr>
          <w:trHeight w:val="452"/>
        </w:trPr>
        <w:tc>
          <w:tcPr>
            <w:tcW w:w="102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99FB45C" w14:textId="77777777" w:rsidR="00401A11" w:rsidRPr="003749AE" w:rsidRDefault="00401A11"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r≤2</w:t>
            </w:r>
          </w:p>
        </w:tc>
        <w:tc>
          <w:tcPr>
            <w:tcW w:w="15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ED72202"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148.46</w:t>
            </w:r>
          </w:p>
        </w:tc>
        <w:tc>
          <w:tcPr>
            <w:tcW w:w="25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E4098D7"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124.24</w:t>
            </w:r>
          </w:p>
        </w:tc>
        <w:tc>
          <w:tcPr>
            <w:tcW w:w="162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F346273"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40.99</w:t>
            </w:r>
          </w:p>
        </w:tc>
        <w:tc>
          <w:tcPr>
            <w:tcW w:w="24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7B19072"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45.28</w:t>
            </w:r>
          </w:p>
        </w:tc>
      </w:tr>
      <w:tr w:rsidR="008C18BF" w:rsidRPr="003749AE" w14:paraId="4282C13F" w14:textId="77777777" w:rsidTr="00B55B40">
        <w:trPr>
          <w:trHeight w:val="452"/>
        </w:trPr>
        <w:tc>
          <w:tcPr>
            <w:tcW w:w="102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9750369" w14:textId="77777777" w:rsidR="00401A11" w:rsidRPr="003749AE" w:rsidRDefault="00401A11"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r≤3</w:t>
            </w:r>
          </w:p>
        </w:tc>
        <w:tc>
          <w:tcPr>
            <w:tcW w:w="15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910C555"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107.47</w:t>
            </w:r>
          </w:p>
        </w:tc>
        <w:tc>
          <w:tcPr>
            <w:tcW w:w="25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36F4731"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94.15</w:t>
            </w:r>
          </w:p>
        </w:tc>
        <w:tc>
          <w:tcPr>
            <w:tcW w:w="162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2F0AD946"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33.45</w:t>
            </w:r>
          </w:p>
        </w:tc>
        <w:tc>
          <w:tcPr>
            <w:tcW w:w="24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E3E2E4B"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39.37</w:t>
            </w:r>
          </w:p>
        </w:tc>
      </w:tr>
      <w:tr w:rsidR="008C18BF" w:rsidRPr="003749AE" w14:paraId="124CCF4A" w14:textId="77777777" w:rsidTr="00B55B40">
        <w:trPr>
          <w:trHeight w:val="452"/>
        </w:trPr>
        <w:tc>
          <w:tcPr>
            <w:tcW w:w="102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D3C6B19" w14:textId="77777777" w:rsidR="00401A11" w:rsidRPr="003749AE" w:rsidRDefault="00401A11"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r≤4</w:t>
            </w:r>
          </w:p>
        </w:tc>
        <w:tc>
          <w:tcPr>
            <w:tcW w:w="15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1E5766D"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74.02</w:t>
            </w:r>
          </w:p>
        </w:tc>
        <w:tc>
          <w:tcPr>
            <w:tcW w:w="25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AFCECFE"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68.52</w:t>
            </w:r>
          </w:p>
        </w:tc>
        <w:tc>
          <w:tcPr>
            <w:tcW w:w="162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41CAB5C"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26.68</w:t>
            </w:r>
          </w:p>
        </w:tc>
        <w:tc>
          <w:tcPr>
            <w:tcW w:w="24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AE6C628" w14:textId="77777777" w:rsidR="00401A11"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33.46</w:t>
            </w:r>
          </w:p>
        </w:tc>
      </w:tr>
      <w:tr w:rsidR="008C18BF" w:rsidRPr="003749AE" w14:paraId="5239262A" w14:textId="77777777" w:rsidTr="00B55B40">
        <w:trPr>
          <w:trHeight w:val="452"/>
        </w:trPr>
        <w:tc>
          <w:tcPr>
            <w:tcW w:w="102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27B90CCC" w14:textId="77777777" w:rsidR="008C18BF" w:rsidRPr="003749AE" w:rsidRDefault="008C18BF" w:rsidP="00401A11">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r≤5</w:t>
            </w:r>
          </w:p>
        </w:tc>
        <w:tc>
          <w:tcPr>
            <w:tcW w:w="15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12CA975" w14:textId="77777777" w:rsidR="008C18BF"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47.34</w:t>
            </w:r>
          </w:p>
        </w:tc>
        <w:tc>
          <w:tcPr>
            <w:tcW w:w="25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296D9B96" w14:textId="77777777" w:rsidR="008C18BF"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47.21</w:t>
            </w:r>
          </w:p>
        </w:tc>
        <w:tc>
          <w:tcPr>
            <w:tcW w:w="162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CF6982A" w14:textId="77777777" w:rsidR="008C18BF"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21.78</w:t>
            </w:r>
          </w:p>
        </w:tc>
        <w:tc>
          <w:tcPr>
            <w:tcW w:w="24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B388452" w14:textId="77777777" w:rsidR="008C18BF"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27.07</w:t>
            </w:r>
          </w:p>
        </w:tc>
      </w:tr>
      <w:tr w:rsidR="008C18BF" w:rsidRPr="003749AE" w14:paraId="72441522" w14:textId="77777777" w:rsidTr="00B55B40">
        <w:trPr>
          <w:trHeight w:val="452"/>
        </w:trPr>
        <w:tc>
          <w:tcPr>
            <w:tcW w:w="102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579F411" w14:textId="77777777" w:rsidR="008C18BF" w:rsidRPr="003749AE" w:rsidRDefault="008C18BF" w:rsidP="00401A11">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r≤6</w:t>
            </w:r>
          </w:p>
        </w:tc>
        <w:tc>
          <w:tcPr>
            <w:tcW w:w="15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2953612" w14:textId="77777777" w:rsidR="008C18BF"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25.56*</w:t>
            </w:r>
          </w:p>
        </w:tc>
        <w:tc>
          <w:tcPr>
            <w:tcW w:w="25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1484129" w14:textId="77777777" w:rsidR="008C18BF"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29.68</w:t>
            </w:r>
          </w:p>
        </w:tc>
        <w:tc>
          <w:tcPr>
            <w:tcW w:w="162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BF87599" w14:textId="77777777" w:rsidR="008C18BF"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14.76</w:t>
            </w:r>
          </w:p>
        </w:tc>
        <w:tc>
          <w:tcPr>
            <w:tcW w:w="24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25C42ECC" w14:textId="77777777" w:rsidR="008C18BF" w:rsidRPr="003749AE" w:rsidRDefault="008C18BF" w:rsidP="00401A11">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20.97</w:t>
            </w:r>
          </w:p>
        </w:tc>
      </w:tr>
      <w:tr w:rsidR="00401A11" w:rsidRPr="003749AE" w14:paraId="44A7E070" w14:textId="77777777" w:rsidTr="00B55B40">
        <w:trPr>
          <w:trHeight w:val="452"/>
        </w:trPr>
        <w:tc>
          <w:tcPr>
            <w:tcW w:w="9165" w:type="dxa"/>
            <w:gridSpan w:val="5"/>
            <w:tcBorders>
              <w:top w:val="single" w:sz="2" w:space="0" w:color="000000"/>
              <w:left w:val="nil"/>
              <w:bottom w:val="nil"/>
              <w:right w:val="nil"/>
            </w:tcBorders>
            <w:tcMar>
              <w:top w:w="0" w:type="dxa"/>
              <w:left w:w="0" w:type="dxa"/>
              <w:bottom w:w="0" w:type="dxa"/>
              <w:right w:w="0" w:type="dxa"/>
            </w:tcMar>
            <w:vAlign w:val="center"/>
            <w:hideMark/>
          </w:tcPr>
          <w:p w14:paraId="38EBAF11" w14:textId="77777777" w:rsidR="00401A11" w:rsidRPr="003749AE" w:rsidRDefault="00401A11" w:rsidP="00401A11">
            <w:pPr>
              <w:spacing w:after="0" w:line="288" w:lineRule="auto"/>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Note: * means p&lt;0.05.</w:t>
            </w:r>
          </w:p>
        </w:tc>
      </w:tr>
    </w:tbl>
    <w:p w14:paraId="775A0A8A" w14:textId="77777777" w:rsidR="00483922" w:rsidRPr="003749AE" w:rsidRDefault="00483922" w:rsidP="00483922">
      <w:pPr>
        <w:pStyle w:val="1"/>
        <w:ind w:left="0" w:firstLine="0"/>
        <w:rPr>
          <w:rFonts w:ascii="Times New Roman" w:eastAsia="맑은 고딕" w:hAnsi="Times New Roman" w:cs="Times New Roman"/>
          <w:sz w:val="24"/>
          <w:szCs w:val="24"/>
        </w:rPr>
      </w:pPr>
      <w:r w:rsidRPr="003749AE">
        <w:rPr>
          <w:rFonts w:ascii="Times New Roman" w:eastAsia="맑은 고딕" w:hAnsi="Times New Roman" w:cs="Times New Roman"/>
          <w:sz w:val="24"/>
          <w:szCs w:val="24"/>
        </w:rPr>
        <w:t>3.3. Granger Causality Test</w:t>
      </w:r>
    </w:p>
    <w:p w14:paraId="545358E0" w14:textId="77777777" w:rsidR="00907547" w:rsidRPr="003749AE" w:rsidRDefault="00907547" w:rsidP="005B0DB5">
      <w:pPr>
        <w:pStyle w:val="1"/>
        <w:ind w:left="0" w:firstLineChars="200" w:firstLine="440"/>
        <w:rPr>
          <w:rFonts w:ascii="Times New Roman" w:eastAsiaTheme="minorEastAsia" w:hAnsi="Times New Roman" w:cs="Times New Roman"/>
          <w:sz w:val="24"/>
          <w:szCs w:val="24"/>
        </w:rPr>
      </w:pPr>
      <w:r w:rsidRPr="003749AE">
        <w:rPr>
          <w:rFonts w:ascii="Times New Roman" w:eastAsiaTheme="minorEastAsia" w:hAnsi="Times New Roman" w:cs="Times New Roman"/>
          <w:sz w:val="24"/>
          <w:szCs w:val="24"/>
        </w:rPr>
        <w:t>We conduct</w:t>
      </w:r>
      <w:r w:rsidR="00934462" w:rsidRPr="003749AE">
        <w:rPr>
          <w:rFonts w:ascii="Times New Roman" w:eastAsiaTheme="minorEastAsia" w:hAnsi="Times New Roman" w:cs="Times New Roman"/>
          <w:sz w:val="24"/>
          <w:szCs w:val="24"/>
        </w:rPr>
        <w:t>ed</w:t>
      </w:r>
      <w:r w:rsidRPr="003749AE">
        <w:rPr>
          <w:rFonts w:ascii="Times New Roman" w:eastAsiaTheme="minorEastAsia" w:hAnsi="Times New Roman" w:cs="Times New Roman"/>
          <w:sz w:val="24"/>
          <w:szCs w:val="24"/>
        </w:rPr>
        <w:t xml:space="preserve"> the Granger causality test by Granger (1980) to examine the impact of US and Chinese </w:t>
      </w:r>
      <w:r w:rsidR="00934462" w:rsidRPr="003749AE">
        <w:rPr>
          <w:rFonts w:ascii="Times New Roman" w:eastAsiaTheme="minorEastAsia" w:hAnsi="Times New Roman" w:cs="Times New Roman"/>
          <w:sz w:val="24"/>
          <w:szCs w:val="24"/>
        </w:rPr>
        <w:t>EPU</w:t>
      </w:r>
      <w:r w:rsidRPr="003749AE">
        <w:rPr>
          <w:rFonts w:ascii="Times New Roman" w:eastAsiaTheme="minorEastAsia" w:hAnsi="Times New Roman" w:cs="Times New Roman"/>
          <w:sz w:val="24"/>
          <w:szCs w:val="24"/>
        </w:rPr>
        <w:t xml:space="preserve"> on the Korean economy. In Table 4</w:t>
      </w:r>
      <w:proofErr w:type="gramStart"/>
      <w:r w:rsidRPr="003749AE">
        <w:rPr>
          <w:rFonts w:ascii="Times New Roman" w:eastAsiaTheme="minorEastAsia" w:hAnsi="Times New Roman" w:cs="Times New Roman"/>
          <w:sz w:val="24"/>
          <w:szCs w:val="24"/>
        </w:rPr>
        <w:t xml:space="preserve">, </w:t>
      </w:r>
      <w:r w:rsidR="009262E7" w:rsidRPr="003749AE">
        <w:rPr>
          <w:rFonts w:ascii="Times New Roman" w:eastAsiaTheme="minorEastAsia" w:hAnsi="Times New Roman" w:cs="Times New Roman"/>
          <w:sz w:val="24"/>
          <w:szCs w:val="24"/>
        </w:rPr>
        <w:t>,</w:t>
      </w:r>
      <w:proofErr w:type="gramEnd"/>
      <w:r w:rsidR="009262E7" w:rsidRPr="003749AE">
        <w:rPr>
          <w:rFonts w:ascii="Times New Roman" w:eastAsiaTheme="minorEastAsia" w:hAnsi="Times New Roman" w:cs="Times New Roman"/>
          <w:sz w:val="24"/>
          <w:szCs w:val="24"/>
        </w:rPr>
        <w:t xml:space="preserve"> if the null hypothesis (Ho) is significant between the EPU index of two countries and Korean economic index variables, it will be rejected, and the alternative hypothesis will be adopted.</w:t>
      </w:r>
      <w:r w:rsidRPr="003749AE">
        <w:rPr>
          <w:rFonts w:ascii="Times New Roman" w:eastAsiaTheme="minorEastAsia" w:hAnsi="Times New Roman" w:cs="Times New Roman"/>
          <w:sz w:val="24"/>
          <w:szCs w:val="24"/>
        </w:rPr>
        <w:t xml:space="preserve"> The US </w:t>
      </w:r>
      <w:r w:rsidR="00934462" w:rsidRPr="003749AE">
        <w:rPr>
          <w:rFonts w:ascii="Times New Roman" w:eastAsiaTheme="minorEastAsia" w:hAnsi="Times New Roman" w:cs="Times New Roman"/>
          <w:sz w:val="24"/>
          <w:szCs w:val="24"/>
        </w:rPr>
        <w:t>EPUI</w:t>
      </w:r>
      <w:r w:rsidRPr="003749AE">
        <w:rPr>
          <w:rFonts w:ascii="Times New Roman" w:eastAsiaTheme="minorEastAsia" w:hAnsi="Times New Roman" w:cs="Times New Roman"/>
          <w:sz w:val="24"/>
          <w:szCs w:val="24"/>
        </w:rPr>
        <w:t xml:space="preserve"> had a causal relationship to all Korean economic index variables except CLI. China EPUI had a causal relationship to all Korean economic index variables. The Granger causality test showed that the EPUI of the US and China had a significant causal relationship to the Korean economy.</w:t>
      </w:r>
    </w:p>
    <w:p w14:paraId="1C857640" w14:textId="77777777" w:rsidR="005D5FC0" w:rsidRPr="003749AE" w:rsidRDefault="005D5FC0" w:rsidP="002367A3">
      <w:pPr>
        <w:pStyle w:val="1"/>
        <w:ind w:left="0" w:firstLineChars="100" w:firstLine="220"/>
        <w:rPr>
          <w:rFonts w:ascii="Times New Roman" w:hAnsi="Times New Roman" w:cs="Times New Roman"/>
          <w:sz w:val="24"/>
          <w:szCs w:val="24"/>
        </w:rPr>
      </w:pPr>
    </w:p>
    <w:tbl>
      <w:tblPr>
        <w:tblOverlap w:val="never"/>
        <w:tblW w:w="8750" w:type="dxa"/>
        <w:tblCellMar>
          <w:top w:w="15" w:type="dxa"/>
          <w:left w:w="15" w:type="dxa"/>
          <w:bottom w:w="15" w:type="dxa"/>
          <w:right w:w="15" w:type="dxa"/>
        </w:tblCellMar>
        <w:tblLook w:val="04A0" w:firstRow="1" w:lastRow="0" w:firstColumn="1" w:lastColumn="0" w:noHBand="0" w:noVBand="1"/>
      </w:tblPr>
      <w:tblGrid>
        <w:gridCol w:w="2456"/>
        <w:gridCol w:w="4003"/>
        <w:gridCol w:w="2291"/>
      </w:tblGrid>
      <w:tr w:rsidR="00483922" w:rsidRPr="003749AE" w14:paraId="3A57B72D" w14:textId="77777777" w:rsidTr="00AE50CD">
        <w:trPr>
          <w:trHeight w:val="237"/>
        </w:trPr>
        <w:tc>
          <w:tcPr>
            <w:tcW w:w="8750" w:type="dxa"/>
            <w:gridSpan w:val="3"/>
            <w:tcBorders>
              <w:bottom w:val="single" w:sz="4" w:space="0" w:color="auto"/>
            </w:tcBorders>
            <w:tcMar>
              <w:top w:w="0" w:type="dxa"/>
              <w:left w:w="0" w:type="dxa"/>
              <w:bottom w:w="0" w:type="dxa"/>
              <w:right w:w="0" w:type="dxa"/>
            </w:tcMar>
            <w:vAlign w:val="center"/>
            <w:hideMark/>
          </w:tcPr>
          <w:p w14:paraId="471625CE" w14:textId="77777777" w:rsidR="005D5FC0" w:rsidRPr="003749AE" w:rsidRDefault="00483922" w:rsidP="006A6691">
            <w:pPr>
              <w:spacing w:after="0" w:line="312" w:lineRule="auto"/>
              <w:textAlignment w:val="baseline"/>
              <w:rPr>
                <w:rFonts w:ascii="Times New Roman" w:eastAsia="맑은 고딕"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 xml:space="preserve">Table </w:t>
            </w:r>
            <w:r w:rsidR="00700836" w:rsidRPr="003749AE">
              <w:rPr>
                <w:rFonts w:ascii="Times New Roman" w:eastAsia="맑은 고딕" w:hAnsi="Times New Roman" w:cs="Times New Roman"/>
                <w:b/>
                <w:bCs/>
                <w:color w:val="000000"/>
                <w:spacing w:val="-10"/>
                <w:kern w:val="0"/>
                <w:sz w:val="24"/>
                <w:szCs w:val="24"/>
              </w:rPr>
              <w:t>4</w:t>
            </w:r>
          </w:p>
          <w:p w14:paraId="37B51E49" w14:textId="77777777" w:rsidR="00483922" w:rsidRPr="003749AE" w:rsidRDefault="00483922" w:rsidP="006A6691">
            <w:pPr>
              <w:spacing w:after="0" w:line="312" w:lineRule="auto"/>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Granger Causality Tests</w:t>
            </w:r>
            <w:r w:rsidR="00AE50CD">
              <w:rPr>
                <w:rFonts w:ascii="Times New Roman" w:eastAsia="맑은 고딕" w:hAnsi="Times New Roman" w:cs="Times New Roman"/>
                <w:color w:val="000000"/>
                <w:spacing w:val="-10"/>
                <w:kern w:val="0"/>
                <w:sz w:val="24"/>
                <w:szCs w:val="24"/>
              </w:rPr>
              <w:t>.</w:t>
            </w:r>
          </w:p>
        </w:tc>
      </w:tr>
      <w:tr w:rsidR="00483922" w:rsidRPr="003749AE" w14:paraId="3E8CDC76" w14:textId="77777777" w:rsidTr="00AE50CD">
        <w:trPr>
          <w:trHeight w:val="716"/>
        </w:trPr>
        <w:tc>
          <w:tcPr>
            <w:tcW w:w="2456" w:type="dxa"/>
            <w:tcBorders>
              <w:top w:val="single" w:sz="4" w:space="0" w:color="auto"/>
              <w:left w:val="single" w:sz="4" w:space="0" w:color="auto"/>
              <w:bottom w:val="single" w:sz="4" w:space="0" w:color="auto"/>
              <w:right w:val="single" w:sz="4" w:space="0" w:color="auto"/>
            </w:tcBorders>
            <w:shd w:val="clear" w:color="auto" w:fill="E5E5E5"/>
            <w:tcMar>
              <w:top w:w="0" w:type="dxa"/>
              <w:left w:w="0" w:type="dxa"/>
              <w:bottom w:w="0" w:type="dxa"/>
              <w:right w:w="0" w:type="dxa"/>
            </w:tcMar>
            <w:vAlign w:val="center"/>
            <w:hideMark/>
          </w:tcPr>
          <w:p w14:paraId="521B1F53" w14:textId="77777777" w:rsidR="00483922" w:rsidRPr="003749AE" w:rsidRDefault="00483922" w:rsidP="00483922">
            <w:pPr>
              <w:wordWrap/>
              <w:spacing w:after="0" w:line="288"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 xml:space="preserve">　</w:t>
            </w:r>
          </w:p>
        </w:tc>
        <w:tc>
          <w:tcPr>
            <w:tcW w:w="4003" w:type="dxa"/>
            <w:tcBorders>
              <w:top w:val="single" w:sz="4" w:space="0" w:color="auto"/>
              <w:left w:val="single" w:sz="4" w:space="0" w:color="auto"/>
              <w:bottom w:val="single" w:sz="4" w:space="0" w:color="auto"/>
              <w:right w:val="single" w:sz="4" w:space="0" w:color="auto"/>
            </w:tcBorders>
            <w:shd w:val="clear" w:color="auto" w:fill="E5E5E5"/>
            <w:tcMar>
              <w:top w:w="0" w:type="dxa"/>
              <w:left w:w="0" w:type="dxa"/>
              <w:bottom w:w="0" w:type="dxa"/>
              <w:right w:w="0" w:type="dxa"/>
            </w:tcMar>
            <w:vAlign w:val="center"/>
            <w:hideMark/>
          </w:tcPr>
          <w:p w14:paraId="758D9528" w14:textId="77777777" w:rsidR="00483922" w:rsidRPr="003749AE" w:rsidRDefault="00483922" w:rsidP="00483922">
            <w:pPr>
              <w:wordWrap/>
              <w:spacing w:after="0" w:line="288"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Ho</w:t>
            </w:r>
          </w:p>
        </w:tc>
        <w:tc>
          <w:tcPr>
            <w:tcW w:w="2291" w:type="dxa"/>
            <w:tcBorders>
              <w:top w:val="single" w:sz="4" w:space="0" w:color="auto"/>
              <w:left w:val="single" w:sz="4" w:space="0" w:color="auto"/>
              <w:bottom w:val="single" w:sz="4" w:space="0" w:color="auto"/>
              <w:right w:val="single" w:sz="4" w:space="0" w:color="auto"/>
            </w:tcBorders>
            <w:shd w:val="clear" w:color="auto" w:fill="E5E5E5"/>
            <w:tcMar>
              <w:top w:w="0" w:type="dxa"/>
              <w:left w:w="0" w:type="dxa"/>
              <w:bottom w:w="0" w:type="dxa"/>
              <w:right w:w="0" w:type="dxa"/>
            </w:tcMar>
            <w:vAlign w:val="center"/>
            <w:hideMark/>
          </w:tcPr>
          <w:p w14:paraId="53A00FD9" w14:textId="77777777" w:rsidR="00483922" w:rsidRPr="003749AE" w:rsidRDefault="00483922" w:rsidP="00483922">
            <w:pPr>
              <w:wordWrap/>
              <w:spacing w:after="0" w:line="288"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F-Statistic</w:t>
            </w:r>
          </w:p>
        </w:tc>
      </w:tr>
      <w:tr w:rsidR="00483922" w:rsidRPr="003749AE" w14:paraId="3FA0D541" w14:textId="77777777" w:rsidTr="00AE50CD">
        <w:trPr>
          <w:trHeight w:val="480"/>
        </w:trPr>
        <w:tc>
          <w:tcPr>
            <w:tcW w:w="2456"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CF27289" w14:textId="77777777" w:rsidR="00483922" w:rsidRPr="003749AE" w:rsidRDefault="00483922" w:rsidP="0048392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CPI &amp; US EPUI</w:t>
            </w: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C20B92D" w14:textId="77777777" w:rsidR="00483922" w:rsidRPr="003749AE" w:rsidRDefault="0037633F" w:rsidP="0048392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CPI</w:t>
            </w:r>
            <w:r w:rsidR="00483922" w:rsidRPr="003749AE">
              <w:rPr>
                <w:rFonts w:ascii="Times New Roman" w:eastAsia="맑은 고딕" w:hAnsi="Times New Roman" w:cs="Times New Roman"/>
                <w:color w:val="000000"/>
                <w:spacing w:val="-10"/>
                <w:kern w:val="0"/>
                <w:sz w:val="24"/>
                <w:szCs w:val="24"/>
              </w:rPr>
              <w:t xml:space="preserve"> </w:t>
            </w:r>
            <w:r w:rsidR="00483922" w:rsidRPr="003749AE">
              <w:rPr>
                <w:rFonts w:ascii="Cambria Math" w:eastAsia="MS Mincho" w:hAnsi="Cambria Math" w:cs="Cambria Math"/>
                <w:color w:val="000000"/>
                <w:spacing w:val="-10"/>
                <w:kern w:val="0"/>
                <w:sz w:val="24"/>
                <w:szCs w:val="24"/>
              </w:rPr>
              <w:t>⇏</w:t>
            </w:r>
            <w:r w:rsidR="00483922" w:rsidRPr="003749AE">
              <w:rPr>
                <w:rFonts w:ascii="Times New Roman" w:eastAsia="맑은 고딕" w:hAnsi="Times New Roman" w:cs="Times New Roman"/>
                <w:color w:val="000000"/>
                <w:spacing w:val="-10"/>
                <w:kern w:val="0"/>
                <w:sz w:val="24"/>
                <w:szCs w:val="24"/>
              </w:rPr>
              <w:t xml:space="preserve"> </w:t>
            </w:r>
            <w:r w:rsidRPr="003749AE">
              <w:rPr>
                <w:rFonts w:ascii="Times New Roman" w:eastAsia="맑은 고딕" w:hAnsi="Times New Roman" w:cs="Times New Roman"/>
                <w:color w:val="000000"/>
                <w:spacing w:val="-10"/>
                <w:kern w:val="0"/>
                <w:sz w:val="24"/>
                <w:szCs w:val="24"/>
              </w:rPr>
              <w:t>US</w:t>
            </w:r>
            <w:r w:rsidR="00483922" w:rsidRPr="003749AE">
              <w:rPr>
                <w:rFonts w:ascii="Times New Roman" w:eastAsia="맑은 고딕" w:hAnsi="Times New Roman" w:cs="Times New Roman"/>
                <w:color w:val="000000"/>
                <w:spacing w:val="-10"/>
                <w:kern w:val="0"/>
                <w:sz w:val="24"/>
                <w:szCs w:val="24"/>
              </w:rPr>
              <w:t xml:space="preserve"> EPUI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4E6CD128" w14:textId="77777777" w:rsidR="00483922" w:rsidRPr="003749AE" w:rsidRDefault="00161FF2" w:rsidP="0048392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3.706</w:t>
            </w:r>
            <w:r w:rsidR="00483922" w:rsidRPr="003749AE">
              <w:rPr>
                <w:rFonts w:ascii="Times New Roman" w:eastAsia="맑은 고딕" w:hAnsi="Times New Roman" w:cs="Times New Roman"/>
                <w:color w:val="000000"/>
                <w:spacing w:val="-10"/>
                <w:kern w:val="0"/>
                <w:sz w:val="24"/>
                <w:szCs w:val="24"/>
              </w:rPr>
              <w:t>**</w:t>
            </w:r>
          </w:p>
        </w:tc>
      </w:tr>
      <w:tr w:rsidR="00483922" w:rsidRPr="003749AE" w14:paraId="0291047D" w14:textId="77777777" w:rsidTr="00AE50CD">
        <w:trPr>
          <w:trHeight w:val="41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82203C5" w14:textId="77777777" w:rsidR="00483922" w:rsidRPr="003749AE" w:rsidRDefault="00483922" w:rsidP="00483922">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BF75848" w14:textId="77777777" w:rsidR="00483922" w:rsidRPr="003749AE" w:rsidRDefault="0037633F" w:rsidP="0048392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US</w:t>
            </w:r>
            <w:r w:rsidR="00483922" w:rsidRPr="003749AE">
              <w:rPr>
                <w:rFonts w:ascii="Times New Roman" w:eastAsia="맑은 고딕" w:hAnsi="Times New Roman" w:cs="Times New Roman"/>
                <w:color w:val="000000"/>
                <w:spacing w:val="-10"/>
                <w:kern w:val="0"/>
                <w:sz w:val="24"/>
                <w:szCs w:val="24"/>
              </w:rPr>
              <w:t xml:space="preserve"> EPUI </w:t>
            </w:r>
            <w:r w:rsidR="00483922" w:rsidRPr="003749AE">
              <w:rPr>
                <w:rFonts w:ascii="Cambria Math" w:eastAsia="MS Mincho" w:hAnsi="Cambria Math" w:cs="Cambria Math"/>
                <w:color w:val="000000"/>
                <w:spacing w:val="-10"/>
                <w:kern w:val="0"/>
                <w:sz w:val="24"/>
                <w:szCs w:val="24"/>
              </w:rPr>
              <w:t>⇏</w:t>
            </w:r>
            <w:r w:rsidR="00483922" w:rsidRPr="003749AE">
              <w:rPr>
                <w:rFonts w:ascii="Times New Roman" w:eastAsia="맑은 고딕" w:hAnsi="Times New Roman" w:cs="Times New Roman"/>
                <w:color w:val="000000"/>
                <w:spacing w:val="-10"/>
                <w:kern w:val="0"/>
                <w:sz w:val="24"/>
                <w:szCs w:val="24"/>
              </w:rPr>
              <w:t xml:space="preserve"> </w:t>
            </w:r>
            <w:r w:rsidRPr="003749AE">
              <w:rPr>
                <w:rFonts w:ascii="Times New Roman" w:eastAsia="맑은 고딕" w:hAnsi="Times New Roman" w:cs="Times New Roman"/>
                <w:color w:val="000000"/>
                <w:spacing w:val="-10"/>
                <w:kern w:val="0"/>
                <w:sz w:val="24"/>
                <w:szCs w:val="24"/>
              </w:rPr>
              <w:t>CPI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0B02B972" w14:textId="77777777" w:rsidR="00483922" w:rsidRPr="003749AE" w:rsidRDefault="006D60F4" w:rsidP="0048392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3.705</w:t>
            </w:r>
            <w:r w:rsidR="00DC771F" w:rsidRPr="003749AE">
              <w:rPr>
                <w:rFonts w:ascii="Times New Roman" w:eastAsia="맑은 고딕" w:hAnsi="Times New Roman" w:cs="Times New Roman"/>
                <w:color w:val="000000"/>
                <w:spacing w:val="-10"/>
                <w:kern w:val="0"/>
                <w:sz w:val="24"/>
                <w:szCs w:val="24"/>
              </w:rPr>
              <w:t>**</w:t>
            </w:r>
          </w:p>
        </w:tc>
      </w:tr>
      <w:tr w:rsidR="00DC771F" w:rsidRPr="003749AE" w14:paraId="6816D29B" w14:textId="77777777" w:rsidTr="00AE50CD">
        <w:trPr>
          <w:trHeight w:val="332"/>
        </w:trPr>
        <w:tc>
          <w:tcPr>
            <w:tcW w:w="2456"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065DA1F" w14:textId="77777777" w:rsidR="00DC771F" w:rsidRPr="003749AE" w:rsidRDefault="00DC771F" w:rsidP="00DC771F">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HPPI &amp; US EPUI </w:t>
            </w: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E6D9F46" w14:textId="77777777" w:rsidR="00DC771F" w:rsidRPr="003749AE" w:rsidRDefault="00DC771F" w:rsidP="00DC771F">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HPPI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US EPUI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E83F9E6" w14:textId="77777777" w:rsidR="00DC771F" w:rsidRPr="003749AE" w:rsidRDefault="006D60F4"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0.097</w:t>
            </w:r>
          </w:p>
        </w:tc>
      </w:tr>
      <w:tr w:rsidR="00DC771F" w:rsidRPr="003749AE" w14:paraId="74480B4C" w14:textId="77777777" w:rsidTr="00AE50CD">
        <w:trPr>
          <w:trHeight w:val="21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E9A6D48" w14:textId="77777777" w:rsidR="00DC771F" w:rsidRPr="003749AE" w:rsidRDefault="00DC771F" w:rsidP="00DC771F">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55F4F5B" w14:textId="77777777" w:rsidR="00DC771F" w:rsidRPr="003749AE" w:rsidRDefault="00DC771F" w:rsidP="00DC771F">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US EPUI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HPPI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047414A1" w14:textId="77777777" w:rsidR="00DC771F" w:rsidRPr="003749AE" w:rsidRDefault="00161FF2"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4.185</w:t>
            </w:r>
            <w:r w:rsidR="00DC771F" w:rsidRPr="003749AE">
              <w:rPr>
                <w:rFonts w:ascii="Times New Roman" w:eastAsia="맑은 고딕" w:hAnsi="Times New Roman" w:cs="Times New Roman"/>
                <w:color w:val="000000"/>
                <w:spacing w:val="-10"/>
                <w:kern w:val="0"/>
                <w:sz w:val="24"/>
                <w:szCs w:val="24"/>
              </w:rPr>
              <w:t>**</w:t>
            </w:r>
          </w:p>
        </w:tc>
      </w:tr>
      <w:tr w:rsidR="00C24292" w:rsidRPr="003749AE" w14:paraId="414C7CE1" w14:textId="77777777" w:rsidTr="00AE50CD">
        <w:trPr>
          <w:trHeight w:val="217"/>
        </w:trPr>
        <w:tc>
          <w:tcPr>
            <w:tcW w:w="2456"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0AE66643"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HLPI &amp; US EPUI </w:t>
            </w: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43EDD15C" w14:textId="77777777" w:rsidR="00C24292" w:rsidRPr="003749AE" w:rsidRDefault="00C24292" w:rsidP="00C24292">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HLPI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US EPUI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15859908" w14:textId="77777777" w:rsidR="00C24292" w:rsidRPr="003749AE" w:rsidRDefault="00857355" w:rsidP="00857355">
            <w:pPr>
              <w:jc w:val="center"/>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2.89</w:t>
            </w:r>
            <w:r w:rsidR="00036A86" w:rsidRPr="003749AE">
              <w:rPr>
                <w:rFonts w:ascii="Times New Roman" w:eastAsia="맑은 고딕" w:hAnsi="Times New Roman" w:cs="Times New Roman"/>
                <w:color w:val="000000"/>
                <w:spacing w:val="-10"/>
                <w:kern w:val="0"/>
                <w:sz w:val="24"/>
                <w:szCs w:val="24"/>
              </w:rPr>
              <w:t>0</w:t>
            </w:r>
            <w:r w:rsidR="00F11ABC" w:rsidRPr="003749AE">
              <w:rPr>
                <w:rFonts w:ascii="Times New Roman" w:eastAsia="맑은 고딕" w:hAnsi="Times New Roman" w:cs="Times New Roman"/>
                <w:color w:val="000000"/>
                <w:spacing w:val="-10"/>
                <w:kern w:val="0"/>
                <w:sz w:val="24"/>
                <w:szCs w:val="24"/>
              </w:rPr>
              <w:t>*</w:t>
            </w:r>
          </w:p>
        </w:tc>
      </w:tr>
      <w:tr w:rsidR="00C24292" w:rsidRPr="003749AE" w14:paraId="073A4B17" w14:textId="77777777" w:rsidTr="00AE50CD">
        <w:trPr>
          <w:trHeight w:val="217"/>
        </w:trPr>
        <w:tc>
          <w:tcPr>
            <w:tcW w:w="2456"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2E5FADB0" w14:textId="77777777" w:rsidR="00C24292" w:rsidRPr="003749AE" w:rsidRDefault="00C24292" w:rsidP="00C24292">
            <w:pPr>
              <w:wordWrap/>
              <w:spacing w:after="0" w:line="288" w:lineRule="auto"/>
              <w:jc w:val="center"/>
              <w:textAlignment w:val="baseline"/>
              <w:rPr>
                <w:rFonts w:ascii="Times New Roman" w:eastAsia="맑은 고딕" w:hAnsi="Times New Roman" w:cs="Times New Roman"/>
                <w:color w:val="000000"/>
                <w:spacing w:val="-10"/>
                <w:kern w:val="0"/>
                <w:sz w:val="24"/>
                <w:szCs w:val="24"/>
              </w:rPr>
            </w:pP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27970CA2" w14:textId="77777777" w:rsidR="00C24292" w:rsidRPr="003749AE" w:rsidRDefault="00C24292" w:rsidP="00C24292">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US EPUI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HLPI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68CC7891" w14:textId="77777777" w:rsidR="00C24292" w:rsidRPr="003749AE" w:rsidRDefault="00BC1E56" w:rsidP="00857355">
            <w:pPr>
              <w:jc w:val="center"/>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11.159</w:t>
            </w:r>
            <w:r w:rsidR="00F11ABC" w:rsidRPr="003749AE">
              <w:rPr>
                <w:rFonts w:ascii="Times New Roman" w:eastAsia="맑은 고딕" w:hAnsi="Times New Roman" w:cs="Times New Roman"/>
                <w:color w:val="000000"/>
                <w:spacing w:val="-10"/>
                <w:kern w:val="0"/>
                <w:sz w:val="24"/>
                <w:szCs w:val="24"/>
              </w:rPr>
              <w:t>***</w:t>
            </w:r>
          </w:p>
        </w:tc>
      </w:tr>
      <w:tr w:rsidR="00C24292" w:rsidRPr="003749AE" w14:paraId="31930104" w14:textId="77777777" w:rsidTr="00AE50CD">
        <w:trPr>
          <w:trHeight w:val="217"/>
        </w:trPr>
        <w:tc>
          <w:tcPr>
            <w:tcW w:w="2456"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25F60DC"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BSI &amp; US EPUI</w:t>
            </w: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0013B7E9"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BSI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US EPUI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0F830CE9" w14:textId="77777777" w:rsidR="00C24292" w:rsidRPr="003749AE" w:rsidRDefault="0035628A"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8.269</w:t>
            </w:r>
            <w:r w:rsidR="00C24292" w:rsidRPr="003749AE">
              <w:rPr>
                <w:rFonts w:ascii="Times New Roman" w:eastAsia="맑은 고딕" w:hAnsi="Times New Roman" w:cs="Times New Roman"/>
                <w:color w:val="000000"/>
                <w:spacing w:val="-10"/>
                <w:kern w:val="0"/>
                <w:sz w:val="24"/>
                <w:szCs w:val="24"/>
              </w:rPr>
              <w:t>***</w:t>
            </w:r>
          </w:p>
        </w:tc>
      </w:tr>
      <w:tr w:rsidR="00C24292" w:rsidRPr="003749AE" w14:paraId="36AA9F2E" w14:textId="77777777" w:rsidTr="00AE50CD">
        <w:trPr>
          <w:trHeight w:val="21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F9ACAB0" w14:textId="77777777" w:rsidR="00C24292" w:rsidRPr="003749AE" w:rsidRDefault="00C24292" w:rsidP="00C24292">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05EC092"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US EPUI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BSI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E0E539D" w14:textId="77777777" w:rsidR="00C24292" w:rsidRPr="003749AE" w:rsidRDefault="00BC1E56"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4.284</w:t>
            </w:r>
            <w:r w:rsidR="00C24292" w:rsidRPr="003749AE">
              <w:rPr>
                <w:rFonts w:ascii="Times New Roman" w:eastAsia="맑은 고딕" w:hAnsi="Times New Roman" w:cs="Times New Roman"/>
                <w:color w:val="000000"/>
                <w:spacing w:val="-10"/>
                <w:kern w:val="0"/>
                <w:sz w:val="24"/>
                <w:szCs w:val="24"/>
              </w:rPr>
              <w:t>**</w:t>
            </w:r>
          </w:p>
        </w:tc>
      </w:tr>
      <w:tr w:rsidR="00C24292" w:rsidRPr="003749AE" w14:paraId="5E36A0BC" w14:textId="77777777" w:rsidTr="00AE50CD">
        <w:trPr>
          <w:trHeight w:val="217"/>
        </w:trPr>
        <w:tc>
          <w:tcPr>
            <w:tcW w:w="2456"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4AA965FA"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lastRenderedPageBreak/>
              <w:t>CSI &amp; US EPUI</w:t>
            </w: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5FB9FF7C"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CSI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US EPUI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7D8B25D0" w14:textId="77777777" w:rsidR="00C24292" w:rsidRPr="003749AE" w:rsidRDefault="006D60F4"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1.313</w:t>
            </w:r>
          </w:p>
        </w:tc>
      </w:tr>
      <w:tr w:rsidR="00C24292" w:rsidRPr="003749AE" w14:paraId="3DCF7D03" w14:textId="77777777" w:rsidTr="00AE50CD">
        <w:trPr>
          <w:trHeight w:val="21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0C13605" w14:textId="77777777" w:rsidR="00C24292" w:rsidRPr="003749AE" w:rsidRDefault="00C24292" w:rsidP="00C24292">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F4242F8"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US EPUI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CSI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C100653" w14:textId="77777777" w:rsidR="00C24292" w:rsidRPr="003749AE" w:rsidRDefault="00BC1E56"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9.936</w:t>
            </w:r>
            <w:r w:rsidR="00C24292" w:rsidRPr="003749AE">
              <w:rPr>
                <w:rFonts w:ascii="Times New Roman" w:eastAsia="맑은 고딕" w:hAnsi="Times New Roman" w:cs="Times New Roman"/>
                <w:color w:val="000000"/>
                <w:spacing w:val="-10"/>
                <w:kern w:val="0"/>
                <w:sz w:val="24"/>
                <w:szCs w:val="24"/>
              </w:rPr>
              <w:t>***</w:t>
            </w:r>
          </w:p>
        </w:tc>
      </w:tr>
      <w:tr w:rsidR="00C24292" w:rsidRPr="003749AE" w14:paraId="216D7532" w14:textId="77777777" w:rsidTr="00AE50CD">
        <w:trPr>
          <w:trHeight w:val="217"/>
        </w:trPr>
        <w:tc>
          <w:tcPr>
            <w:tcW w:w="2456"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5BFBB46E"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DSI &amp; US EPUI </w:t>
            </w: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245BFB8"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DSI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US EPUI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8D8D4EE" w14:textId="77777777" w:rsidR="00C24292" w:rsidRPr="003749AE" w:rsidRDefault="006D60F4"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0.893</w:t>
            </w:r>
          </w:p>
        </w:tc>
      </w:tr>
      <w:tr w:rsidR="00C24292" w:rsidRPr="003749AE" w14:paraId="4A86C935" w14:textId="77777777" w:rsidTr="00AE50CD">
        <w:trPr>
          <w:trHeight w:val="21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F35C49E" w14:textId="77777777" w:rsidR="00C24292" w:rsidRPr="003749AE" w:rsidRDefault="00C24292" w:rsidP="00C24292">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4CC4F036"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US EPUI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DSI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A40298D" w14:textId="77777777" w:rsidR="00C24292" w:rsidRPr="003749AE" w:rsidRDefault="00BC1E56"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11.456</w:t>
            </w:r>
            <w:r w:rsidR="00C24292" w:rsidRPr="003749AE">
              <w:rPr>
                <w:rFonts w:ascii="Times New Roman" w:eastAsia="맑은 고딕" w:hAnsi="Times New Roman" w:cs="Times New Roman"/>
                <w:color w:val="000000"/>
                <w:spacing w:val="-10"/>
                <w:kern w:val="0"/>
                <w:sz w:val="24"/>
                <w:szCs w:val="24"/>
              </w:rPr>
              <w:t>***</w:t>
            </w:r>
          </w:p>
        </w:tc>
      </w:tr>
      <w:tr w:rsidR="00C24292" w:rsidRPr="003749AE" w14:paraId="60F71437" w14:textId="77777777" w:rsidTr="00AE50CD">
        <w:trPr>
          <w:trHeight w:val="217"/>
        </w:trPr>
        <w:tc>
          <w:tcPr>
            <w:tcW w:w="2456"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FE1DEEE"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CLI &amp; US EPUI</w:t>
            </w: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073220CA"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CLI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US EPUI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9208E12" w14:textId="77777777" w:rsidR="00C24292" w:rsidRPr="003749AE" w:rsidRDefault="0035628A"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5.031</w:t>
            </w:r>
            <w:r w:rsidR="00C24292" w:rsidRPr="003749AE">
              <w:rPr>
                <w:rFonts w:ascii="Times New Roman" w:eastAsia="맑은 고딕" w:hAnsi="Times New Roman" w:cs="Times New Roman"/>
                <w:color w:val="000000"/>
                <w:spacing w:val="-10"/>
                <w:kern w:val="0"/>
                <w:sz w:val="24"/>
                <w:szCs w:val="24"/>
              </w:rPr>
              <w:t>**</w:t>
            </w:r>
          </w:p>
        </w:tc>
      </w:tr>
      <w:tr w:rsidR="00C24292" w:rsidRPr="003749AE" w14:paraId="68CD7D26" w14:textId="77777777" w:rsidTr="00AE50CD">
        <w:trPr>
          <w:trHeight w:val="21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1CF6D5B" w14:textId="77777777" w:rsidR="00C24292" w:rsidRPr="003749AE" w:rsidRDefault="00C24292" w:rsidP="00C24292">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0DA2FAB4"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US EPUI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CLI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4078792D" w14:textId="77777777" w:rsidR="00C24292" w:rsidRPr="003749AE" w:rsidRDefault="006D60F4"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0.007</w:t>
            </w:r>
          </w:p>
        </w:tc>
      </w:tr>
      <w:tr w:rsidR="00C24292" w:rsidRPr="003749AE" w14:paraId="177EDA13" w14:textId="77777777" w:rsidTr="00AE50CD">
        <w:trPr>
          <w:trHeight w:val="217"/>
        </w:trPr>
        <w:tc>
          <w:tcPr>
            <w:tcW w:w="2456"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E4717C9"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CPI &amp; China EPUI</w:t>
            </w: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786852F5"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CPI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China EPUI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55437225" w14:textId="77777777" w:rsidR="00C24292" w:rsidRPr="003749AE" w:rsidRDefault="006D60F4"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0.404</w:t>
            </w:r>
          </w:p>
        </w:tc>
      </w:tr>
      <w:tr w:rsidR="00C24292" w:rsidRPr="003749AE" w14:paraId="5BBD858F" w14:textId="77777777" w:rsidTr="00AE50CD">
        <w:trPr>
          <w:trHeight w:val="21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880BC34" w14:textId="77777777" w:rsidR="00C24292" w:rsidRPr="003749AE" w:rsidRDefault="00C24292" w:rsidP="00C24292">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7DC104A8"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China EPUI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CPI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70DCA547" w14:textId="77777777" w:rsidR="00C24292" w:rsidRPr="003749AE" w:rsidRDefault="00161FF2"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6.309</w:t>
            </w:r>
            <w:r w:rsidR="00C24292" w:rsidRPr="003749AE">
              <w:rPr>
                <w:rFonts w:ascii="Times New Roman" w:eastAsia="맑은 고딕" w:hAnsi="Times New Roman" w:cs="Times New Roman"/>
                <w:color w:val="000000"/>
                <w:spacing w:val="-10"/>
                <w:kern w:val="0"/>
                <w:sz w:val="24"/>
                <w:szCs w:val="24"/>
              </w:rPr>
              <w:t>**</w:t>
            </w:r>
          </w:p>
        </w:tc>
      </w:tr>
      <w:tr w:rsidR="00C24292" w:rsidRPr="003749AE" w14:paraId="024C8E13" w14:textId="77777777" w:rsidTr="00AE50CD">
        <w:trPr>
          <w:trHeight w:val="217"/>
        </w:trPr>
        <w:tc>
          <w:tcPr>
            <w:tcW w:w="2456"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0B9A707"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HPPI &amp; China EPUI</w:t>
            </w: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D49767C"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HPPI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China EPUI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46533CB4" w14:textId="77777777" w:rsidR="00C24292" w:rsidRPr="003749AE" w:rsidRDefault="006D60F4"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0.069</w:t>
            </w:r>
          </w:p>
        </w:tc>
      </w:tr>
      <w:tr w:rsidR="00C24292" w:rsidRPr="003749AE" w14:paraId="7764DBA9" w14:textId="77777777" w:rsidTr="00AE50CD">
        <w:trPr>
          <w:trHeight w:val="21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DF329B8" w14:textId="77777777" w:rsidR="00C24292" w:rsidRPr="003749AE" w:rsidRDefault="00C24292" w:rsidP="00C24292">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0494683E"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China EPUI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HPPI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4C6FC852" w14:textId="77777777" w:rsidR="00C24292" w:rsidRPr="003749AE" w:rsidRDefault="00BC1E56"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5.821</w:t>
            </w:r>
            <w:r w:rsidR="00C24292" w:rsidRPr="003749AE">
              <w:rPr>
                <w:rFonts w:ascii="Times New Roman" w:eastAsia="맑은 고딕" w:hAnsi="Times New Roman" w:cs="Times New Roman"/>
                <w:color w:val="000000"/>
                <w:spacing w:val="-10"/>
                <w:kern w:val="0"/>
                <w:sz w:val="24"/>
                <w:szCs w:val="24"/>
              </w:rPr>
              <w:t>**</w:t>
            </w:r>
          </w:p>
        </w:tc>
      </w:tr>
      <w:tr w:rsidR="00C24292" w:rsidRPr="003749AE" w14:paraId="0EA33CFA" w14:textId="77777777" w:rsidTr="00AE50CD">
        <w:trPr>
          <w:trHeight w:val="217"/>
        </w:trPr>
        <w:tc>
          <w:tcPr>
            <w:tcW w:w="2456"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734BD57B" w14:textId="77777777" w:rsidR="00C24292" w:rsidRPr="003749AE" w:rsidRDefault="00C24292" w:rsidP="00C24292">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HLPI &amp; US EPUI</w:t>
            </w: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3F49CFE3" w14:textId="77777777" w:rsidR="00C24292" w:rsidRPr="003749AE" w:rsidRDefault="00C24292" w:rsidP="00C24292">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HLPI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w:t>
            </w:r>
            <w:r w:rsidR="005252E5" w:rsidRPr="003749AE">
              <w:rPr>
                <w:rFonts w:ascii="Times New Roman" w:eastAsia="맑은 고딕" w:hAnsi="Times New Roman" w:cs="Times New Roman"/>
                <w:color w:val="000000"/>
                <w:spacing w:val="-10"/>
                <w:kern w:val="0"/>
                <w:sz w:val="24"/>
                <w:szCs w:val="24"/>
              </w:rPr>
              <w:t>China</w:t>
            </w:r>
            <w:r w:rsidRPr="003749AE">
              <w:rPr>
                <w:rFonts w:ascii="Times New Roman" w:eastAsia="맑은 고딕" w:hAnsi="Times New Roman" w:cs="Times New Roman"/>
                <w:color w:val="000000"/>
                <w:spacing w:val="-10"/>
                <w:kern w:val="0"/>
                <w:sz w:val="24"/>
                <w:szCs w:val="24"/>
              </w:rPr>
              <w:t xml:space="preserve"> EPUI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0DB90937" w14:textId="77777777" w:rsidR="00C24292" w:rsidRPr="003749AE" w:rsidRDefault="006D60F4" w:rsidP="00857355">
            <w:pPr>
              <w:jc w:val="center"/>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0.229</w:t>
            </w:r>
          </w:p>
        </w:tc>
      </w:tr>
      <w:tr w:rsidR="00C24292" w:rsidRPr="003749AE" w14:paraId="00460853" w14:textId="77777777" w:rsidTr="00AE50CD">
        <w:trPr>
          <w:trHeight w:val="217"/>
        </w:trPr>
        <w:tc>
          <w:tcPr>
            <w:tcW w:w="2456"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27670CED" w14:textId="77777777" w:rsidR="00C24292" w:rsidRPr="003749AE" w:rsidRDefault="00C24292" w:rsidP="00C24292">
            <w:pPr>
              <w:wordWrap/>
              <w:spacing w:after="0" w:line="288" w:lineRule="auto"/>
              <w:jc w:val="center"/>
              <w:textAlignment w:val="baseline"/>
              <w:rPr>
                <w:rFonts w:ascii="Times New Roman" w:eastAsia="맑은 고딕" w:hAnsi="Times New Roman" w:cs="Times New Roman"/>
                <w:color w:val="000000"/>
                <w:spacing w:val="-10"/>
                <w:kern w:val="0"/>
                <w:sz w:val="24"/>
                <w:szCs w:val="24"/>
              </w:rPr>
            </w:pP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3767AC3A" w14:textId="77777777" w:rsidR="00C24292" w:rsidRPr="003749AE" w:rsidRDefault="005252E5" w:rsidP="00C24292">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China EPUI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HLPI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1F46F587" w14:textId="77777777" w:rsidR="00C24292" w:rsidRPr="003749AE" w:rsidRDefault="00BC1E56" w:rsidP="00857355">
            <w:pPr>
              <w:jc w:val="center"/>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10.650</w:t>
            </w:r>
            <w:r w:rsidR="00F11ABC" w:rsidRPr="003749AE">
              <w:rPr>
                <w:rFonts w:ascii="Times New Roman" w:eastAsia="맑은 고딕" w:hAnsi="Times New Roman" w:cs="Times New Roman"/>
                <w:color w:val="000000"/>
                <w:spacing w:val="-10"/>
                <w:kern w:val="0"/>
                <w:sz w:val="24"/>
                <w:szCs w:val="24"/>
              </w:rPr>
              <w:t>**</w:t>
            </w:r>
          </w:p>
        </w:tc>
      </w:tr>
      <w:tr w:rsidR="00C24292" w:rsidRPr="003749AE" w14:paraId="3C09039F" w14:textId="77777777" w:rsidTr="00AE50CD">
        <w:trPr>
          <w:trHeight w:val="217"/>
        </w:trPr>
        <w:tc>
          <w:tcPr>
            <w:tcW w:w="2456"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9BA082F"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BSI &amp; China EPUI</w:t>
            </w: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0D8B71D"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BSI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China EPUI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4F592AE" w14:textId="77777777" w:rsidR="00C24292" w:rsidRPr="003749AE" w:rsidRDefault="00161FF2"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5.873</w:t>
            </w:r>
            <w:r w:rsidR="00C24292" w:rsidRPr="003749AE">
              <w:rPr>
                <w:rFonts w:ascii="Times New Roman" w:eastAsia="맑은 고딕" w:hAnsi="Times New Roman" w:cs="Times New Roman"/>
                <w:color w:val="000000"/>
                <w:spacing w:val="-10"/>
                <w:kern w:val="0"/>
                <w:sz w:val="24"/>
                <w:szCs w:val="24"/>
              </w:rPr>
              <w:t>**</w:t>
            </w:r>
          </w:p>
        </w:tc>
      </w:tr>
      <w:tr w:rsidR="00C24292" w:rsidRPr="003749AE" w14:paraId="17E46F97" w14:textId="77777777" w:rsidTr="00AE50CD">
        <w:trPr>
          <w:trHeight w:val="21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0DCB1B8" w14:textId="77777777" w:rsidR="00C24292" w:rsidRPr="003749AE" w:rsidRDefault="00C24292" w:rsidP="00C24292">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D9ABA34"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China EPUI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BSI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3E65F57" w14:textId="77777777" w:rsidR="00C24292" w:rsidRPr="003749AE" w:rsidRDefault="00BC1E56"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2.981</w:t>
            </w:r>
            <w:r w:rsidR="00C24292" w:rsidRPr="003749AE">
              <w:rPr>
                <w:rFonts w:ascii="Times New Roman" w:eastAsia="맑은 고딕" w:hAnsi="Times New Roman" w:cs="Times New Roman"/>
                <w:color w:val="000000"/>
                <w:spacing w:val="-10"/>
                <w:kern w:val="0"/>
                <w:sz w:val="24"/>
                <w:szCs w:val="24"/>
              </w:rPr>
              <w:t>*</w:t>
            </w:r>
          </w:p>
        </w:tc>
      </w:tr>
      <w:tr w:rsidR="00C24292" w:rsidRPr="003749AE" w14:paraId="66EA72EF" w14:textId="77777777" w:rsidTr="00AE50CD">
        <w:trPr>
          <w:trHeight w:val="217"/>
        </w:trPr>
        <w:tc>
          <w:tcPr>
            <w:tcW w:w="2456"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199A54F"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CSI &amp; China EPUI</w:t>
            </w: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E679D0A"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CSI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China EPUI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8008491" w14:textId="77777777" w:rsidR="00C24292" w:rsidRPr="003749AE" w:rsidRDefault="006D60F4"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0.225</w:t>
            </w:r>
          </w:p>
        </w:tc>
      </w:tr>
      <w:tr w:rsidR="00C24292" w:rsidRPr="003749AE" w14:paraId="40489431" w14:textId="77777777" w:rsidTr="00AE50CD">
        <w:trPr>
          <w:trHeight w:val="21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B4826DF" w14:textId="77777777" w:rsidR="00C24292" w:rsidRPr="003749AE" w:rsidRDefault="00C24292" w:rsidP="00C24292">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A081001"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China EPUI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CSI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25ACBC9" w14:textId="77777777" w:rsidR="00C24292" w:rsidRPr="003749AE" w:rsidRDefault="00BC1E56"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9.344</w:t>
            </w:r>
            <w:r w:rsidR="00C24292" w:rsidRPr="003749AE">
              <w:rPr>
                <w:rFonts w:ascii="Times New Roman" w:eastAsia="맑은 고딕" w:hAnsi="Times New Roman" w:cs="Times New Roman"/>
                <w:color w:val="000000"/>
                <w:spacing w:val="-10"/>
                <w:kern w:val="0"/>
                <w:sz w:val="24"/>
                <w:szCs w:val="24"/>
              </w:rPr>
              <w:t>**</w:t>
            </w:r>
          </w:p>
        </w:tc>
      </w:tr>
      <w:tr w:rsidR="00C24292" w:rsidRPr="003749AE" w14:paraId="141B79AB" w14:textId="77777777" w:rsidTr="00AE50CD">
        <w:trPr>
          <w:trHeight w:val="217"/>
        </w:trPr>
        <w:tc>
          <w:tcPr>
            <w:tcW w:w="2456"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B6A0227"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DSI &amp; China EPUI</w:t>
            </w: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CE170A6"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DSI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China EPUI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FAB9262" w14:textId="77777777" w:rsidR="00C24292" w:rsidRPr="003749AE" w:rsidRDefault="006D60F4"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1.416</w:t>
            </w:r>
          </w:p>
        </w:tc>
      </w:tr>
      <w:tr w:rsidR="00C24292" w:rsidRPr="003749AE" w14:paraId="79AB9DE3" w14:textId="77777777" w:rsidTr="00AE50CD">
        <w:trPr>
          <w:trHeight w:val="21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D175435" w14:textId="77777777" w:rsidR="00C24292" w:rsidRPr="003749AE" w:rsidRDefault="00C24292" w:rsidP="00C24292">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03067336"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China EPUI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DSI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97E9F22" w14:textId="77777777" w:rsidR="00C24292" w:rsidRPr="003749AE" w:rsidRDefault="00BC1E56"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4.865</w:t>
            </w:r>
            <w:r w:rsidR="00C24292" w:rsidRPr="003749AE">
              <w:rPr>
                <w:rFonts w:ascii="Times New Roman" w:eastAsia="맑은 고딕" w:hAnsi="Times New Roman" w:cs="Times New Roman"/>
                <w:color w:val="000000"/>
                <w:spacing w:val="-10"/>
                <w:kern w:val="0"/>
                <w:sz w:val="24"/>
                <w:szCs w:val="24"/>
              </w:rPr>
              <w:t>*</w:t>
            </w:r>
          </w:p>
        </w:tc>
      </w:tr>
      <w:tr w:rsidR="00C24292" w:rsidRPr="003749AE" w14:paraId="25B550FA" w14:textId="77777777" w:rsidTr="00AE50CD">
        <w:trPr>
          <w:trHeight w:val="217"/>
        </w:trPr>
        <w:tc>
          <w:tcPr>
            <w:tcW w:w="2456"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47D509B2"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CLI &amp; China EPUI</w:t>
            </w: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52E1D1CC"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CLI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China EPUI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C3A5AAC" w14:textId="77777777" w:rsidR="00C24292" w:rsidRPr="003749AE" w:rsidRDefault="00161FF2"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13.771</w:t>
            </w:r>
            <w:r w:rsidR="00C24292" w:rsidRPr="003749AE">
              <w:rPr>
                <w:rFonts w:ascii="Times New Roman" w:eastAsia="맑은 고딕" w:hAnsi="Times New Roman" w:cs="Times New Roman"/>
                <w:color w:val="000000"/>
                <w:spacing w:val="-10"/>
                <w:kern w:val="0"/>
                <w:sz w:val="24"/>
                <w:szCs w:val="24"/>
              </w:rPr>
              <w:t>***</w:t>
            </w:r>
          </w:p>
        </w:tc>
      </w:tr>
      <w:tr w:rsidR="00C24292" w:rsidRPr="003749AE" w14:paraId="220CC4D2" w14:textId="77777777" w:rsidTr="00AE50CD">
        <w:trPr>
          <w:trHeight w:val="21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7F04E27" w14:textId="77777777" w:rsidR="00C24292" w:rsidRPr="003749AE" w:rsidRDefault="00C24292" w:rsidP="00C24292">
            <w:pPr>
              <w:widowControl/>
              <w:wordWrap/>
              <w:autoSpaceDE/>
              <w:autoSpaceDN/>
              <w:spacing w:after="0" w:line="240" w:lineRule="auto"/>
              <w:jc w:val="left"/>
              <w:rPr>
                <w:rFonts w:ascii="Times New Roman" w:eastAsia="굴림" w:hAnsi="Times New Roman" w:cs="Times New Roman"/>
                <w:color w:val="000000"/>
                <w:spacing w:val="-10"/>
                <w:kern w:val="0"/>
                <w:sz w:val="24"/>
                <w:szCs w:val="24"/>
              </w:rPr>
            </w:pPr>
          </w:p>
        </w:tc>
        <w:tc>
          <w:tcPr>
            <w:tcW w:w="400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8F30503" w14:textId="77777777" w:rsidR="00C24292" w:rsidRPr="003749AE" w:rsidRDefault="00C24292" w:rsidP="00C24292">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China EPUI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CLI</w:t>
            </w:r>
          </w:p>
        </w:tc>
        <w:tc>
          <w:tcPr>
            <w:tcW w:w="229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E140B92" w14:textId="77777777" w:rsidR="00C24292" w:rsidRPr="003749AE" w:rsidRDefault="00BC1E56" w:rsidP="00857355">
            <w:pPr>
              <w:jc w:val="center"/>
              <w:rPr>
                <w:rFonts w:ascii="Times New Roman" w:hAnsi="Times New Roman" w:cs="Times New Roman"/>
                <w:sz w:val="24"/>
                <w:szCs w:val="24"/>
              </w:rPr>
            </w:pPr>
            <w:r w:rsidRPr="003749AE">
              <w:rPr>
                <w:rFonts w:ascii="Times New Roman" w:eastAsia="맑은 고딕" w:hAnsi="Times New Roman" w:cs="Times New Roman"/>
                <w:color w:val="000000"/>
                <w:spacing w:val="-10"/>
                <w:kern w:val="0"/>
                <w:sz w:val="24"/>
                <w:szCs w:val="24"/>
              </w:rPr>
              <w:t>2.916</w:t>
            </w:r>
            <w:r w:rsidR="00C24292" w:rsidRPr="003749AE">
              <w:rPr>
                <w:rFonts w:ascii="Times New Roman" w:eastAsia="맑은 고딕" w:hAnsi="Times New Roman" w:cs="Times New Roman"/>
                <w:color w:val="000000"/>
                <w:spacing w:val="-10"/>
                <w:kern w:val="0"/>
                <w:sz w:val="24"/>
                <w:szCs w:val="24"/>
              </w:rPr>
              <w:t>*</w:t>
            </w:r>
          </w:p>
        </w:tc>
      </w:tr>
      <w:tr w:rsidR="00C24292" w:rsidRPr="003749AE" w14:paraId="425F698D" w14:textId="77777777" w:rsidTr="00AE50CD">
        <w:trPr>
          <w:trHeight w:val="604"/>
        </w:trPr>
        <w:tc>
          <w:tcPr>
            <w:tcW w:w="8750" w:type="dxa"/>
            <w:gridSpan w:val="3"/>
            <w:tcBorders>
              <w:top w:val="single" w:sz="4" w:space="0" w:color="auto"/>
            </w:tcBorders>
            <w:tcMar>
              <w:top w:w="0" w:type="dxa"/>
              <w:left w:w="0" w:type="dxa"/>
              <w:bottom w:w="0" w:type="dxa"/>
              <w:right w:w="0" w:type="dxa"/>
            </w:tcMar>
            <w:vAlign w:val="center"/>
            <w:hideMark/>
          </w:tcPr>
          <w:p w14:paraId="5EE76B87" w14:textId="77777777" w:rsidR="00C24292" w:rsidRPr="003749AE" w:rsidRDefault="00C24292" w:rsidP="00C24292">
            <w:pPr>
              <w:wordWrap/>
              <w:spacing w:after="0" w:line="288" w:lineRule="auto"/>
              <w:jc w:val="left"/>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Notes: </w:t>
            </w:r>
          </w:p>
          <w:p w14:paraId="6F14FF91" w14:textId="77777777" w:rsidR="00C24292" w:rsidRPr="003749AE" w:rsidRDefault="00C24292" w:rsidP="00EE3AE6">
            <w:pPr>
              <w:wordWrap/>
              <w:spacing w:after="0" w:line="276" w:lineRule="auto"/>
              <w:jc w:val="left"/>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1. </w:t>
            </w:r>
            <w:r w:rsidRPr="003749AE">
              <w:rPr>
                <w:rFonts w:ascii="Cambria Math" w:eastAsia="MS Mincho" w:hAnsi="Cambria Math" w:cs="Cambria Math"/>
                <w:color w:val="000000"/>
                <w:spacing w:val="-10"/>
                <w:kern w:val="0"/>
                <w:sz w:val="24"/>
                <w:szCs w:val="24"/>
              </w:rPr>
              <w:t>⇏</w:t>
            </w:r>
            <w:r w:rsidRPr="003749AE">
              <w:rPr>
                <w:rFonts w:ascii="Times New Roman" w:eastAsia="맑은 고딕" w:hAnsi="Times New Roman" w:cs="Times New Roman"/>
                <w:color w:val="000000"/>
                <w:spacing w:val="-10"/>
                <w:kern w:val="0"/>
                <w:sz w:val="24"/>
                <w:szCs w:val="24"/>
              </w:rPr>
              <w:t xml:space="preserve"> means “does not Granger Cause”.</w:t>
            </w:r>
          </w:p>
          <w:p w14:paraId="139D629A" w14:textId="77777777" w:rsidR="00C24292" w:rsidRPr="003749AE" w:rsidRDefault="00C24292" w:rsidP="00EE3AE6">
            <w:pPr>
              <w:wordWrap/>
              <w:spacing w:after="0" w:line="276" w:lineRule="auto"/>
              <w:jc w:val="left"/>
              <w:textAlignment w:val="baseline"/>
              <w:rPr>
                <w:rFonts w:ascii="Times New Roman" w:eastAsia="맑은 고딕"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2. ***, **, * mean 1%, 5%, and 10% levels.</w:t>
            </w:r>
          </w:p>
          <w:p w14:paraId="17DC6A6A" w14:textId="77777777" w:rsidR="00C24292" w:rsidRPr="003749AE" w:rsidRDefault="00797821" w:rsidP="00EE3AE6">
            <w:pPr>
              <w:wordWrap/>
              <w:spacing w:after="0" w:line="276" w:lineRule="auto"/>
              <w:ind w:left="240" w:hangingChars="100" w:hanging="240"/>
              <w:jc w:val="left"/>
              <w:textAlignment w:val="baseline"/>
              <w:rPr>
                <w:rFonts w:ascii="Times New Roman" w:hAnsi="Times New Roman" w:cs="Times New Roman"/>
                <w:sz w:val="24"/>
                <w:szCs w:val="24"/>
              </w:rPr>
            </w:pPr>
            <w:r w:rsidRPr="003749AE">
              <w:rPr>
                <w:rFonts w:ascii="Times New Roman" w:hAnsi="Times New Roman" w:cs="Times New Roman"/>
                <w:sz w:val="24"/>
                <w:szCs w:val="24"/>
              </w:rPr>
              <w:t xml:space="preserve">3. </w:t>
            </w:r>
            <w:r w:rsidR="007544C5" w:rsidRPr="003749AE">
              <w:rPr>
                <w:rFonts w:ascii="Times New Roman" w:hAnsi="Times New Roman" w:cs="Times New Roman"/>
                <w:sz w:val="24"/>
                <w:szCs w:val="24"/>
              </w:rPr>
              <w:t>EPUI, CPI, HPPI, BSI, CSI, DSI, CLI indicate separately Economy Policy Uncertainty Index, Consumer Price Index, Housing Purchase Price Index, Housing Lease Price Index, Banking Stock Index, Construction Stock Index, Distribution Stock Index, Composite Leading Indicator</w:t>
            </w:r>
          </w:p>
          <w:p w14:paraId="7DEB2E62" w14:textId="77777777" w:rsidR="00797821" w:rsidRPr="003749AE" w:rsidRDefault="00797821" w:rsidP="00797821">
            <w:pPr>
              <w:wordWrap/>
              <w:spacing w:after="0" w:line="288" w:lineRule="auto"/>
              <w:ind w:left="220" w:hangingChars="100" w:hanging="220"/>
              <w:jc w:val="left"/>
              <w:textAlignment w:val="baseline"/>
              <w:rPr>
                <w:rFonts w:ascii="Times New Roman" w:eastAsia="굴림" w:hAnsi="Times New Roman" w:cs="Times New Roman"/>
                <w:color w:val="000000"/>
                <w:spacing w:val="-10"/>
                <w:kern w:val="0"/>
                <w:sz w:val="24"/>
                <w:szCs w:val="24"/>
              </w:rPr>
            </w:pPr>
          </w:p>
        </w:tc>
      </w:tr>
    </w:tbl>
    <w:p w14:paraId="61611B1D" w14:textId="77777777" w:rsidR="00AE50CD" w:rsidRDefault="00AE50CD" w:rsidP="00A27681">
      <w:pPr>
        <w:pStyle w:val="1"/>
        <w:ind w:left="0" w:firstLine="0"/>
        <w:rPr>
          <w:rFonts w:ascii="Times New Roman" w:eastAsia="맑은 고딕" w:hAnsi="Times New Roman" w:cs="Times New Roman"/>
          <w:sz w:val="24"/>
          <w:szCs w:val="24"/>
        </w:rPr>
      </w:pPr>
    </w:p>
    <w:p w14:paraId="655A2005" w14:textId="77777777" w:rsidR="00A27681" w:rsidRPr="003749AE" w:rsidRDefault="00A27681" w:rsidP="00A27681">
      <w:pPr>
        <w:pStyle w:val="1"/>
        <w:ind w:left="0" w:firstLine="0"/>
        <w:rPr>
          <w:rFonts w:ascii="Times New Roman" w:eastAsia="맑은 고딕" w:hAnsi="Times New Roman" w:cs="Times New Roman"/>
          <w:sz w:val="24"/>
          <w:szCs w:val="24"/>
        </w:rPr>
      </w:pPr>
      <w:r w:rsidRPr="003749AE">
        <w:rPr>
          <w:rFonts w:ascii="Times New Roman" w:eastAsia="맑은 고딕" w:hAnsi="Times New Roman" w:cs="Times New Roman"/>
          <w:sz w:val="24"/>
          <w:szCs w:val="24"/>
        </w:rPr>
        <w:t>3.4. VECM</w:t>
      </w:r>
    </w:p>
    <w:p w14:paraId="4D8B3CA7" w14:textId="77777777" w:rsidR="00907547" w:rsidRPr="003749AE" w:rsidRDefault="00907547" w:rsidP="00A27681">
      <w:pPr>
        <w:pStyle w:val="1"/>
        <w:ind w:left="0" w:firstLine="0"/>
        <w:rPr>
          <w:rFonts w:ascii="Times New Roman" w:eastAsia="맑은 고딕" w:hAnsi="Times New Roman" w:cs="Times New Roman"/>
          <w:sz w:val="24"/>
          <w:szCs w:val="24"/>
        </w:rPr>
      </w:pPr>
      <w:r w:rsidRPr="003749AE">
        <w:rPr>
          <w:rFonts w:ascii="Times New Roman" w:eastAsia="맑은 고딕" w:hAnsi="Times New Roman" w:cs="Times New Roman"/>
          <w:sz w:val="24"/>
          <w:szCs w:val="24"/>
        </w:rPr>
        <w:t>Optimal lags for VECM are set to lag 2 through the Schwarz-Bayesian Information Criterion (SBIC) as shown in Table 5.</w:t>
      </w:r>
    </w:p>
    <w:p w14:paraId="71A2AE87" w14:textId="77777777" w:rsidR="00907547" w:rsidRPr="003749AE" w:rsidRDefault="00907547" w:rsidP="00A27681">
      <w:pPr>
        <w:pStyle w:val="1"/>
        <w:ind w:left="0" w:firstLine="0"/>
        <w:rPr>
          <w:rFonts w:ascii="Times New Roman" w:eastAsia="맑은 고딕" w:hAnsi="Times New Roman" w:cs="Times New Roman"/>
          <w:sz w:val="24"/>
          <w:szCs w:val="24"/>
        </w:rPr>
      </w:pPr>
    </w:p>
    <w:tbl>
      <w:tblPr>
        <w:tblOverlap w:val="never"/>
        <w:tblW w:w="9427" w:type="dxa"/>
        <w:tblCellMar>
          <w:top w:w="15" w:type="dxa"/>
          <w:left w:w="15" w:type="dxa"/>
          <w:bottom w:w="15" w:type="dxa"/>
          <w:right w:w="15" w:type="dxa"/>
        </w:tblCellMar>
        <w:tblLook w:val="04A0" w:firstRow="1" w:lastRow="0" w:firstColumn="1" w:lastColumn="0" w:noHBand="0" w:noVBand="1"/>
      </w:tblPr>
      <w:tblGrid>
        <w:gridCol w:w="957"/>
        <w:gridCol w:w="2020"/>
        <w:gridCol w:w="1040"/>
        <w:gridCol w:w="2705"/>
        <w:gridCol w:w="2705"/>
      </w:tblGrid>
      <w:tr w:rsidR="004F5426" w:rsidRPr="003749AE" w14:paraId="45557F7C" w14:textId="77777777" w:rsidTr="003749AE">
        <w:trPr>
          <w:gridAfter w:val="3"/>
          <w:wAfter w:w="6450" w:type="dxa"/>
          <w:trHeight w:val="265"/>
        </w:trPr>
        <w:tc>
          <w:tcPr>
            <w:tcW w:w="2977" w:type="dxa"/>
            <w:gridSpan w:val="2"/>
            <w:tcBorders>
              <w:top w:val="nil"/>
              <w:left w:val="nil"/>
              <w:bottom w:val="single" w:sz="2" w:space="0" w:color="000000"/>
            </w:tcBorders>
          </w:tcPr>
          <w:p w14:paraId="090E6569" w14:textId="77777777" w:rsidR="005D5FC0" w:rsidRPr="003749AE" w:rsidRDefault="004F5426" w:rsidP="00700836">
            <w:pPr>
              <w:pStyle w:val="ab"/>
              <w:rPr>
                <w:rFonts w:ascii="Times New Roman" w:eastAsia="맑은 고딕" w:hAnsi="Times New Roman" w:cs="Times New Roman"/>
                <w:b/>
                <w:bCs/>
                <w:sz w:val="24"/>
                <w:szCs w:val="24"/>
              </w:rPr>
            </w:pPr>
            <w:r w:rsidRPr="003749AE">
              <w:rPr>
                <w:rFonts w:ascii="Times New Roman" w:eastAsia="맑은 고딕" w:hAnsi="Times New Roman" w:cs="Times New Roman"/>
                <w:b/>
                <w:bCs/>
                <w:sz w:val="24"/>
                <w:szCs w:val="24"/>
              </w:rPr>
              <w:lastRenderedPageBreak/>
              <w:t xml:space="preserve">Table </w:t>
            </w:r>
            <w:r w:rsidR="00700836" w:rsidRPr="003749AE">
              <w:rPr>
                <w:rFonts w:ascii="Times New Roman" w:eastAsia="맑은 고딕" w:hAnsi="Times New Roman" w:cs="Times New Roman"/>
                <w:b/>
                <w:bCs/>
                <w:sz w:val="24"/>
                <w:szCs w:val="24"/>
              </w:rPr>
              <w:t>5</w:t>
            </w:r>
          </w:p>
          <w:p w14:paraId="08552412" w14:textId="77777777" w:rsidR="004F5426" w:rsidRPr="003749AE" w:rsidRDefault="00700836" w:rsidP="00700836">
            <w:pPr>
              <w:pStyle w:val="ab"/>
              <w:rPr>
                <w:rFonts w:ascii="Times New Roman" w:hAnsi="Times New Roman" w:cs="Times New Roman"/>
                <w:sz w:val="24"/>
                <w:szCs w:val="24"/>
              </w:rPr>
            </w:pPr>
            <w:r w:rsidRPr="003749AE">
              <w:rPr>
                <w:rFonts w:ascii="Times New Roman" w:eastAsia="맑은 고딕" w:hAnsi="Times New Roman" w:cs="Times New Roman"/>
                <w:sz w:val="24"/>
                <w:szCs w:val="24"/>
              </w:rPr>
              <w:t>Estimation Results of VECM</w:t>
            </w:r>
            <w:r w:rsidR="00AE50CD">
              <w:rPr>
                <w:rFonts w:ascii="Times New Roman" w:eastAsia="맑은 고딕" w:hAnsi="Times New Roman" w:cs="Times New Roman"/>
                <w:sz w:val="24"/>
                <w:szCs w:val="24"/>
              </w:rPr>
              <w:t>.</w:t>
            </w:r>
          </w:p>
        </w:tc>
      </w:tr>
      <w:tr w:rsidR="004F5426" w:rsidRPr="003749AE" w14:paraId="4789A288" w14:textId="77777777" w:rsidTr="003749AE">
        <w:trPr>
          <w:trHeight w:val="265"/>
        </w:trPr>
        <w:tc>
          <w:tcPr>
            <w:tcW w:w="957"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7C0893AE" w14:textId="77777777" w:rsidR="004F5426" w:rsidRPr="003749AE" w:rsidRDefault="004F5426" w:rsidP="00A27681">
            <w:pPr>
              <w:wordWrap/>
              <w:spacing w:after="0" w:line="288"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lag</w:t>
            </w:r>
          </w:p>
        </w:tc>
        <w:tc>
          <w:tcPr>
            <w:tcW w:w="3060" w:type="dxa"/>
            <w:gridSpan w:val="2"/>
            <w:tcBorders>
              <w:top w:val="single" w:sz="2" w:space="0" w:color="000000"/>
              <w:left w:val="single" w:sz="2" w:space="0" w:color="000000"/>
              <w:bottom w:val="single" w:sz="2" w:space="0" w:color="000000"/>
              <w:right w:val="single" w:sz="2" w:space="0" w:color="000000"/>
            </w:tcBorders>
            <w:shd w:val="clear" w:color="auto" w:fill="E5E5E5"/>
          </w:tcPr>
          <w:p w14:paraId="70168008" w14:textId="77777777" w:rsidR="004F5426" w:rsidRPr="003749AE" w:rsidRDefault="004F5426" w:rsidP="00A27681">
            <w:pPr>
              <w:wordWrap/>
              <w:spacing w:after="0" w:line="288" w:lineRule="auto"/>
              <w:jc w:val="center"/>
              <w:textAlignment w:val="baseline"/>
              <w:rPr>
                <w:rFonts w:ascii="Times New Roman" w:eastAsia="맑은 고딕"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SBIC</w:t>
            </w:r>
          </w:p>
        </w:tc>
        <w:tc>
          <w:tcPr>
            <w:tcW w:w="2705" w:type="dxa"/>
            <w:tcBorders>
              <w:top w:val="single" w:sz="2" w:space="0" w:color="000000"/>
              <w:left w:val="single" w:sz="2" w:space="0" w:color="000000"/>
              <w:bottom w:val="single" w:sz="2" w:space="0" w:color="000000"/>
              <w:right w:val="single" w:sz="2" w:space="0" w:color="000000"/>
            </w:tcBorders>
            <w:shd w:val="clear" w:color="auto" w:fill="E5E5E5"/>
          </w:tcPr>
          <w:p w14:paraId="2A3A9CA2" w14:textId="77777777" w:rsidR="004F5426" w:rsidRPr="003749AE" w:rsidRDefault="004F5426" w:rsidP="00A27681">
            <w:pPr>
              <w:wordWrap/>
              <w:spacing w:after="0" w:line="288" w:lineRule="auto"/>
              <w:jc w:val="center"/>
              <w:textAlignment w:val="baseline"/>
              <w:rPr>
                <w:rFonts w:ascii="Times New Roman" w:eastAsia="맑은 고딕"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HQIC</w:t>
            </w:r>
          </w:p>
        </w:tc>
        <w:tc>
          <w:tcPr>
            <w:tcW w:w="2705"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2597B1B8" w14:textId="77777777" w:rsidR="004F5426" w:rsidRPr="003749AE" w:rsidRDefault="004F5426" w:rsidP="00A27681">
            <w:pPr>
              <w:wordWrap/>
              <w:spacing w:after="0" w:line="288" w:lineRule="auto"/>
              <w:jc w:val="center"/>
              <w:textAlignment w:val="baseline"/>
              <w:rPr>
                <w:rFonts w:ascii="Times New Roman" w:eastAsia="굴림" w:hAnsi="Times New Roman" w:cs="Times New Roman"/>
                <w:b/>
                <w:bCs/>
                <w:color w:val="000000"/>
                <w:spacing w:val="-10"/>
                <w:kern w:val="0"/>
                <w:sz w:val="24"/>
                <w:szCs w:val="24"/>
              </w:rPr>
            </w:pPr>
            <w:r w:rsidRPr="003749AE">
              <w:rPr>
                <w:rFonts w:ascii="Times New Roman" w:eastAsia="맑은 고딕" w:hAnsi="Times New Roman" w:cs="Times New Roman"/>
                <w:b/>
                <w:bCs/>
                <w:color w:val="000000"/>
                <w:spacing w:val="-10"/>
                <w:kern w:val="0"/>
                <w:sz w:val="24"/>
                <w:szCs w:val="24"/>
              </w:rPr>
              <w:t>AIC</w:t>
            </w:r>
          </w:p>
        </w:tc>
      </w:tr>
      <w:tr w:rsidR="004F5426" w:rsidRPr="003749AE" w14:paraId="7CBC9DEC" w14:textId="77777777" w:rsidTr="003749AE">
        <w:trPr>
          <w:trHeight w:val="265"/>
        </w:trPr>
        <w:tc>
          <w:tcPr>
            <w:tcW w:w="9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62D0836"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0</w:t>
            </w:r>
          </w:p>
        </w:tc>
        <w:tc>
          <w:tcPr>
            <w:tcW w:w="3060" w:type="dxa"/>
            <w:gridSpan w:val="2"/>
            <w:tcBorders>
              <w:top w:val="single" w:sz="2" w:space="0" w:color="000000"/>
              <w:left w:val="single" w:sz="2" w:space="0" w:color="000000"/>
              <w:bottom w:val="single" w:sz="2" w:space="0" w:color="000000"/>
              <w:right w:val="single" w:sz="2" w:space="0" w:color="000000"/>
            </w:tcBorders>
            <w:vAlign w:val="center"/>
          </w:tcPr>
          <w:p w14:paraId="08A0BA11"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-8.880</w:t>
            </w:r>
          </w:p>
        </w:tc>
        <w:tc>
          <w:tcPr>
            <w:tcW w:w="2705" w:type="dxa"/>
            <w:tcBorders>
              <w:top w:val="single" w:sz="2" w:space="0" w:color="000000"/>
              <w:left w:val="single" w:sz="2" w:space="0" w:color="000000"/>
              <w:bottom w:val="single" w:sz="2" w:space="0" w:color="000000"/>
              <w:right w:val="single" w:sz="2" w:space="0" w:color="000000"/>
            </w:tcBorders>
            <w:vAlign w:val="center"/>
          </w:tcPr>
          <w:p w14:paraId="190EC55E"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-8.954</w:t>
            </w:r>
          </w:p>
        </w:tc>
        <w:tc>
          <w:tcPr>
            <w:tcW w:w="270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6B65A8C"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-9.003</w:t>
            </w:r>
          </w:p>
        </w:tc>
      </w:tr>
      <w:tr w:rsidR="004F5426" w:rsidRPr="003749AE" w14:paraId="65986B8D" w14:textId="77777777" w:rsidTr="003749AE">
        <w:trPr>
          <w:trHeight w:val="265"/>
        </w:trPr>
        <w:tc>
          <w:tcPr>
            <w:tcW w:w="9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B036A9B"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1</w:t>
            </w:r>
          </w:p>
        </w:tc>
        <w:tc>
          <w:tcPr>
            <w:tcW w:w="3060" w:type="dxa"/>
            <w:gridSpan w:val="2"/>
            <w:tcBorders>
              <w:top w:val="single" w:sz="2" w:space="0" w:color="000000"/>
              <w:left w:val="single" w:sz="2" w:space="0" w:color="000000"/>
              <w:bottom w:val="single" w:sz="2" w:space="0" w:color="000000"/>
              <w:right w:val="single" w:sz="2" w:space="0" w:color="000000"/>
            </w:tcBorders>
            <w:vAlign w:val="center"/>
          </w:tcPr>
          <w:p w14:paraId="7D1DB085"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-35.060</w:t>
            </w:r>
          </w:p>
        </w:tc>
        <w:tc>
          <w:tcPr>
            <w:tcW w:w="2705" w:type="dxa"/>
            <w:tcBorders>
              <w:top w:val="single" w:sz="2" w:space="0" w:color="000000"/>
              <w:left w:val="single" w:sz="2" w:space="0" w:color="000000"/>
              <w:bottom w:val="single" w:sz="2" w:space="0" w:color="000000"/>
              <w:right w:val="single" w:sz="2" w:space="0" w:color="000000"/>
            </w:tcBorders>
            <w:vAlign w:val="center"/>
          </w:tcPr>
          <w:p w14:paraId="7709D407"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-35.797</w:t>
            </w:r>
          </w:p>
        </w:tc>
        <w:tc>
          <w:tcPr>
            <w:tcW w:w="270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F17F82B"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-36.293</w:t>
            </w:r>
          </w:p>
        </w:tc>
      </w:tr>
      <w:tr w:rsidR="004F5426" w:rsidRPr="003749AE" w14:paraId="6FD2EB24" w14:textId="77777777" w:rsidTr="003749AE">
        <w:trPr>
          <w:trHeight w:val="265"/>
        </w:trPr>
        <w:tc>
          <w:tcPr>
            <w:tcW w:w="9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362E993"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2</w:t>
            </w:r>
          </w:p>
        </w:tc>
        <w:tc>
          <w:tcPr>
            <w:tcW w:w="3060" w:type="dxa"/>
            <w:gridSpan w:val="2"/>
            <w:tcBorders>
              <w:top w:val="single" w:sz="2" w:space="0" w:color="000000"/>
              <w:left w:val="single" w:sz="2" w:space="0" w:color="000000"/>
              <w:bottom w:val="single" w:sz="2" w:space="0" w:color="000000"/>
              <w:right w:val="single" w:sz="2" w:space="0" w:color="000000"/>
            </w:tcBorders>
            <w:vAlign w:val="center"/>
          </w:tcPr>
          <w:p w14:paraId="24A76EB7"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-36.125*</w:t>
            </w:r>
          </w:p>
        </w:tc>
        <w:tc>
          <w:tcPr>
            <w:tcW w:w="2705" w:type="dxa"/>
            <w:tcBorders>
              <w:top w:val="single" w:sz="2" w:space="0" w:color="000000"/>
              <w:left w:val="single" w:sz="2" w:space="0" w:color="000000"/>
              <w:bottom w:val="single" w:sz="2" w:space="0" w:color="000000"/>
              <w:right w:val="single" w:sz="2" w:space="0" w:color="000000"/>
            </w:tcBorders>
            <w:vAlign w:val="center"/>
          </w:tcPr>
          <w:p w14:paraId="464F32CE"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-37.526</w:t>
            </w:r>
          </w:p>
        </w:tc>
        <w:tc>
          <w:tcPr>
            <w:tcW w:w="270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75CD7E2"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-38.467</w:t>
            </w:r>
          </w:p>
        </w:tc>
      </w:tr>
      <w:tr w:rsidR="004F5426" w:rsidRPr="003749AE" w14:paraId="23930C19" w14:textId="77777777" w:rsidTr="003749AE">
        <w:trPr>
          <w:trHeight w:val="265"/>
        </w:trPr>
        <w:tc>
          <w:tcPr>
            <w:tcW w:w="9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993AF74"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3</w:t>
            </w:r>
          </w:p>
        </w:tc>
        <w:tc>
          <w:tcPr>
            <w:tcW w:w="3060" w:type="dxa"/>
            <w:gridSpan w:val="2"/>
            <w:tcBorders>
              <w:top w:val="single" w:sz="2" w:space="0" w:color="000000"/>
              <w:left w:val="single" w:sz="2" w:space="0" w:color="000000"/>
              <w:bottom w:val="single" w:sz="2" w:space="0" w:color="000000"/>
              <w:right w:val="single" w:sz="2" w:space="0" w:color="000000"/>
            </w:tcBorders>
            <w:vAlign w:val="center"/>
          </w:tcPr>
          <w:p w14:paraId="01BEB3DC"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-35.604</w:t>
            </w:r>
          </w:p>
        </w:tc>
        <w:tc>
          <w:tcPr>
            <w:tcW w:w="2705" w:type="dxa"/>
            <w:tcBorders>
              <w:top w:val="single" w:sz="2" w:space="0" w:color="000000"/>
              <w:left w:val="single" w:sz="2" w:space="0" w:color="000000"/>
              <w:bottom w:val="single" w:sz="2" w:space="0" w:color="000000"/>
              <w:right w:val="single" w:sz="2" w:space="0" w:color="000000"/>
            </w:tcBorders>
            <w:vAlign w:val="center"/>
          </w:tcPr>
          <w:p w14:paraId="0C06B3AD"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-37.668</w:t>
            </w:r>
          </w:p>
        </w:tc>
        <w:tc>
          <w:tcPr>
            <w:tcW w:w="270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827A287"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-39.055</w:t>
            </w:r>
          </w:p>
        </w:tc>
      </w:tr>
      <w:tr w:rsidR="004F5426" w:rsidRPr="003749AE" w14:paraId="7A4EBFFB" w14:textId="77777777" w:rsidTr="003749AE">
        <w:trPr>
          <w:trHeight w:val="265"/>
        </w:trPr>
        <w:tc>
          <w:tcPr>
            <w:tcW w:w="9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B43D766"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4</w:t>
            </w:r>
          </w:p>
        </w:tc>
        <w:tc>
          <w:tcPr>
            <w:tcW w:w="3060" w:type="dxa"/>
            <w:gridSpan w:val="2"/>
            <w:tcBorders>
              <w:top w:val="single" w:sz="2" w:space="0" w:color="000000"/>
              <w:left w:val="single" w:sz="2" w:space="0" w:color="000000"/>
              <w:bottom w:val="single" w:sz="2" w:space="0" w:color="000000"/>
              <w:right w:val="single" w:sz="2" w:space="0" w:color="000000"/>
            </w:tcBorders>
            <w:vAlign w:val="center"/>
          </w:tcPr>
          <w:p w14:paraId="54AB465C"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-34.610</w:t>
            </w:r>
          </w:p>
        </w:tc>
        <w:tc>
          <w:tcPr>
            <w:tcW w:w="2705" w:type="dxa"/>
            <w:tcBorders>
              <w:top w:val="single" w:sz="2" w:space="0" w:color="000000"/>
              <w:left w:val="single" w:sz="2" w:space="0" w:color="000000"/>
              <w:bottom w:val="single" w:sz="2" w:space="0" w:color="000000"/>
              <w:right w:val="single" w:sz="2" w:space="0" w:color="000000"/>
            </w:tcBorders>
            <w:vAlign w:val="center"/>
          </w:tcPr>
          <w:p w14:paraId="49B71D40"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-37.337</w:t>
            </w:r>
          </w:p>
        </w:tc>
        <w:tc>
          <w:tcPr>
            <w:tcW w:w="270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0E9F453" w14:textId="77777777" w:rsidR="004F5426" w:rsidRPr="003749AE" w:rsidRDefault="004F5426" w:rsidP="004F542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749AE">
              <w:rPr>
                <w:rFonts w:ascii="Times New Roman" w:eastAsia="굴림" w:hAnsi="Times New Roman" w:cs="Times New Roman"/>
                <w:color w:val="000000"/>
                <w:spacing w:val="-10"/>
                <w:kern w:val="0"/>
                <w:sz w:val="24"/>
                <w:szCs w:val="24"/>
              </w:rPr>
              <w:t>-39.171</w:t>
            </w:r>
          </w:p>
        </w:tc>
      </w:tr>
    </w:tbl>
    <w:p w14:paraId="3A280A5A" w14:textId="77777777" w:rsidR="004F5426" w:rsidRPr="003749AE" w:rsidRDefault="004F5426" w:rsidP="00EE3AE6">
      <w:pPr>
        <w:pStyle w:val="1"/>
        <w:spacing w:line="276" w:lineRule="auto"/>
        <w:ind w:left="0" w:firstLine="0"/>
        <w:rPr>
          <w:rFonts w:ascii="Times New Roman" w:hAnsi="Times New Roman" w:cs="Times New Roman"/>
          <w:sz w:val="24"/>
          <w:szCs w:val="24"/>
        </w:rPr>
      </w:pPr>
      <w:r w:rsidRPr="003749AE">
        <w:rPr>
          <w:rFonts w:ascii="Times New Roman" w:hAnsi="Times New Roman" w:cs="Times New Roman"/>
          <w:sz w:val="24"/>
          <w:szCs w:val="24"/>
        </w:rPr>
        <w:t>Note:</w:t>
      </w:r>
    </w:p>
    <w:p w14:paraId="2D21F670" w14:textId="77777777" w:rsidR="004F5426" w:rsidRPr="003749AE" w:rsidRDefault="004F5426" w:rsidP="00EE3AE6">
      <w:pPr>
        <w:pStyle w:val="1"/>
        <w:spacing w:line="276" w:lineRule="auto"/>
        <w:ind w:left="0" w:firstLine="0"/>
        <w:rPr>
          <w:rFonts w:ascii="Times New Roman" w:hAnsi="Times New Roman" w:cs="Times New Roman"/>
          <w:sz w:val="24"/>
          <w:szCs w:val="24"/>
        </w:rPr>
      </w:pPr>
      <w:r w:rsidRPr="003749AE">
        <w:rPr>
          <w:rFonts w:ascii="Times New Roman" w:hAnsi="Times New Roman" w:cs="Times New Roman"/>
          <w:sz w:val="24"/>
          <w:szCs w:val="24"/>
        </w:rPr>
        <w:t>1. * means the optimal lag order.</w:t>
      </w:r>
    </w:p>
    <w:p w14:paraId="0AF7F511" w14:textId="77777777" w:rsidR="00700836" w:rsidRPr="003749AE" w:rsidRDefault="004F5426" w:rsidP="00700836">
      <w:pPr>
        <w:pStyle w:val="1"/>
        <w:spacing w:line="276" w:lineRule="auto"/>
        <w:ind w:left="0" w:firstLine="0"/>
        <w:rPr>
          <w:rFonts w:ascii="Times New Roman" w:hAnsi="Times New Roman" w:cs="Times New Roman"/>
          <w:sz w:val="24"/>
          <w:szCs w:val="24"/>
        </w:rPr>
      </w:pPr>
      <w:r w:rsidRPr="003749AE">
        <w:rPr>
          <w:rFonts w:ascii="Times New Roman" w:hAnsi="Times New Roman" w:cs="Times New Roman"/>
          <w:sz w:val="24"/>
          <w:szCs w:val="24"/>
        </w:rPr>
        <w:t xml:space="preserve">2. SBIC, AIC, HQIC denote respectively </w:t>
      </w:r>
      <w:r w:rsidR="00700836" w:rsidRPr="003749AE">
        <w:rPr>
          <w:rFonts w:ascii="Times New Roman" w:hAnsi="Times New Roman" w:cs="Times New Roman"/>
          <w:sz w:val="24"/>
          <w:szCs w:val="24"/>
        </w:rPr>
        <w:t xml:space="preserve">Schwarz-Bayesian Information Criterion, </w:t>
      </w:r>
      <w:r w:rsidRPr="003749AE">
        <w:rPr>
          <w:rFonts w:ascii="Times New Roman" w:hAnsi="Times New Roman" w:cs="Times New Roman"/>
          <w:sz w:val="24"/>
          <w:szCs w:val="24"/>
        </w:rPr>
        <w:t>Hannan-Quinn Information Criterion,</w:t>
      </w:r>
      <w:r w:rsidR="00700836" w:rsidRPr="003749AE">
        <w:rPr>
          <w:rFonts w:ascii="Times New Roman" w:hAnsi="Times New Roman" w:cs="Times New Roman"/>
          <w:sz w:val="24"/>
          <w:szCs w:val="24"/>
        </w:rPr>
        <w:t xml:space="preserve"> Akaike Information Criterion.</w:t>
      </w:r>
    </w:p>
    <w:p w14:paraId="65814080" w14:textId="77777777" w:rsidR="004F5426" w:rsidRPr="003749AE" w:rsidRDefault="004F5426" w:rsidP="000358F2">
      <w:pPr>
        <w:pStyle w:val="1"/>
        <w:spacing w:line="276" w:lineRule="auto"/>
        <w:ind w:left="0" w:firstLine="0"/>
        <w:rPr>
          <w:rFonts w:ascii="Times New Roman" w:hAnsi="Times New Roman" w:cs="Times New Roman"/>
          <w:sz w:val="24"/>
          <w:szCs w:val="24"/>
        </w:rPr>
      </w:pPr>
    </w:p>
    <w:p w14:paraId="2A94589A" w14:textId="77777777" w:rsidR="00907547" w:rsidRPr="003749AE" w:rsidRDefault="00907547" w:rsidP="005B0DB5">
      <w:pPr>
        <w:pStyle w:val="ab"/>
        <w:ind w:firstLineChars="200" w:firstLine="440"/>
        <w:rPr>
          <w:rFonts w:ascii="Times New Roman" w:eastAsia="맑은 고딕" w:hAnsi="Times New Roman" w:cs="Times New Roman"/>
          <w:bCs/>
          <w:sz w:val="24"/>
          <w:szCs w:val="24"/>
        </w:rPr>
      </w:pPr>
      <w:r w:rsidRPr="003749AE">
        <w:rPr>
          <w:rFonts w:ascii="Times New Roman" w:eastAsia="맑은 고딕" w:hAnsi="Times New Roman" w:cs="Times New Roman"/>
          <w:bCs/>
          <w:sz w:val="24"/>
          <w:szCs w:val="24"/>
        </w:rPr>
        <w:t>The results for VECM are shown in Table 6. The US EPUI has a significant negative relationship to all Korean economic indices except CLI. On the other hand, in China EPUI, only the CLI of all Korean economic indices has a significant negative relationship.</w:t>
      </w:r>
    </w:p>
    <w:p w14:paraId="1817C737" w14:textId="77777777" w:rsidR="004A5A94" w:rsidRPr="003749AE" w:rsidRDefault="004A5A94" w:rsidP="00EE3AE6">
      <w:pPr>
        <w:pStyle w:val="ab"/>
        <w:rPr>
          <w:rFonts w:ascii="Times New Roman" w:eastAsia="맑은 고딕" w:hAnsi="Times New Roman" w:cs="Times New Roman"/>
          <w:b/>
          <w:bCs/>
          <w:sz w:val="24"/>
          <w:szCs w:val="24"/>
        </w:rPr>
      </w:pPr>
    </w:p>
    <w:p w14:paraId="63425674" w14:textId="77777777" w:rsidR="005D5FC0" w:rsidRPr="003749AE" w:rsidRDefault="00EE3AE6" w:rsidP="00EE3AE6">
      <w:pPr>
        <w:pStyle w:val="ab"/>
        <w:rPr>
          <w:rFonts w:ascii="Times New Roman" w:eastAsia="맑은 고딕" w:hAnsi="Times New Roman" w:cs="Times New Roman"/>
          <w:b/>
          <w:bCs/>
          <w:sz w:val="24"/>
          <w:szCs w:val="24"/>
        </w:rPr>
      </w:pPr>
      <w:r w:rsidRPr="003749AE">
        <w:rPr>
          <w:rFonts w:ascii="Times New Roman" w:eastAsia="맑은 고딕" w:hAnsi="Times New Roman" w:cs="Times New Roman"/>
          <w:b/>
          <w:bCs/>
          <w:sz w:val="24"/>
          <w:szCs w:val="24"/>
        </w:rPr>
        <w:t xml:space="preserve">Table </w:t>
      </w:r>
      <w:r w:rsidR="00700836" w:rsidRPr="003749AE">
        <w:rPr>
          <w:rFonts w:ascii="Times New Roman" w:eastAsia="맑은 고딕" w:hAnsi="Times New Roman" w:cs="Times New Roman"/>
          <w:b/>
          <w:bCs/>
          <w:sz w:val="24"/>
          <w:szCs w:val="24"/>
        </w:rPr>
        <w:t>6</w:t>
      </w:r>
    </w:p>
    <w:p w14:paraId="02FB994E" w14:textId="77777777" w:rsidR="00EE3AE6" w:rsidRPr="003749AE" w:rsidRDefault="00EE3AE6" w:rsidP="00EE3AE6">
      <w:pPr>
        <w:pStyle w:val="ab"/>
        <w:rPr>
          <w:rFonts w:ascii="Times New Roman" w:hAnsi="Times New Roman" w:cs="Times New Roman"/>
          <w:sz w:val="24"/>
          <w:szCs w:val="24"/>
        </w:rPr>
      </w:pPr>
      <w:r w:rsidRPr="003749AE">
        <w:rPr>
          <w:rFonts w:ascii="Times New Roman" w:eastAsia="맑은 고딕" w:hAnsi="Times New Roman" w:cs="Times New Roman"/>
          <w:sz w:val="24"/>
          <w:szCs w:val="24"/>
        </w:rPr>
        <w:t>Estimation Results of VECM</w:t>
      </w:r>
      <w:r w:rsidR="00AE50CD">
        <w:rPr>
          <w:rFonts w:ascii="Times New Roman" w:eastAsia="맑은 고딕" w:hAnsi="Times New Roman" w:cs="Times New Roman"/>
          <w:sz w:val="24"/>
          <w:szCs w:val="24"/>
        </w:rPr>
        <w:t>.</w:t>
      </w:r>
    </w:p>
    <w:tbl>
      <w:tblPr>
        <w:tblOverlap w:val="never"/>
        <w:tblW w:w="9038" w:type="dxa"/>
        <w:tblCellMar>
          <w:top w:w="15" w:type="dxa"/>
          <w:left w:w="15" w:type="dxa"/>
          <w:bottom w:w="15" w:type="dxa"/>
          <w:right w:w="15" w:type="dxa"/>
        </w:tblCellMar>
        <w:tblLook w:val="04A0" w:firstRow="1" w:lastRow="0" w:firstColumn="1" w:lastColumn="0" w:noHBand="0" w:noVBand="1"/>
      </w:tblPr>
      <w:tblGrid>
        <w:gridCol w:w="2691"/>
        <w:gridCol w:w="3173"/>
        <w:gridCol w:w="3174"/>
      </w:tblGrid>
      <w:tr w:rsidR="00EE3AE6" w:rsidRPr="003749AE" w14:paraId="58A8A624" w14:textId="77777777" w:rsidTr="00EE3AE6">
        <w:trPr>
          <w:trHeight w:val="289"/>
        </w:trPr>
        <w:tc>
          <w:tcPr>
            <w:tcW w:w="2691"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0934EDCD" w14:textId="77777777" w:rsidR="00EE3AE6" w:rsidRPr="003A30B9" w:rsidRDefault="00EE3AE6" w:rsidP="00EE3AE6">
            <w:pPr>
              <w:wordWrap/>
              <w:spacing w:after="0" w:line="288" w:lineRule="auto"/>
              <w:jc w:val="center"/>
              <w:textAlignment w:val="baseline"/>
              <w:rPr>
                <w:rFonts w:ascii="Times New Roman" w:eastAsia="굴림" w:hAnsi="Times New Roman" w:cs="Times New Roman"/>
                <w:b/>
                <w:bCs/>
                <w:color w:val="000000"/>
                <w:spacing w:val="-10"/>
                <w:kern w:val="0"/>
                <w:sz w:val="24"/>
                <w:szCs w:val="24"/>
              </w:rPr>
            </w:pPr>
            <w:r w:rsidRPr="003A30B9">
              <w:rPr>
                <w:rFonts w:ascii="Times New Roman" w:eastAsia="맑은 고딕" w:hAnsi="Times New Roman" w:cs="Times New Roman"/>
                <w:b/>
                <w:bCs/>
                <w:color w:val="000000"/>
                <w:spacing w:val="-10"/>
                <w:kern w:val="0"/>
                <w:sz w:val="24"/>
                <w:szCs w:val="24"/>
              </w:rPr>
              <w:t xml:space="preserve">　</w:t>
            </w:r>
          </w:p>
        </w:tc>
        <w:tc>
          <w:tcPr>
            <w:tcW w:w="3173"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4E93883F" w14:textId="77777777" w:rsidR="00EE3AE6" w:rsidRPr="003A30B9" w:rsidRDefault="00EE3AE6" w:rsidP="00EE3AE6">
            <w:pPr>
              <w:wordWrap/>
              <w:spacing w:after="0" w:line="288" w:lineRule="auto"/>
              <w:jc w:val="center"/>
              <w:textAlignment w:val="baseline"/>
              <w:rPr>
                <w:rFonts w:ascii="Times New Roman" w:eastAsia="굴림" w:hAnsi="Times New Roman" w:cs="Times New Roman"/>
                <w:b/>
                <w:bCs/>
                <w:color w:val="000000"/>
                <w:spacing w:val="-10"/>
                <w:kern w:val="0"/>
                <w:sz w:val="24"/>
                <w:szCs w:val="24"/>
              </w:rPr>
            </w:pPr>
            <w:r w:rsidRPr="003A30B9">
              <w:rPr>
                <w:rFonts w:ascii="Times New Roman" w:eastAsia="맑은 고딕" w:hAnsi="Times New Roman" w:cs="Times New Roman"/>
                <w:b/>
                <w:bCs/>
                <w:color w:val="000000"/>
                <w:spacing w:val="-10"/>
                <w:kern w:val="0"/>
                <w:sz w:val="24"/>
                <w:szCs w:val="24"/>
              </w:rPr>
              <w:t>US EPUI</w:t>
            </w:r>
          </w:p>
        </w:tc>
        <w:tc>
          <w:tcPr>
            <w:tcW w:w="3174" w:type="dxa"/>
            <w:tcBorders>
              <w:top w:val="single" w:sz="2" w:space="0" w:color="000000"/>
              <w:left w:val="single" w:sz="2" w:space="0" w:color="000000"/>
              <w:bottom w:val="single" w:sz="2" w:space="0" w:color="000000"/>
              <w:right w:val="single" w:sz="2" w:space="0" w:color="000000"/>
            </w:tcBorders>
            <w:shd w:val="clear" w:color="auto" w:fill="E5E5E5"/>
            <w:tcMar>
              <w:top w:w="0" w:type="dxa"/>
              <w:left w:w="0" w:type="dxa"/>
              <w:bottom w:w="0" w:type="dxa"/>
              <w:right w:w="0" w:type="dxa"/>
            </w:tcMar>
            <w:vAlign w:val="center"/>
            <w:hideMark/>
          </w:tcPr>
          <w:p w14:paraId="0CDEC142" w14:textId="77777777" w:rsidR="00EE3AE6" w:rsidRPr="003A30B9" w:rsidRDefault="00EE3AE6" w:rsidP="00EE3AE6">
            <w:pPr>
              <w:wordWrap/>
              <w:spacing w:after="0" w:line="288" w:lineRule="auto"/>
              <w:jc w:val="center"/>
              <w:textAlignment w:val="baseline"/>
              <w:rPr>
                <w:rFonts w:ascii="Times New Roman" w:eastAsia="굴림" w:hAnsi="Times New Roman" w:cs="Times New Roman"/>
                <w:b/>
                <w:bCs/>
                <w:color w:val="000000"/>
                <w:spacing w:val="-10"/>
                <w:kern w:val="0"/>
                <w:sz w:val="24"/>
                <w:szCs w:val="24"/>
              </w:rPr>
            </w:pPr>
            <w:r w:rsidRPr="003A30B9">
              <w:rPr>
                <w:rFonts w:ascii="Times New Roman" w:eastAsia="맑은 고딕" w:hAnsi="Times New Roman" w:cs="Times New Roman"/>
                <w:b/>
                <w:bCs/>
                <w:color w:val="000000"/>
                <w:spacing w:val="-10"/>
                <w:kern w:val="0"/>
                <w:sz w:val="24"/>
                <w:szCs w:val="24"/>
              </w:rPr>
              <w:t>China EPUI</w:t>
            </w:r>
          </w:p>
        </w:tc>
      </w:tr>
      <w:tr w:rsidR="00EE3AE6" w:rsidRPr="003749AE" w14:paraId="19299DED" w14:textId="77777777" w:rsidTr="00EE3AE6">
        <w:trPr>
          <w:trHeight w:val="465"/>
        </w:trPr>
        <w:tc>
          <w:tcPr>
            <w:tcW w:w="2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8FA9083" w14:textId="77777777" w:rsidR="00EE3AE6" w:rsidRPr="003A30B9" w:rsidRDefault="00EE3AE6"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hAnsi="Times New Roman" w:cs="Times New Roman"/>
                <w:sz w:val="24"/>
                <w:szCs w:val="24"/>
              </w:rPr>
              <w:t>CPI</w:t>
            </w:r>
          </w:p>
        </w:tc>
        <w:tc>
          <w:tcPr>
            <w:tcW w:w="317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F86DED6" w14:textId="77777777" w:rsidR="00EE3AE6" w:rsidRPr="003A30B9" w:rsidRDefault="00EE3AE6"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color w:val="000000"/>
                <w:spacing w:val="-10"/>
                <w:kern w:val="0"/>
                <w:sz w:val="24"/>
                <w:szCs w:val="24"/>
              </w:rPr>
              <w:t>-0.002** (</w:t>
            </w:r>
            <w:r w:rsidR="001B75C4" w:rsidRPr="003A30B9">
              <w:rPr>
                <w:rFonts w:ascii="Times New Roman" w:eastAsia="굴림" w:hAnsi="Times New Roman" w:cs="Times New Roman"/>
                <w:color w:val="000000"/>
                <w:spacing w:val="-10"/>
                <w:kern w:val="0"/>
                <w:sz w:val="24"/>
                <w:szCs w:val="24"/>
              </w:rPr>
              <w:t>0.001)</w:t>
            </w:r>
          </w:p>
        </w:tc>
        <w:tc>
          <w:tcPr>
            <w:tcW w:w="31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41F8B24" w14:textId="77777777" w:rsidR="00EE3AE6" w:rsidRPr="003A30B9" w:rsidRDefault="001B75C4"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color w:val="000000"/>
                <w:spacing w:val="-10"/>
                <w:kern w:val="0"/>
                <w:sz w:val="24"/>
                <w:szCs w:val="24"/>
              </w:rPr>
              <w:t>-0.001</w:t>
            </w:r>
            <w:r w:rsidR="00700836" w:rsidRPr="003A30B9">
              <w:rPr>
                <w:rFonts w:ascii="Times New Roman" w:eastAsia="굴림" w:hAnsi="Times New Roman" w:cs="Times New Roman"/>
                <w:color w:val="000000"/>
                <w:spacing w:val="-10"/>
                <w:kern w:val="0"/>
                <w:sz w:val="24"/>
                <w:szCs w:val="24"/>
              </w:rPr>
              <w:t xml:space="preserve"> </w:t>
            </w:r>
            <w:r w:rsidRPr="003A30B9">
              <w:rPr>
                <w:rFonts w:ascii="Times New Roman" w:eastAsia="굴림" w:hAnsi="Times New Roman" w:cs="Times New Roman"/>
                <w:color w:val="000000"/>
                <w:spacing w:val="-10"/>
                <w:kern w:val="0"/>
                <w:sz w:val="24"/>
                <w:szCs w:val="24"/>
              </w:rPr>
              <w:t>(0.001)</w:t>
            </w:r>
          </w:p>
        </w:tc>
      </w:tr>
      <w:tr w:rsidR="00EE3AE6" w:rsidRPr="003749AE" w14:paraId="23706DBC" w14:textId="77777777" w:rsidTr="00EE3AE6">
        <w:trPr>
          <w:trHeight w:val="465"/>
        </w:trPr>
        <w:tc>
          <w:tcPr>
            <w:tcW w:w="2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C9C4943" w14:textId="77777777" w:rsidR="00EE3AE6" w:rsidRPr="003A30B9" w:rsidRDefault="00EE3AE6"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hAnsi="Times New Roman" w:cs="Times New Roman"/>
                <w:sz w:val="24"/>
                <w:szCs w:val="24"/>
              </w:rPr>
              <w:t>HPPI</w:t>
            </w:r>
          </w:p>
        </w:tc>
        <w:tc>
          <w:tcPr>
            <w:tcW w:w="317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2B38A13" w14:textId="77777777" w:rsidR="00EE3AE6" w:rsidRPr="003A30B9" w:rsidRDefault="001B75C4"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color w:val="000000"/>
                <w:spacing w:val="-10"/>
                <w:kern w:val="0"/>
                <w:sz w:val="24"/>
                <w:szCs w:val="24"/>
              </w:rPr>
              <w:t>-0.002**</w:t>
            </w:r>
            <w:r w:rsidR="0027261F" w:rsidRPr="003A30B9">
              <w:rPr>
                <w:rFonts w:ascii="Times New Roman" w:eastAsia="굴림" w:hAnsi="Times New Roman" w:cs="Times New Roman"/>
                <w:color w:val="000000"/>
                <w:spacing w:val="-10"/>
                <w:kern w:val="0"/>
                <w:sz w:val="24"/>
                <w:szCs w:val="24"/>
              </w:rPr>
              <w:t xml:space="preserve"> </w:t>
            </w:r>
            <w:r w:rsidRPr="003A30B9">
              <w:rPr>
                <w:rFonts w:ascii="Times New Roman" w:eastAsia="굴림" w:hAnsi="Times New Roman" w:cs="Times New Roman"/>
                <w:color w:val="000000"/>
                <w:spacing w:val="-10"/>
                <w:kern w:val="0"/>
                <w:sz w:val="24"/>
                <w:szCs w:val="24"/>
              </w:rPr>
              <w:t>(0.001)</w:t>
            </w:r>
          </w:p>
        </w:tc>
        <w:tc>
          <w:tcPr>
            <w:tcW w:w="31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CC4C2C1" w14:textId="77777777" w:rsidR="00EE3AE6" w:rsidRPr="003A30B9" w:rsidRDefault="001B75C4"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color w:val="000000"/>
                <w:spacing w:val="-10"/>
                <w:kern w:val="0"/>
                <w:sz w:val="24"/>
                <w:szCs w:val="24"/>
              </w:rPr>
              <w:t>0.001</w:t>
            </w:r>
            <w:r w:rsidR="00700836" w:rsidRPr="003A30B9">
              <w:rPr>
                <w:rFonts w:ascii="Times New Roman" w:eastAsia="굴림" w:hAnsi="Times New Roman" w:cs="Times New Roman"/>
                <w:color w:val="000000"/>
                <w:spacing w:val="-10"/>
                <w:kern w:val="0"/>
                <w:sz w:val="24"/>
                <w:szCs w:val="24"/>
              </w:rPr>
              <w:t xml:space="preserve"> </w:t>
            </w:r>
            <w:r w:rsidRPr="003A30B9">
              <w:rPr>
                <w:rFonts w:ascii="Times New Roman" w:eastAsia="굴림" w:hAnsi="Times New Roman" w:cs="Times New Roman"/>
                <w:color w:val="000000"/>
                <w:spacing w:val="-10"/>
                <w:kern w:val="0"/>
                <w:sz w:val="24"/>
                <w:szCs w:val="24"/>
              </w:rPr>
              <w:t>(0.001)</w:t>
            </w:r>
          </w:p>
        </w:tc>
      </w:tr>
      <w:tr w:rsidR="008B085B" w:rsidRPr="003749AE" w14:paraId="69AE57C3" w14:textId="77777777" w:rsidTr="00EE3AE6">
        <w:trPr>
          <w:trHeight w:val="465"/>
        </w:trPr>
        <w:tc>
          <w:tcPr>
            <w:tcW w:w="2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2B2E9672" w14:textId="77777777" w:rsidR="008B085B" w:rsidRPr="003A30B9" w:rsidRDefault="008B085B" w:rsidP="00EE3AE6">
            <w:pPr>
              <w:wordWrap/>
              <w:spacing w:after="0" w:line="288" w:lineRule="auto"/>
              <w:jc w:val="center"/>
              <w:textAlignment w:val="baseline"/>
              <w:rPr>
                <w:rFonts w:ascii="Times New Roman" w:hAnsi="Times New Roman" w:cs="Times New Roman"/>
                <w:sz w:val="24"/>
                <w:szCs w:val="24"/>
              </w:rPr>
            </w:pPr>
            <w:r w:rsidRPr="003A30B9">
              <w:rPr>
                <w:rFonts w:ascii="Times New Roman" w:hAnsi="Times New Roman" w:cs="Times New Roman"/>
                <w:sz w:val="24"/>
                <w:szCs w:val="24"/>
              </w:rPr>
              <w:t>HLPI</w:t>
            </w:r>
          </w:p>
        </w:tc>
        <w:tc>
          <w:tcPr>
            <w:tcW w:w="317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54E6264" w14:textId="77777777" w:rsidR="008B085B" w:rsidRPr="003A30B9" w:rsidRDefault="008B085B"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color w:val="000000"/>
                <w:spacing w:val="-10"/>
                <w:kern w:val="0"/>
                <w:sz w:val="24"/>
                <w:szCs w:val="24"/>
              </w:rPr>
              <w:t>-0.003** (0.001)</w:t>
            </w:r>
          </w:p>
        </w:tc>
        <w:tc>
          <w:tcPr>
            <w:tcW w:w="31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B215B0A" w14:textId="77777777" w:rsidR="008B085B" w:rsidRPr="003A30B9" w:rsidRDefault="008B085B"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color w:val="000000"/>
                <w:spacing w:val="-10"/>
                <w:kern w:val="0"/>
                <w:sz w:val="24"/>
                <w:szCs w:val="24"/>
              </w:rPr>
              <w:t>0.001 (0.001)</w:t>
            </w:r>
          </w:p>
        </w:tc>
      </w:tr>
      <w:tr w:rsidR="00EE3AE6" w:rsidRPr="003749AE" w14:paraId="7144AD32" w14:textId="77777777" w:rsidTr="00EE3AE6">
        <w:trPr>
          <w:trHeight w:val="465"/>
        </w:trPr>
        <w:tc>
          <w:tcPr>
            <w:tcW w:w="2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069B878" w14:textId="77777777" w:rsidR="00EE3AE6" w:rsidRPr="003A30B9" w:rsidRDefault="00EE3AE6"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hAnsi="Times New Roman" w:cs="Times New Roman"/>
                <w:sz w:val="24"/>
                <w:szCs w:val="24"/>
              </w:rPr>
              <w:t>BSI</w:t>
            </w:r>
          </w:p>
        </w:tc>
        <w:tc>
          <w:tcPr>
            <w:tcW w:w="317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2D6AB42" w14:textId="77777777" w:rsidR="00EE3AE6" w:rsidRPr="003A30B9" w:rsidRDefault="001B75C4"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color w:val="000000"/>
                <w:spacing w:val="-10"/>
                <w:kern w:val="0"/>
                <w:sz w:val="24"/>
                <w:szCs w:val="24"/>
              </w:rPr>
              <w:t>-0.052*</w:t>
            </w:r>
            <w:r w:rsidR="0027261F" w:rsidRPr="003A30B9">
              <w:rPr>
                <w:rFonts w:ascii="Times New Roman" w:eastAsia="굴림" w:hAnsi="Times New Roman" w:cs="Times New Roman"/>
                <w:color w:val="000000"/>
                <w:spacing w:val="-10"/>
                <w:kern w:val="0"/>
                <w:sz w:val="24"/>
                <w:szCs w:val="24"/>
              </w:rPr>
              <w:t xml:space="preserve"> </w:t>
            </w:r>
            <w:r w:rsidRPr="003A30B9">
              <w:rPr>
                <w:rFonts w:ascii="Times New Roman" w:eastAsia="굴림" w:hAnsi="Times New Roman" w:cs="Times New Roman"/>
                <w:color w:val="000000"/>
                <w:spacing w:val="-10"/>
                <w:kern w:val="0"/>
                <w:sz w:val="24"/>
                <w:szCs w:val="24"/>
              </w:rPr>
              <w:t>(0.029)</w:t>
            </w:r>
          </w:p>
        </w:tc>
        <w:tc>
          <w:tcPr>
            <w:tcW w:w="31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074F0C0" w14:textId="77777777" w:rsidR="00EE3AE6" w:rsidRPr="003A30B9" w:rsidRDefault="00700836"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color w:val="000000"/>
                <w:spacing w:val="-10"/>
                <w:kern w:val="0"/>
                <w:sz w:val="24"/>
                <w:szCs w:val="24"/>
              </w:rPr>
              <w:t>0.014 (0.014)</w:t>
            </w:r>
          </w:p>
        </w:tc>
      </w:tr>
      <w:tr w:rsidR="00EE3AE6" w:rsidRPr="003749AE" w14:paraId="3B4EAD5E" w14:textId="77777777" w:rsidTr="00EE3AE6">
        <w:trPr>
          <w:trHeight w:val="465"/>
        </w:trPr>
        <w:tc>
          <w:tcPr>
            <w:tcW w:w="2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2B540E3" w14:textId="77777777" w:rsidR="00EE3AE6" w:rsidRPr="003A30B9" w:rsidRDefault="00EE3AE6"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hAnsi="Times New Roman" w:cs="Times New Roman"/>
                <w:sz w:val="24"/>
                <w:szCs w:val="24"/>
              </w:rPr>
              <w:t>CSI</w:t>
            </w:r>
          </w:p>
        </w:tc>
        <w:tc>
          <w:tcPr>
            <w:tcW w:w="317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2E8729B2" w14:textId="77777777" w:rsidR="00EE3AE6" w:rsidRPr="003A30B9" w:rsidRDefault="00700836"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color w:val="000000"/>
                <w:spacing w:val="-10"/>
                <w:kern w:val="0"/>
                <w:sz w:val="24"/>
                <w:szCs w:val="24"/>
              </w:rPr>
              <w:t xml:space="preserve">-0.065** (0.032) </w:t>
            </w:r>
          </w:p>
        </w:tc>
        <w:tc>
          <w:tcPr>
            <w:tcW w:w="31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257546E" w14:textId="77777777" w:rsidR="00EE3AE6" w:rsidRPr="003A30B9" w:rsidRDefault="00700836"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color w:val="000000"/>
                <w:spacing w:val="-10"/>
                <w:kern w:val="0"/>
                <w:sz w:val="24"/>
                <w:szCs w:val="24"/>
              </w:rPr>
              <w:t>0.0148 (0.016)</w:t>
            </w:r>
          </w:p>
        </w:tc>
      </w:tr>
      <w:tr w:rsidR="00EE3AE6" w:rsidRPr="003749AE" w14:paraId="42E2B83F" w14:textId="77777777" w:rsidTr="00EE3AE6">
        <w:trPr>
          <w:trHeight w:val="465"/>
        </w:trPr>
        <w:tc>
          <w:tcPr>
            <w:tcW w:w="2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45DCBD5" w14:textId="77777777" w:rsidR="00EE3AE6" w:rsidRPr="003A30B9" w:rsidRDefault="00EE3AE6"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hAnsi="Times New Roman" w:cs="Times New Roman"/>
                <w:sz w:val="24"/>
                <w:szCs w:val="24"/>
              </w:rPr>
              <w:t>DSI</w:t>
            </w:r>
          </w:p>
        </w:tc>
        <w:tc>
          <w:tcPr>
            <w:tcW w:w="317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2D619EAB" w14:textId="77777777" w:rsidR="00EE3AE6" w:rsidRPr="003A30B9" w:rsidRDefault="00700836"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color w:val="000000"/>
                <w:spacing w:val="-10"/>
                <w:kern w:val="0"/>
                <w:sz w:val="24"/>
                <w:szCs w:val="24"/>
              </w:rPr>
              <w:t>-0.072*** (0.026)</w:t>
            </w:r>
          </w:p>
        </w:tc>
        <w:tc>
          <w:tcPr>
            <w:tcW w:w="31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510DC5E" w14:textId="77777777" w:rsidR="00EE3AE6" w:rsidRPr="003A30B9" w:rsidRDefault="00700836"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color w:val="000000"/>
                <w:spacing w:val="-10"/>
                <w:kern w:val="0"/>
                <w:sz w:val="24"/>
                <w:szCs w:val="24"/>
              </w:rPr>
              <w:t>-0.003 (0.013)</w:t>
            </w:r>
          </w:p>
        </w:tc>
      </w:tr>
      <w:tr w:rsidR="00EE3AE6" w:rsidRPr="003749AE" w14:paraId="5E7B6850" w14:textId="77777777" w:rsidTr="00EE3AE6">
        <w:trPr>
          <w:trHeight w:val="465"/>
        </w:trPr>
        <w:tc>
          <w:tcPr>
            <w:tcW w:w="2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EC32846" w14:textId="77777777" w:rsidR="00EE3AE6" w:rsidRPr="003A30B9" w:rsidRDefault="00EE3AE6"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hAnsi="Times New Roman" w:cs="Times New Roman"/>
                <w:sz w:val="24"/>
                <w:szCs w:val="24"/>
              </w:rPr>
              <w:t>CLI</w:t>
            </w:r>
          </w:p>
        </w:tc>
        <w:tc>
          <w:tcPr>
            <w:tcW w:w="317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FECC1AB" w14:textId="77777777" w:rsidR="00EE3AE6" w:rsidRPr="003A30B9" w:rsidRDefault="00700836"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color w:val="000000"/>
                <w:spacing w:val="-10"/>
                <w:kern w:val="0"/>
                <w:sz w:val="24"/>
                <w:szCs w:val="24"/>
              </w:rPr>
              <w:t>-0.001 (0.001)</w:t>
            </w:r>
          </w:p>
        </w:tc>
        <w:tc>
          <w:tcPr>
            <w:tcW w:w="317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68CEBED2" w14:textId="77777777" w:rsidR="00EE3AE6" w:rsidRPr="003A30B9" w:rsidRDefault="00700836" w:rsidP="00EE3AE6">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color w:val="000000"/>
                <w:spacing w:val="-10"/>
                <w:kern w:val="0"/>
                <w:sz w:val="24"/>
                <w:szCs w:val="24"/>
              </w:rPr>
              <w:t>-0.001** (0.001)</w:t>
            </w:r>
          </w:p>
        </w:tc>
      </w:tr>
    </w:tbl>
    <w:p w14:paraId="3F5D9FBA" w14:textId="77777777" w:rsidR="00EE3AE6" w:rsidRPr="003749AE" w:rsidRDefault="00EE3AE6" w:rsidP="00EE3AE6">
      <w:pPr>
        <w:rPr>
          <w:rFonts w:ascii="Times New Roman" w:hAnsi="Times New Roman" w:cs="Times New Roman"/>
          <w:sz w:val="24"/>
          <w:szCs w:val="24"/>
        </w:rPr>
      </w:pPr>
      <w:r w:rsidRPr="003749AE">
        <w:rPr>
          <w:rFonts w:ascii="Times New Roman" w:hAnsi="Times New Roman" w:cs="Times New Roman"/>
          <w:sz w:val="24"/>
          <w:szCs w:val="24"/>
        </w:rPr>
        <w:t>Notes:</w:t>
      </w:r>
    </w:p>
    <w:p w14:paraId="05C5742C" w14:textId="77777777" w:rsidR="00EE3AE6" w:rsidRPr="003749AE" w:rsidRDefault="00EE3AE6" w:rsidP="00EE3AE6">
      <w:pPr>
        <w:rPr>
          <w:rFonts w:ascii="Times New Roman" w:hAnsi="Times New Roman" w:cs="Times New Roman"/>
          <w:sz w:val="24"/>
          <w:szCs w:val="24"/>
        </w:rPr>
      </w:pPr>
      <w:r w:rsidRPr="003749AE">
        <w:rPr>
          <w:rFonts w:ascii="Times New Roman" w:hAnsi="Times New Roman" w:cs="Times New Roman"/>
          <w:sz w:val="24"/>
          <w:szCs w:val="24"/>
        </w:rPr>
        <w:t>1. ***, **, * mean 1%, 5%, and 10% levels.</w:t>
      </w:r>
    </w:p>
    <w:p w14:paraId="0306680C" w14:textId="77777777" w:rsidR="00EE3AE6" w:rsidRPr="003749AE" w:rsidRDefault="00EE3AE6" w:rsidP="00EE3AE6">
      <w:pPr>
        <w:rPr>
          <w:rFonts w:ascii="Times New Roman" w:hAnsi="Times New Roman" w:cs="Times New Roman"/>
          <w:sz w:val="24"/>
          <w:szCs w:val="24"/>
        </w:rPr>
      </w:pPr>
      <w:r w:rsidRPr="003749AE">
        <w:rPr>
          <w:rFonts w:ascii="Times New Roman" w:hAnsi="Times New Roman" w:cs="Times New Roman"/>
          <w:sz w:val="24"/>
          <w:szCs w:val="24"/>
        </w:rPr>
        <w:t xml:space="preserve">2. </w:t>
      </w:r>
      <w:proofErr w:type="gramStart"/>
      <w:r w:rsidRPr="003749AE">
        <w:rPr>
          <w:rFonts w:ascii="Times New Roman" w:hAnsi="Times New Roman" w:cs="Times New Roman"/>
          <w:sz w:val="24"/>
          <w:szCs w:val="24"/>
        </w:rPr>
        <w:t>( )</w:t>
      </w:r>
      <w:proofErr w:type="gramEnd"/>
      <w:r w:rsidRPr="003749AE">
        <w:rPr>
          <w:rFonts w:ascii="Times New Roman" w:hAnsi="Times New Roman" w:cs="Times New Roman"/>
          <w:sz w:val="24"/>
          <w:szCs w:val="24"/>
        </w:rPr>
        <w:t xml:space="preserve"> means standard errors.</w:t>
      </w:r>
    </w:p>
    <w:p w14:paraId="27D24058" w14:textId="77777777" w:rsidR="00907547" w:rsidRPr="003749AE" w:rsidRDefault="00907547" w:rsidP="00D70336">
      <w:pPr>
        <w:rPr>
          <w:rFonts w:ascii="Times New Roman" w:hAnsi="Times New Roman" w:cs="Times New Roman"/>
          <w:sz w:val="24"/>
          <w:szCs w:val="24"/>
        </w:rPr>
      </w:pPr>
    </w:p>
    <w:p w14:paraId="47FB3B59" w14:textId="77777777" w:rsidR="00EE3AE6" w:rsidRPr="003749AE" w:rsidRDefault="00700836" w:rsidP="00D70336">
      <w:pPr>
        <w:rPr>
          <w:rFonts w:ascii="Times New Roman" w:hAnsi="Times New Roman" w:cs="Times New Roman"/>
          <w:sz w:val="24"/>
          <w:szCs w:val="24"/>
        </w:rPr>
      </w:pPr>
      <w:r w:rsidRPr="003749AE">
        <w:rPr>
          <w:rFonts w:ascii="Times New Roman" w:hAnsi="Times New Roman" w:cs="Times New Roman"/>
          <w:sz w:val="24"/>
          <w:szCs w:val="24"/>
        </w:rPr>
        <w:t>3.5. Impulse responses</w:t>
      </w:r>
    </w:p>
    <w:p w14:paraId="0C20ABD6" w14:textId="77777777" w:rsidR="005D5FC0" w:rsidRPr="003749AE" w:rsidRDefault="00B55B40" w:rsidP="00D70336">
      <w:pPr>
        <w:rPr>
          <w:rFonts w:ascii="Times New Roman" w:hAnsi="Times New Roman" w:cs="Times New Roman"/>
          <w:sz w:val="24"/>
          <w:szCs w:val="24"/>
        </w:rPr>
      </w:pPr>
      <w:r w:rsidRPr="003749AE">
        <w:rPr>
          <w:rFonts w:ascii="Times New Roman" w:hAnsi="Times New Roman" w:cs="Times New Roman"/>
          <w:sz w:val="24"/>
          <w:szCs w:val="24"/>
        </w:rPr>
        <w:t xml:space="preserve">Impulse Response Functions to Economic Policy Uncertainty Index Shocks of the US and the China </w:t>
      </w:r>
      <w:r w:rsidRPr="003749AE">
        <w:rPr>
          <w:rFonts w:ascii="Times New Roman" w:eastAsia="맑은 고딕" w:hAnsi="Times New Roman" w:cs="Times New Roman"/>
          <w:bCs/>
          <w:sz w:val="24"/>
          <w:szCs w:val="24"/>
        </w:rPr>
        <w:t>are shown in Fig. 3.</w:t>
      </w:r>
    </w:p>
    <w:tbl>
      <w:tblPr>
        <w:tblW w:w="0" w:type="auto"/>
        <w:tblCellMar>
          <w:top w:w="15" w:type="dxa"/>
          <w:left w:w="15" w:type="dxa"/>
          <w:bottom w:w="15" w:type="dxa"/>
          <w:right w:w="15" w:type="dxa"/>
        </w:tblCellMar>
        <w:tblLook w:val="04A0" w:firstRow="1" w:lastRow="0" w:firstColumn="1" w:lastColumn="0" w:noHBand="0" w:noVBand="1"/>
      </w:tblPr>
      <w:tblGrid>
        <w:gridCol w:w="4571"/>
        <w:gridCol w:w="4449"/>
      </w:tblGrid>
      <w:tr w:rsidR="00B136D4" w:rsidRPr="003749AE" w14:paraId="7DCFA9B9" w14:textId="77777777" w:rsidTr="008B085B">
        <w:trPr>
          <w:trHeight w:val="273"/>
        </w:trPr>
        <w:tc>
          <w:tcPr>
            <w:tcW w:w="4965" w:type="dxa"/>
            <w:tcBorders>
              <w:top w:val="single" w:sz="2"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5C6CF6CC" w14:textId="77777777" w:rsidR="008B085B" w:rsidRPr="003A30B9" w:rsidRDefault="008B085B" w:rsidP="008B085B">
            <w:pPr>
              <w:wordWrap/>
              <w:spacing w:after="0" w:line="288" w:lineRule="auto"/>
              <w:jc w:val="center"/>
              <w:textAlignment w:val="baseline"/>
              <w:rPr>
                <w:rFonts w:ascii="Times New Roman" w:eastAsia="굴림" w:hAnsi="Times New Roman" w:cs="Times New Roman"/>
                <w:b/>
                <w:bCs/>
                <w:color w:val="000000"/>
                <w:spacing w:val="-10"/>
                <w:kern w:val="0"/>
                <w:sz w:val="22"/>
              </w:rPr>
            </w:pPr>
            <w:r w:rsidRPr="003A30B9">
              <w:rPr>
                <w:rFonts w:ascii="Times New Roman" w:eastAsia="맑은 고딕" w:hAnsi="Times New Roman" w:cs="Times New Roman"/>
                <w:b/>
                <w:bCs/>
                <w:color w:val="000000"/>
                <w:spacing w:val="-10"/>
                <w:kern w:val="0"/>
                <w:sz w:val="22"/>
              </w:rPr>
              <w:lastRenderedPageBreak/>
              <w:t>US EPUI (Impulse)</w:t>
            </w:r>
          </w:p>
        </w:tc>
        <w:tc>
          <w:tcPr>
            <w:tcW w:w="4965" w:type="dxa"/>
            <w:tcBorders>
              <w:top w:val="single" w:sz="2"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5B44E9F1" w14:textId="77777777" w:rsidR="008B085B" w:rsidRPr="003A30B9" w:rsidRDefault="008B085B" w:rsidP="008B085B">
            <w:pPr>
              <w:wordWrap/>
              <w:spacing w:after="0" w:line="288" w:lineRule="auto"/>
              <w:jc w:val="center"/>
              <w:textAlignment w:val="baseline"/>
              <w:rPr>
                <w:rFonts w:ascii="Times New Roman" w:eastAsia="굴림" w:hAnsi="Times New Roman" w:cs="Times New Roman"/>
                <w:b/>
                <w:bCs/>
                <w:color w:val="000000"/>
                <w:spacing w:val="-10"/>
                <w:kern w:val="0"/>
                <w:sz w:val="22"/>
              </w:rPr>
            </w:pPr>
            <w:r w:rsidRPr="003A30B9">
              <w:rPr>
                <w:rFonts w:ascii="Times New Roman" w:eastAsia="맑은 고딕" w:hAnsi="Times New Roman" w:cs="Times New Roman"/>
                <w:b/>
                <w:bCs/>
                <w:color w:val="000000"/>
                <w:spacing w:val="-10"/>
                <w:kern w:val="0"/>
                <w:sz w:val="22"/>
              </w:rPr>
              <w:t>China EPUI (Impulse)</w:t>
            </w:r>
          </w:p>
        </w:tc>
      </w:tr>
      <w:tr w:rsidR="00B136D4" w:rsidRPr="003749AE" w14:paraId="547BB2EE" w14:textId="77777777" w:rsidTr="008B085B">
        <w:trPr>
          <w:trHeight w:val="2070"/>
        </w:trPr>
        <w:tc>
          <w:tcPr>
            <w:tcW w:w="496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2AF22FB" w14:textId="77777777" w:rsidR="008B085B" w:rsidRPr="003A30B9" w:rsidRDefault="008B085B" w:rsidP="008B085B">
            <w:pPr>
              <w:wordWrap/>
              <w:spacing w:after="0" w:line="288" w:lineRule="auto"/>
              <w:jc w:val="center"/>
              <w:textAlignment w:val="baseline"/>
              <w:rPr>
                <w:rFonts w:ascii="Times New Roman" w:eastAsia="굴림" w:hAnsi="Times New Roman" w:cs="Times New Roman"/>
                <w:color w:val="000000"/>
                <w:spacing w:val="-10"/>
                <w:kern w:val="0"/>
                <w:sz w:val="24"/>
                <w:szCs w:val="16"/>
              </w:rPr>
            </w:pPr>
            <w:r w:rsidRPr="003A30B9">
              <w:rPr>
                <w:rFonts w:ascii="Times New Roman" w:eastAsia="맑은 고딕" w:hAnsi="Times New Roman" w:cs="Times New Roman"/>
                <w:color w:val="000000"/>
                <w:spacing w:val="-10"/>
                <w:kern w:val="0"/>
                <w:sz w:val="24"/>
                <w:szCs w:val="16"/>
              </w:rPr>
              <w:t xml:space="preserve">US EPUI </w:t>
            </w:r>
            <w:r w:rsidRPr="003A30B9">
              <w:rPr>
                <w:rFonts w:ascii="바탕" w:eastAsia="바탕" w:hAnsi="바탕" w:cs="바탕" w:hint="eastAsia"/>
                <w:color w:val="000000"/>
                <w:spacing w:val="-10"/>
                <w:kern w:val="0"/>
                <w:sz w:val="24"/>
                <w:szCs w:val="16"/>
              </w:rPr>
              <w:t>⇒</w:t>
            </w:r>
            <w:r w:rsidRPr="003A30B9">
              <w:rPr>
                <w:rFonts w:ascii="Times New Roman" w:eastAsia="맑은 고딕" w:hAnsi="Times New Roman" w:cs="Times New Roman"/>
                <w:color w:val="000000"/>
                <w:spacing w:val="-10"/>
                <w:kern w:val="0"/>
                <w:sz w:val="24"/>
                <w:szCs w:val="16"/>
              </w:rPr>
              <w:t xml:space="preserve"> CPI</w:t>
            </w:r>
          </w:p>
          <w:p w14:paraId="33DDCBEE" w14:textId="77777777" w:rsidR="008B085B" w:rsidRPr="003749AE" w:rsidRDefault="00B136D4" w:rsidP="008B085B">
            <w:pPr>
              <w:wordWrap/>
              <w:spacing w:after="0" w:line="288" w:lineRule="auto"/>
              <w:jc w:val="center"/>
              <w:textAlignment w:val="baseline"/>
              <w:rPr>
                <w:rFonts w:ascii="Times New Roman" w:eastAsia="굴림" w:hAnsi="Times New Roman" w:cs="Times New Roman"/>
                <w:color w:val="000000"/>
                <w:spacing w:val="-10"/>
                <w:kern w:val="0"/>
                <w:sz w:val="16"/>
                <w:szCs w:val="16"/>
              </w:rPr>
            </w:pPr>
            <w:r w:rsidRPr="003749AE">
              <w:rPr>
                <w:rFonts w:ascii="Times New Roman" w:eastAsia="굴림" w:hAnsi="Times New Roman" w:cs="Times New Roman"/>
                <w:noProof/>
                <w:color w:val="000000"/>
                <w:spacing w:val="-10"/>
                <w:kern w:val="0"/>
                <w:sz w:val="16"/>
                <w:szCs w:val="16"/>
              </w:rPr>
              <w:drawing>
                <wp:inline distT="0" distB="0" distL="0" distR="0" wp14:anchorId="4BAD69E9" wp14:editId="56C4F279">
                  <wp:extent cx="2759103" cy="1315358"/>
                  <wp:effectExtent l="0" t="0" r="3175" b="0"/>
                  <wp:docPr id="34" name="그림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US_CP.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96702" cy="1333283"/>
                          </a:xfrm>
                          <a:prstGeom prst="rect">
                            <a:avLst/>
                          </a:prstGeom>
                        </pic:spPr>
                      </pic:pic>
                    </a:graphicData>
                  </a:graphic>
                </wp:inline>
              </w:drawing>
            </w:r>
          </w:p>
        </w:tc>
        <w:tc>
          <w:tcPr>
            <w:tcW w:w="496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EE52DA5" w14:textId="77777777" w:rsidR="008B085B" w:rsidRPr="003A30B9" w:rsidRDefault="008B085B" w:rsidP="008B085B">
            <w:pPr>
              <w:wordWrap/>
              <w:spacing w:after="0" w:line="288" w:lineRule="auto"/>
              <w:jc w:val="center"/>
              <w:textAlignment w:val="baseline"/>
              <w:rPr>
                <w:rFonts w:ascii="Times New Roman" w:eastAsia="굴림" w:hAnsi="Times New Roman" w:cs="Times New Roman"/>
                <w:color w:val="000000"/>
                <w:spacing w:val="-10"/>
                <w:kern w:val="0"/>
                <w:sz w:val="24"/>
                <w:szCs w:val="16"/>
              </w:rPr>
            </w:pPr>
            <w:r w:rsidRPr="003A30B9">
              <w:rPr>
                <w:rFonts w:ascii="Times New Roman" w:eastAsia="맑은 고딕" w:hAnsi="Times New Roman" w:cs="Times New Roman"/>
                <w:color w:val="000000"/>
                <w:spacing w:val="-10"/>
                <w:kern w:val="0"/>
                <w:sz w:val="24"/>
                <w:szCs w:val="16"/>
              </w:rPr>
              <w:t xml:space="preserve">China EPUI </w:t>
            </w:r>
            <w:r w:rsidRPr="003A30B9">
              <w:rPr>
                <w:rFonts w:ascii="바탕" w:eastAsia="바탕" w:hAnsi="바탕" w:cs="바탕" w:hint="eastAsia"/>
                <w:color w:val="000000"/>
                <w:spacing w:val="-10"/>
                <w:kern w:val="0"/>
                <w:sz w:val="24"/>
                <w:szCs w:val="16"/>
              </w:rPr>
              <w:t>⇒</w:t>
            </w:r>
            <w:r w:rsidRPr="003A30B9">
              <w:rPr>
                <w:rFonts w:ascii="Times New Roman" w:eastAsia="맑은 고딕" w:hAnsi="Times New Roman" w:cs="Times New Roman"/>
                <w:color w:val="000000"/>
                <w:spacing w:val="-10"/>
                <w:kern w:val="0"/>
                <w:sz w:val="24"/>
                <w:szCs w:val="16"/>
              </w:rPr>
              <w:t xml:space="preserve"> CPI</w:t>
            </w:r>
          </w:p>
          <w:p w14:paraId="1914F806" w14:textId="77777777" w:rsidR="008B085B" w:rsidRPr="003749AE" w:rsidRDefault="00B136D4" w:rsidP="008B085B">
            <w:pPr>
              <w:wordWrap/>
              <w:spacing w:after="0" w:line="288" w:lineRule="auto"/>
              <w:jc w:val="center"/>
              <w:textAlignment w:val="baseline"/>
              <w:rPr>
                <w:rFonts w:ascii="Times New Roman" w:eastAsia="굴림" w:hAnsi="Times New Roman" w:cs="Times New Roman"/>
                <w:color w:val="000000"/>
                <w:spacing w:val="-10"/>
                <w:kern w:val="0"/>
                <w:sz w:val="16"/>
                <w:szCs w:val="16"/>
              </w:rPr>
            </w:pPr>
            <w:r w:rsidRPr="003749AE">
              <w:rPr>
                <w:rFonts w:ascii="Times New Roman" w:eastAsia="굴림" w:hAnsi="Times New Roman" w:cs="Times New Roman"/>
                <w:noProof/>
                <w:color w:val="000000"/>
                <w:spacing w:val="-10"/>
                <w:kern w:val="0"/>
                <w:sz w:val="16"/>
                <w:szCs w:val="16"/>
              </w:rPr>
              <w:drawing>
                <wp:inline distT="0" distB="0" distL="0" distR="0" wp14:anchorId="5C96FC33" wp14:editId="27560E1D">
                  <wp:extent cx="2595914" cy="1237560"/>
                  <wp:effectExtent l="0" t="0" r="0" b="1270"/>
                  <wp:docPr id="35" name="그림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CH_CP.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12610" cy="1245520"/>
                          </a:xfrm>
                          <a:prstGeom prst="rect">
                            <a:avLst/>
                          </a:prstGeom>
                        </pic:spPr>
                      </pic:pic>
                    </a:graphicData>
                  </a:graphic>
                </wp:inline>
              </w:drawing>
            </w:r>
          </w:p>
        </w:tc>
      </w:tr>
      <w:tr w:rsidR="00B136D4" w:rsidRPr="003749AE" w14:paraId="21513EF3" w14:textId="77777777" w:rsidTr="008B085B">
        <w:trPr>
          <w:trHeight w:val="2127"/>
        </w:trPr>
        <w:tc>
          <w:tcPr>
            <w:tcW w:w="496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88C2982" w14:textId="77777777" w:rsidR="008B085B" w:rsidRPr="003A30B9" w:rsidRDefault="008B085B"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맑은 고딕" w:hAnsi="Times New Roman" w:cs="Times New Roman"/>
                <w:color w:val="000000"/>
                <w:spacing w:val="-10"/>
                <w:kern w:val="0"/>
                <w:sz w:val="24"/>
                <w:szCs w:val="24"/>
              </w:rPr>
              <w:t xml:space="preserve">US EPUI </w:t>
            </w:r>
            <w:r w:rsidRPr="003A30B9">
              <w:rPr>
                <w:rFonts w:ascii="바탕" w:eastAsia="바탕" w:hAnsi="바탕" w:cs="바탕" w:hint="eastAsia"/>
                <w:color w:val="000000"/>
                <w:spacing w:val="-10"/>
                <w:kern w:val="0"/>
                <w:sz w:val="24"/>
                <w:szCs w:val="24"/>
              </w:rPr>
              <w:t>⇒</w:t>
            </w:r>
            <w:r w:rsidRPr="003A30B9">
              <w:rPr>
                <w:rFonts w:ascii="Times New Roman" w:eastAsia="맑은 고딕" w:hAnsi="Times New Roman" w:cs="Times New Roman"/>
                <w:color w:val="000000"/>
                <w:spacing w:val="-10"/>
                <w:kern w:val="0"/>
                <w:sz w:val="24"/>
                <w:szCs w:val="24"/>
              </w:rPr>
              <w:t xml:space="preserve"> HPPI</w:t>
            </w:r>
          </w:p>
          <w:p w14:paraId="242119EC" w14:textId="77777777" w:rsidR="008B085B" w:rsidRPr="003A30B9" w:rsidRDefault="00B136D4"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noProof/>
                <w:color w:val="000000"/>
                <w:spacing w:val="-10"/>
                <w:kern w:val="0"/>
                <w:sz w:val="24"/>
                <w:szCs w:val="24"/>
              </w:rPr>
              <w:drawing>
                <wp:inline distT="0" distB="0" distL="0" distR="0" wp14:anchorId="3CF4D897" wp14:editId="1825E4E9">
                  <wp:extent cx="2679590" cy="1236954"/>
                  <wp:effectExtent l="0" t="0" r="6985" b="1905"/>
                  <wp:docPr id="36" name="그림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US_HU.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30198" cy="1260316"/>
                          </a:xfrm>
                          <a:prstGeom prst="rect">
                            <a:avLst/>
                          </a:prstGeom>
                        </pic:spPr>
                      </pic:pic>
                    </a:graphicData>
                  </a:graphic>
                </wp:inline>
              </w:drawing>
            </w:r>
          </w:p>
        </w:tc>
        <w:tc>
          <w:tcPr>
            <w:tcW w:w="496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4EC4755" w14:textId="77777777" w:rsidR="008B085B" w:rsidRPr="003A30B9" w:rsidRDefault="008B085B"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맑은 고딕" w:hAnsi="Times New Roman" w:cs="Times New Roman"/>
                <w:color w:val="000000"/>
                <w:spacing w:val="-10"/>
                <w:kern w:val="0"/>
                <w:sz w:val="24"/>
                <w:szCs w:val="24"/>
              </w:rPr>
              <w:t xml:space="preserve">China EPUI </w:t>
            </w:r>
            <w:r w:rsidRPr="003A30B9">
              <w:rPr>
                <w:rFonts w:ascii="바탕" w:eastAsia="바탕" w:hAnsi="바탕" w:cs="바탕" w:hint="eastAsia"/>
                <w:color w:val="000000"/>
                <w:spacing w:val="-10"/>
                <w:kern w:val="0"/>
                <w:sz w:val="24"/>
                <w:szCs w:val="24"/>
              </w:rPr>
              <w:t>⇒</w:t>
            </w:r>
            <w:r w:rsidRPr="003A30B9">
              <w:rPr>
                <w:rFonts w:ascii="Times New Roman" w:eastAsia="맑은 고딕" w:hAnsi="Times New Roman" w:cs="Times New Roman"/>
                <w:color w:val="000000"/>
                <w:spacing w:val="-10"/>
                <w:kern w:val="0"/>
                <w:sz w:val="24"/>
                <w:szCs w:val="24"/>
              </w:rPr>
              <w:t xml:space="preserve"> HPPI</w:t>
            </w:r>
          </w:p>
          <w:p w14:paraId="17793E21" w14:textId="77777777" w:rsidR="008B085B" w:rsidRPr="003A30B9" w:rsidRDefault="00B136D4"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noProof/>
                <w:color w:val="000000"/>
                <w:spacing w:val="-10"/>
                <w:kern w:val="0"/>
                <w:sz w:val="24"/>
                <w:szCs w:val="24"/>
              </w:rPr>
              <w:drawing>
                <wp:inline distT="0" distB="0" distL="0" distR="0" wp14:anchorId="00CB8023" wp14:editId="19FF68C1">
                  <wp:extent cx="2729342" cy="1301170"/>
                  <wp:effectExtent l="0" t="0" r="0" b="0"/>
                  <wp:docPr id="37" name="그림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CH_HU.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53254" cy="1312569"/>
                          </a:xfrm>
                          <a:prstGeom prst="rect">
                            <a:avLst/>
                          </a:prstGeom>
                        </pic:spPr>
                      </pic:pic>
                    </a:graphicData>
                  </a:graphic>
                </wp:inline>
              </w:drawing>
            </w:r>
          </w:p>
        </w:tc>
      </w:tr>
      <w:tr w:rsidR="00B136D4" w:rsidRPr="003749AE" w14:paraId="1B2A89DA" w14:textId="77777777" w:rsidTr="008B085B">
        <w:trPr>
          <w:trHeight w:val="2237"/>
        </w:trPr>
        <w:tc>
          <w:tcPr>
            <w:tcW w:w="496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4E8A447" w14:textId="77777777" w:rsidR="008B085B" w:rsidRPr="003A30B9" w:rsidRDefault="008B085B"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맑은 고딕" w:hAnsi="Times New Roman" w:cs="Times New Roman"/>
                <w:color w:val="000000"/>
                <w:spacing w:val="-10"/>
                <w:kern w:val="0"/>
                <w:sz w:val="24"/>
                <w:szCs w:val="24"/>
              </w:rPr>
              <w:t xml:space="preserve">US EPUI </w:t>
            </w:r>
            <w:r w:rsidRPr="003A30B9">
              <w:rPr>
                <w:rFonts w:ascii="바탕" w:eastAsia="바탕" w:hAnsi="바탕" w:cs="바탕" w:hint="eastAsia"/>
                <w:color w:val="000000"/>
                <w:spacing w:val="-10"/>
                <w:kern w:val="0"/>
                <w:sz w:val="24"/>
                <w:szCs w:val="24"/>
              </w:rPr>
              <w:t>⇒</w:t>
            </w:r>
            <w:r w:rsidRPr="003A30B9">
              <w:rPr>
                <w:rFonts w:ascii="Times New Roman" w:eastAsia="맑은 고딕" w:hAnsi="Times New Roman" w:cs="Times New Roman"/>
                <w:color w:val="000000"/>
                <w:spacing w:val="-10"/>
                <w:kern w:val="0"/>
                <w:sz w:val="24"/>
                <w:szCs w:val="24"/>
              </w:rPr>
              <w:t xml:space="preserve"> HLPI</w:t>
            </w:r>
          </w:p>
          <w:p w14:paraId="2BF313E2" w14:textId="77777777" w:rsidR="008B085B" w:rsidRPr="003A30B9" w:rsidRDefault="00B136D4"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noProof/>
                <w:color w:val="000000"/>
                <w:spacing w:val="-10"/>
                <w:kern w:val="0"/>
                <w:sz w:val="24"/>
                <w:szCs w:val="24"/>
              </w:rPr>
              <w:drawing>
                <wp:inline distT="0" distB="0" distL="0" distR="0" wp14:anchorId="766263C4" wp14:editId="379A4FA0">
                  <wp:extent cx="2663306" cy="1269687"/>
                  <wp:effectExtent l="0" t="0" r="3810" b="6985"/>
                  <wp:docPr id="38" name="그림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US_LU.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07121" cy="1338248"/>
                          </a:xfrm>
                          <a:prstGeom prst="rect">
                            <a:avLst/>
                          </a:prstGeom>
                        </pic:spPr>
                      </pic:pic>
                    </a:graphicData>
                  </a:graphic>
                </wp:inline>
              </w:drawing>
            </w:r>
          </w:p>
        </w:tc>
        <w:tc>
          <w:tcPr>
            <w:tcW w:w="496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74E81A5" w14:textId="77777777" w:rsidR="008B085B" w:rsidRPr="003A30B9" w:rsidRDefault="008B085B"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맑은 고딕" w:hAnsi="Times New Roman" w:cs="Times New Roman"/>
                <w:color w:val="000000"/>
                <w:spacing w:val="-10"/>
                <w:kern w:val="0"/>
                <w:sz w:val="24"/>
                <w:szCs w:val="24"/>
              </w:rPr>
              <w:t xml:space="preserve">China EPUI </w:t>
            </w:r>
            <w:r w:rsidRPr="003A30B9">
              <w:rPr>
                <w:rFonts w:ascii="바탕" w:eastAsia="바탕" w:hAnsi="바탕" w:cs="바탕" w:hint="eastAsia"/>
                <w:color w:val="000000"/>
                <w:spacing w:val="-10"/>
                <w:kern w:val="0"/>
                <w:sz w:val="24"/>
                <w:szCs w:val="24"/>
              </w:rPr>
              <w:t>⇒</w:t>
            </w:r>
            <w:r w:rsidRPr="003A30B9">
              <w:rPr>
                <w:rFonts w:ascii="Times New Roman" w:eastAsia="맑은 고딕" w:hAnsi="Times New Roman" w:cs="Times New Roman"/>
                <w:color w:val="000000"/>
                <w:spacing w:val="-10"/>
                <w:kern w:val="0"/>
                <w:sz w:val="24"/>
                <w:szCs w:val="24"/>
              </w:rPr>
              <w:t xml:space="preserve"> HLPI</w:t>
            </w:r>
          </w:p>
          <w:p w14:paraId="09D067CB" w14:textId="77777777" w:rsidR="008B085B" w:rsidRPr="003A30B9" w:rsidRDefault="00B136D4"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noProof/>
                <w:color w:val="000000"/>
                <w:spacing w:val="-10"/>
                <w:kern w:val="0"/>
                <w:sz w:val="24"/>
                <w:szCs w:val="24"/>
              </w:rPr>
              <w:drawing>
                <wp:inline distT="0" distB="0" distL="0" distR="0" wp14:anchorId="35ED8145" wp14:editId="73850D3A">
                  <wp:extent cx="2767053" cy="1280795"/>
                  <wp:effectExtent l="0" t="0" r="0" b="0"/>
                  <wp:docPr id="39" name="그림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CH_LU.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81266" cy="1333661"/>
                          </a:xfrm>
                          <a:prstGeom prst="rect">
                            <a:avLst/>
                          </a:prstGeom>
                        </pic:spPr>
                      </pic:pic>
                    </a:graphicData>
                  </a:graphic>
                </wp:inline>
              </w:drawing>
            </w:r>
          </w:p>
        </w:tc>
      </w:tr>
      <w:tr w:rsidR="00B136D4" w:rsidRPr="003749AE" w14:paraId="42FE793E" w14:textId="77777777" w:rsidTr="008B085B">
        <w:trPr>
          <w:trHeight w:val="2190"/>
        </w:trPr>
        <w:tc>
          <w:tcPr>
            <w:tcW w:w="496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9F71F06" w14:textId="77777777" w:rsidR="008B085B" w:rsidRPr="003A30B9" w:rsidRDefault="008B085B"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맑은 고딕" w:hAnsi="Times New Roman" w:cs="Times New Roman"/>
                <w:color w:val="000000"/>
                <w:spacing w:val="-10"/>
                <w:kern w:val="0"/>
                <w:sz w:val="24"/>
                <w:szCs w:val="24"/>
              </w:rPr>
              <w:t xml:space="preserve">US EPUI </w:t>
            </w:r>
            <w:r w:rsidRPr="003A30B9">
              <w:rPr>
                <w:rFonts w:ascii="바탕" w:eastAsia="바탕" w:hAnsi="바탕" w:cs="바탕" w:hint="eastAsia"/>
                <w:color w:val="000000"/>
                <w:spacing w:val="-10"/>
                <w:kern w:val="0"/>
                <w:sz w:val="24"/>
                <w:szCs w:val="24"/>
              </w:rPr>
              <w:t>⇒</w:t>
            </w:r>
            <w:r w:rsidRPr="003A30B9">
              <w:rPr>
                <w:rFonts w:ascii="Times New Roman" w:eastAsia="맑은 고딕" w:hAnsi="Times New Roman" w:cs="Times New Roman"/>
                <w:color w:val="000000"/>
                <w:spacing w:val="-10"/>
                <w:kern w:val="0"/>
                <w:sz w:val="24"/>
                <w:szCs w:val="24"/>
              </w:rPr>
              <w:t xml:space="preserve"> BSI</w:t>
            </w:r>
          </w:p>
          <w:p w14:paraId="286E172D" w14:textId="77777777" w:rsidR="008B085B" w:rsidRPr="003A30B9" w:rsidRDefault="00B136D4"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noProof/>
                <w:color w:val="000000"/>
                <w:spacing w:val="-10"/>
                <w:kern w:val="0"/>
                <w:sz w:val="24"/>
                <w:szCs w:val="24"/>
              </w:rPr>
              <w:drawing>
                <wp:inline distT="0" distB="0" distL="0" distR="0" wp14:anchorId="5259701E" wp14:editId="4C2F0717">
                  <wp:extent cx="2670036" cy="1272896"/>
                  <wp:effectExtent l="0" t="0" r="0" b="3810"/>
                  <wp:docPr id="40" name="그림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US_BA.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715210" cy="1294432"/>
                          </a:xfrm>
                          <a:prstGeom prst="rect">
                            <a:avLst/>
                          </a:prstGeom>
                        </pic:spPr>
                      </pic:pic>
                    </a:graphicData>
                  </a:graphic>
                </wp:inline>
              </w:drawing>
            </w:r>
          </w:p>
        </w:tc>
        <w:tc>
          <w:tcPr>
            <w:tcW w:w="496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27BE5B4" w14:textId="77777777" w:rsidR="008B085B" w:rsidRPr="003A30B9" w:rsidRDefault="008B085B"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맑은 고딕" w:hAnsi="Times New Roman" w:cs="Times New Roman"/>
                <w:color w:val="000000"/>
                <w:spacing w:val="-10"/>
                <w:kern w:val="0"/>
                <w:sz w:val="24"/>
                <w:szCs w:val="24"/>
              </w:rPr>
              <w:t xml:space="preserve">China EPUI </w:t>
            </w:r>
            <w:r w:rsidRPr="003A30B9">
              <w:rPr>
                <w:rFonts w:ascii="바탕" w:eastAsia="바탕" w:hAnsi="바탕" w:cs="바탕" w:hint="eastAsia"/>
                <w:color w:val="000000"/>
                <w:spacing w:val="-10"/>
                <w:kern w:val="0"/>
                <w:sz w:val="24"/>
                <w:szCs w:val="24"/>
              </w:rPr>
              <w:t>⇒</w:t>
            </w:r>
            <w:r w:rsidRPr="003A30B9">
              <w:rPr>
                <w:rFonts w:ascii="Times New Roman" w:eastAsia="맑은 고딕" w:hAnsi="Times New Roman" w:cs="Times New Roman"/>
                <w:color w:val="000000"/>
                <w:spacing w:val="-10"/>
                <w:kern w:val="0"/>
                <w:sz w:val="24"/>
                <w:szCs w:val="24"/>
              </w:rPr>
              <w:t xml:space="preserve"> BSI</w:t>
            </w:r>
          </w:p>
          <w:p w14:paraId="0627E164" w14:textId="77777777" w:rsidR="008B085B" w:rsidRPr="003A30B9" w:rsidRDefault="00B136D4"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noProof/>
                <w:color w:val="000000"/>
                <w:spacing w:val="-10"/>
                <w:kern w:val="0"/>
                <w:sz w:val="24"/>
                <w:szCs w:val="24"/>
              </w:rPr>
              <w:drawing>
                <wp:inline distT="0" distB="0" distL="0" distR="0" wp14:anchorId="432FCF2D" wp14:editId="1C2BD8AD">
                  <wp:extent cx="2749770" cy="1310909"/>
                  <wp:effectExtent l="0" t="0" r="0" b="3810"/>
                  <wp:docPr id="41" name="그림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CH_BA.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770054" cy="1320579"/>
                          </a:xfrm>
                          <a:prstGeom prst="rect">
                            <a:avLst/>
                          </a:prstGeom>
                        </pic:spPr>
                      </pic:pic>
                    </a:graphicData>
                  </a:graphic>
                </wp:inline>
              </w:drawing>
            </w:r>
          </w:p>
        </w:tc>
      </w:tr>
      <w:tr w:rsidR="00B136D4" w:rsidRPr="003749AE" w14:paraId="6F2719EC" w14:textId="77777777" w:rsidTr="008B085B">
        <w:trPr>
          <w:trHeight w:val="2089"/>
        </w:trPr>
        <w:tc>
          <w:tcPr>
            <w:tcW w:w="496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77E170A" w14:textId="77777777" w:rsidR="008B085B" w:rsidRPr="003A30B9" w:rsidRDefault="008B085B"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맑은 고딕" w:hAnsi="Times New Roman" w:cs="Times New Roman"/>
                <w:color w:val="000000"/>
                <w:spacing w:val="-10"/>
                <w:kern w:val="0"/>
                <w:sz w:val="24"/>
                <w:szCs w:val="24"/>
              </w:rPr>
              <w:t xml:space="preserve">US EPUI </w:t>
            </w:r>
            <w:r w:rsidRPr="003A30B9">
              <w:rPr>
                <w:rFonts w:ascii="바탕" w:eastAsia="바탕" w:hAnsi="바탕" w:cs="바탕" w:hint="eastAsia"/>
                <w:color w:val="000000"/>
                <w:spacing w:val="-10"/>
                <w:kern w:val="0"/>
                <w:sz w:val="24"/>
                <w:szCs w:val="24"/>
              </w:rPr>
              <w:t>⇒</w:t>
            </w:r>
            <w:r w:rsidRPr="003A30B9">
              <w:rPr>
                <w:rFonts w:ascii="Times New Roman" w:eastAsia="맑은 고딕" w:hAnsi="Times New Roman" w:cs="Times New Roman"/>
                <w:color w:val="000000"/>
                <w:spacing w:val="-10"/>
                <w:kern w:val="0"/>
                <w:sz w:val="24"/>
                <w:szCs w:val="24"/>
              </w:rPr>
              <w:t xml:space="preserve"> CSI</w:t>
            </w:r>
          </w:p>
          <w:p w14:paraId="7B46BA76" w14:textId="77777777" w:rsidR="008B085B" w:rsidRPr="003A30B9" w:rsidRDefault="00B136D4"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noProof/>
                <w:color w:val="000000"/>
                <w:spacing w:val="-10"/>
                <w:kern w:val="0"/>
                <w:sz w:val="24"/>
                <w:szCs w:val="24"/>
              </w:rPr>
              <w:drawing>
                <wp:inline distT="0" distB="0" distL="0" distR="0" wp14:anchorId="59242AD4" wp14:editId="5B8BF9E1">
                  <wp:extent cx="2699558" cy="1252855"/>
                  <wp:effectExtent l="0" t="0" r="5715" b="4445"/>
                  <wp:docPr id="42" name="그림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US_CS.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745238" cy="1274055"/>
                          </a:xfrm>
                          <a:prstGeom prst="rect">
                            <a:avLst/>
                          </a:prstGeom>
                        </pic:spPr>
                      </pic:pic>
                    </a:graphicData>
                  </a:graphic>
                </wp:inline>
              </w:drawing>
            </w:r>
          </w:p>
        </w:tc>
        <w:tc>
          <w:tcPr>
            <w:tcW w:w="496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36C4D48" w14:textId="77777777" w:rsidR="008B085B" w:rsidRPr="003A30B9" w:rsidRDefault="008B085B"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맑은 고딕" w:hAnsi="Times New Roman" w:cs="Times New Roman"/>
                <w:color w:val="000000"/>
                <w:spacing w:val="-10"/>
                <w:kern w:val="0"/>
                <w:sz w:val="24"/>
                <w:szCs w:val="24"/>
              </w:rPr>
              <w:t xml:space="preserve">China EPUI </w:t>
            </w:r>
            <w:r w:rsidRPr="003A30B9">
              <w:rPr>
                <w:rFonts w:ascii="바탕" w:eastAsia="바탕" w:hAnsi="바탕" w:cs="바탕" w:hint="eastAsia"/>
                <w:color w:val="000000"/>
                <w:spacing w:val="-10"/>
                <w:kern w:val="0"/>
                <w:sz w:val="24"/>
                <w:szCs w:val="24"/>
              </w:rPr>
              <w:t>⇒</w:t>
            </w:r>
            <w:r w:rsidRPr="003A30B9">
              <w:rPr>
                <w:rFonts w:ascii="Times New Roman" w:eastAsia="맑은 고딕" w:hAnsi="Times New Roman" w:cs="Times New Roman"/>
                <w:color w:val="000000"/>
                <w:spacing w:val="-10"/>
                <w:kern w:val="0"/>
                <w:sz w:val="24"/>
                <w:szCs w:val="24"/>
              </w:rPr>
              <w:t xml:space="preserve"> CSI</w:t>
            </w:r>
          </w:p>
          <w:p w14:paraId="4CDDAC48" w14:textId="77777777" w:rsidR="008B085B" w:rsidRPr="003A30B9" w:rsidRDefault="00B136D4"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noProof/>
                <w:color w:val="000000"/>
                <w:spacing w:val="-10"/>
                <w:kern w:val="0"/>
                <w:sz w:val="24"/>
                <w:szCs w:val="24"/>
              </w:rPr>
              <w:drawing>
                <wp:inline distT="0" distB="0" distL="0" distR="0" wp14:anchorId="23FE180A" wp14:editId="65ECEF4D">
                  <wp:extent cx="2781576" cy="1326072"/>
                  <wp:effectExtent l="0" t="0" r="0" b="7620"/>
                  <wp:docPr id="43" name="그림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CH_CS.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838108" cy="1353023"/>
                          </a:xfrm>
                          <a:prstGeom prst="rect">
                            <a:avLst/>
                          </a:prstGeom>
                        </pic:spPr>
                      </pic:pic>
                    </a:graphicData>
                  </a:graphic>
                </wp:inline>
              </w:drawing>
            </w:r>
          </w:p>
        </w:tc>
      </w:tr>
      <w:tr w:rsidR="00B136D4" w:rsidRPr="003749AE" w14:paraId="1956FCDD" w14:textId="77777777" w:rsidTr="008B085B">
        <w:trPr>
          <w:trHeight w:val="2156"/>
        </w:trPr>
        <w:tc>
          <w:tcPr>
            <w:tcW w:w="496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A1A75C9" w14:textId="77777777" w:rsidR="008B085B" w:rsidRPr="003A30B9" w:rsidRDefault="008B085B"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맑은 고딕" w:hAnsi="Times New Roman" w:cs="Times New Roman"/>
                <w:color w:val="000000"/>
                <w:spacing w:val="-10"/>
                <w:kern w:val="0"/>
                <w:sz w:val="24"/>
                <w:szCs w:val="24"/>
              </w:rPr>
              <w:lastRenderedPageBreak/>
              <w:t xml:space="preserve">US EPUI </w:t>
            </w:r>
            <w:r w:rsidRPr="003A30B9">
              <w:rPr>
                <w:rFonts w:ascii="바탕" w:eastAsia="바탕" w:hAnsi="바탕" w:cs="바탕" w:hint="eastAsia"/>
                <w:color w:val="000000"/>
                <w:spacing w:val="-10"/>
                <w:kern w:val="0"/>
                <w:sz w:val="24"/>
                <w:szCs w:val="24"/>
              </w:rPr>
              <w:t>⇒</w:t>
            </w:r>
            <w:r w:rsidRPr="003A30B9">
              <w:rPr>
                <w:rFonts w:ascii="Times New Roman" w:eastAsia="맑은 고딕" w:hAnsi="Times New Roman" w:cs="Times New Roman"/>
                <w:color w:val="000000"/>
                <w:spacing w:val="-10"/>
                <w:kern w:val="0"/>
                <w:sz w:val="24"/>
                <w:szCs w:val="24"/>
              </w:rPr>
              <w:t xml:space="preserve"> DSI</w:t>
            </w:r>
          </w:p>
          <w:p w14:paraId="74256E04" w14:textId="77777777" w:rsidR="008B085B" w:rsidRPr="003A30B9" w:rsidRDefault="00B136D4"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noProof/>
                <w:color w:val="000000"/>
                <w:spacing w:val="-10"/>
                <w:kern w:val="0"/>
                <w:sz w:val="24"/>
                <w:szCs w:val="24"/>
              </w:rPr>
              <w:drawing>
                <wp:inline distT="0" distB="0" distL="0" distR="0" wp14:anchorId="4DA55B9A" wp14:editId="5BB7FBBC">
                  <wp:extent cx="2678209" cy="1276793"/>
                  <wp:effectExtent l="0" t="0" r="8255" b="0"/>
                  <wp:docPr id="44" name="그림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US_DI.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695166" cy="1284877"/>
                          </a:xfrm>
                          <a:prstGeom prst="rect">
                            <a:avLst/>
                          </a:prstGeom>
                        </pic:spPr>
                      </pic:pic>
                    </a:graphicData>
                  </a:graphic>
                </wp:inline>
              </w:drawing>
            </w:r>
          </w:p>
        </w:tc>
        <w:tc>
          <w:tcPr>
            <w:tcW w:w="496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AFA9307" w14:textId="77777777" w:rsidR="008B085B" w:rsidRPr="003A30B9" w:rsidRDefault="008B085B"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맑은 고딕" w:hAnsi="Times New Roman" w:cs="Times New Roman"/>
                <w:color w:val="000000"/>
                <w:spacing w:val="-10"/>
                <w:kern w:val="0"/>
                <w:sz w:val="24"/>
                <w:szCs w:val="24"/>
              </w:rPr>
              <w:t xml:space="preserve">China EPUI </w:t>
            </w:r>
            <w:r w:rsidRPr="003A30B9">
              <w:rPr>
                <w:rFonts w:ascii="바탕" w:eastAsia="바탕" w:hAnsi="바탕" w:cs="바탕" w:hint="eastAsia"/>
                <w:color w:val="000000"/>
                <w:spacing w:val="-10"/>
                <w:kern w:val="0"/>
                <w:sz w:val="24"/>
                <w:szCs w:val="24"/>
              </w:rPr>
              <w:t>⇒</w:t>
            </w:r>
            <w:r w:rsidRPr="003A30B9">
              <w:rPr>
                <w:rFonts w:ascii="Times New Roman" w:eastAsia="맑은 고딕" w:hAnsi="Times New Roman" w:cs="Times New Roman"/>
                <w:color w:val="000000"/>
                <w:spacing w:val="-10"/>
                <w:kern w:val="0"/>
                <w:sz w:val="24"/>
                <w:szCs w:val="24"/>
              </w:rPr>
              <w:t xml:space="preserve"> DSI</w:t>
            </w:r>
          </w:p>
          <w:p w14:paraId="59E74BE2" w14:textId="77777777" w:rsidR="008B085B" w:rsidRPr="003A30B9" w:rsidRDefault="00B136D4"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굴림" w:hAnsi="Times New Roman" w:cs="Times New Roman"/>
                <w:noProof/>
                <w:color w:val="000000"/>
                <w:spacing w:val="-10"/>
                <w:kern w:val="0"/>
                <w:sz w:val="24"/>
                <w:szCs w:val="24"/>
              </w:rPr>
              <w:drawing>
                <wp:inline distT="0" distB="0" distL="0" distR="0" wp14:anchorId="3C413E81" wp14:editId="2E07A139">
                  <wp:extent cx="2781217" cy="1325900"/>
                  <wp:effectExtent l="0" t="0" r="635" b="7620"/>
                  <wp:docPr id="45" name="그림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CH_DI.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818180" cy="1343522"/>
                          </a:xfrm>
                          <a:prstGeom prst="rect">
                            <a:avLst/>
                          </a:prstGeom>
                        </pic:spPr>
                      </pic:pic>
                    </a:graphicData>
                  </a:graphic>
                </wp:inline>
              </w:drawing>
            </w:r>
          </w:p>
        </w:tc>
      </w:tr>
      <w:tr w:rsidR="00B136D4" w:rsidRPr="003749AE" w14:paraId="109433BB" w14:textId="77777777" w:rsidTr="008B085B">
        <w:trPr>
          <w:trHeight w:val="2156"/>
        </w:trPr>
        <w:tc>
          <w:tcPr>
            <w:tcW w:w="496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392F6302" w14:textId="77777777" w:rsidR="008B085B" w:rsidRPr="003A30B9" w:rsidRDefault="008B085B" w:rsidP="008B085B">
            <w:pPr>
              <w:wordWrap/>
              <w:spacing w:after="0" w:line="288" w:lineRule="auto"/>
              <w:jc w:val="center"/>
              <w:textAlignment w:val="baseline"/>
              <w:rPr>
                <w:rFonts w:ascii="Times New Roman" w:eastAsia="굴림" w:hAnsi="Times New Roman" w:cs="Times New Roman"/>
                <w:color w:val="000000"/>
                <w:spacing w:val="-10"/>
                <w:kern w:val="0"/>
                <w:sz w:val="24"/>
                <w:szCs w:val="24"/>
              </w:rPr>
            </w:pPr>
            <w:r w:rsidRPr="003A30B9">
              <w:rPr>
                <w:rFonts w:ascii="Times New Roman" w:eastAsia="맑은 고딕" w:hAnsi="Times New Roman" w:cs="Times New Roman"/>
                <w:color w:val="000000"/>
                <w:spacing w:val="-10"/>
                <w:kern w:val="0"/>
                <w:sz w:val="24"/>
                <w:szCs w:val="24"/>
              </w:rPr>
              <w:t xml:space="preserve">US EPUI </w:t>
            </w:r>
            <w:r w:rsidRPr="003A30B9">
              <w:rPr>
                <w:rFonts w:ascii="바탕" w:eastAsia="바탕" w:hAnsi="바탕" w:cs="바탕" w:hint="eastAsia"/>
                <w:color w:val="000000"/>
                <w:spacing w:val="-10"/>
                <w:kern w:val="0"/>
                <w:sz w:val="24"/>
                <w:szCs w:val="24"/>
              </w:rPr>
              <w:t>⇒</w:t>
            </w:r>
            <w:r w:rsidRPr="003A30B9">
              <w:rPr>
                <w:rFonts w:ascii="Times New Roman" w:eastAsia="맑은 고딕" w:hAnsi="Times New Roman" w:cs="Times New Roman"/>
                <w:color w:val="000000"/>
                <w:spacing w:val="-10"/>
                <w:kern w:val="0"/>
                <w:sz w:val="24"/>
                <w:szCs w:val="24"/>
              </w:rPr>
              <w:t xml:space="preserve"> CLI</w:t>
            </w:r>
          </w:p>
          <w:p w14:paraId="69F60A75" w14:textId="77777777" w:rsidR="008B085B" w:rsidRPr="003A30B9" w:rsidRDefault="00B136D4" w:rsidP="008B085B">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A30B9">
              <w:rPr>
                <w:rFonts w:ascii="Times New Roman" w:eastAsia="맑은 고딕" w:hAnsi="Times New Roman" w:cs="Times New Roman"/>
                <w:noProof/>
                <w:color w:val="000000"/>
                <w:spacing w:val="-10"/>
                <w:kern w:val="0"/>
                <w:sz w:val="24"/>
                <w:szCs w:val="24"/>
              </w:rPr>
              <w:drawing>
                <wp:inline distT="0" distB="0" distL="0" distR="0" wp14:anchorId="75C0D0AF" wp14:editId="0112C6A2">
                  <wp:extent cx="2861089" cy="1363978"/>
                  <wp:effectExtent l="0" t="0" r="0" b="8255"/>
                  <wp:docPr id="46" name="그림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US_COM.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881424" cy="1373672"/>
                          </a:xfrm>
                          <a:prstGeom prst="rect">
                            <a:avLst/>
                          </a:prstGeom>
                        </pic:spPr>
                      </pic:pic>
                    </a:graphicData>
                  </a:graphic>
                </wp:inline>
              </w:drawing>
            </w:r>
          </w:p>
        </w:tc>
        <w:tc>
          <w:tcPr>
            <w:tcW w:w="496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1EFC1654" w14:textId="77777777" w:rsidR="008B085B" w:rsidRPr="003A30B9" w:rsidRDefault="008B085B" w:rsidP="008B085B">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A30B9">
              <w:rPr>
                <w:rFonts w:ascii="Times New Roman" w:eastAsia="맑은 고딕" w:hAnsi="Times New Roman" w:cs="Times New Roman"/>
                <w:color w:val="000000"/>
                <w:spacing w:val="-10"/>
                <w:kern w:val="0"/>
                <w:sz w:val="24"/>
                <w:szCs w:val="24"/>
              </w:rPr>
              <w:t xml:space="preserve">China EPUI </w:t>
            </w:r>
            <w:r w:rsidRPr="003A30B9">
              <w:rPr>
                <w:rFonts w:ascii="바탕" w:eastAsia="바탕" w:hAnsi="바탕" w:cs="바탕" w:hint="eastAsia"/>
                <w:color w:val="000000"/>
                <w:spacing w:val="-10"/>
                <w:kern w:val="0"/>
                <w:sz w:val="24"/>
                <w:szCs w:val="24"/>
              </w:rPr>
              <w:t>⇒</w:t>
            </w:r>
            <w:r w:rsidRPr="003A30B9">
              <w:rPr>
                <w:rFonts w:ascii="Times New Roman" w:eastAsia="맑은 고딕" w:hAnsi="Times New Roman" w:cs="Times New Roman"/>
                <w:color w:val="000000"/>
                <w:spacing w:val="-10"/>
                <w:kern w:val="0"/>
                <w:sz w:val="24"/>
                <w:szCs w:val="24"/>
              </w:rPr>
              <w:t xml:space="preserve"> CLI</w:t>
            </w:r>
          </w:p>
          <w:p w14:paraId="47F1569A" w14:textId="77777777" w:rsidR="008B085B" w:rsidRPr="003A30B9" w:rsidRDefault="00B136D4" w:rsidP="00B136D4">
            <w:pPr>
              <w:wordWrap/>
              <w:spacing w:after="0" w:line="288" w:lineRule="auto"/>
              <w:jc w:val="center"/>
              <w:textAlignment w:val="baseline"/>
              <w:rPr>
                <w:rFonts w:ascii="Times New Roman" w:eastAsia="맑은 고딕" w:hAnsi="Times New Roman" w:cs="Times New Roman"/>
                <w:color w:val="000000"/>
                <w:spacing w:val="-10"/>
                <w:kern w:val="0"/>
                <w:sz w:val="24"/>
                <w:szCs w:val="24"/>
              </w:rPr>
            </w:pPr>
            <w:r w:rsidRPr="003A30B9">
              <w:rPr>
                <w:rFonts w:ascii="Times New Roman" w:eastAsia="맑은 고딕" w:hAnsi="Times New Roman" w:cs="Times New Roman"/>
                <w:noProof/>
                <w:color w:val="000000"/>
                <w:spacing w:val="-10"/>
                <w:kern w:val="0"/>
                <w:sz w:val="24"/>
                <w:szCs w:val="24"/>
              </w:rPr>
              <w:drawing>
                <wp:inline distT="0" distB="0" distL="0" distR="0" wp14:anchorId="485AEE79" wp14:editId="637B6595">
                  <wp:extent cx="2781300" cy="1419005"/>
                  <wp:effectExtent l="0" t="0" r="0" b="0"/>
                  <wp:docPr id="47" name="그림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CH_COM.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954034" cy="1507133"/>
                          </a:xfrm>
                          <a:prstGeom prst="rect">
                            <a:avLst/>
                          </a:prstGeom>
                        </pic:spPr>
                      </pic:pic>
                    </a:graphicData>
                  </a:graphic>
                </wp:inline>
              </w:drawing>
            </w:r>
          </w:p>
        </w:tc>
      </w:tr>
      <w:tr w:rsidR="008B085B" w:rsidRPr="003749AE" w14:paraId="4B8B5405" w14:textId="77777777" w:rsidTr="008B085B">
        <w:trPr>
          <w:trHeight w:val="600"/>
        </w:trPr>
        <w:tc>
          <w:tcPr>
            <w:tcW w:w="9929" w:type="dxa"/>
            <w:gridSpan w:val="2"/>
            <w:tcBorders>
              <w:top w:val="single" w:sz="2" w:space="0" w:color="000000"/>
              <w:left w:val="nil"/>
              <w:bottom w:val="nil"/>
              <w:right w:val="nil"/>
            </w:tcBorders>
            <w:tcMar>
              <w:top w:w="28" w:type="dxa"/>
              <w:left w:w="102" w:type="dxa"/>
              <w:bottom w:w="28" w:type="dxa"/>
              <w:right w:w="102" w:type="dxa"/>
            </w:tcMar>
            <w:vAlign w:val="center"/>
            <w:hideMark/>
          </w:tcPr>
          <w:p w14:paraId="209141FC" w14:textId="77777777" w:rsidR="008B085B" w:rsidRPr="003749AE" w:rsidRDefault="008B085B" w:rsidP="009262E7">
            <w:pPr>
              <w:wordWrap/>
              <w:spacing w:after="0" w:line="288" w:lineRule="auto"/>
              <w:jc w:val="left"/>
              <w:textAlignment w:val="baseline"/>
              <w:rPr>
                <w:rFonts w:ascii="Times New Roman" w:eastAsia="굴림" w:hAnsi="Times New Roman" w:cs="Times New Roman"/>
                <w:color w:val="000000"/>
                <w:spacing w:val="-10"/>
                <w:kern w:val="0"/>
                <w:sz w:val="24"/>
                <w:szCs w:val="24"/>
              </w:rPr>
            </w:pPr>
            <w:r w:rsidRPr="003749AE">
              <w:rPr>
                <w:rFonts w:ascii="Times New Roman" w:eastAsia="맑은 고딕" w:hAnsi="Times New Roman" w:cs="Times New Roman"/>
                <w:color w:val="000000"/>
                <w:spacing w:val="-10"/>
                <w:kern w:val="0"/>
                <w:sz w:val="24"/>
                <w:szCs w:val="24"/>
              </w:rPr>
              <w:t xml:space="preserve">Note: The thick line means the impulse response. And the dotted line means 95% confidential </w:t>
            </w:r>
            <w:proofErr w:type="spellStart"/>
            <w:r w:rsidRPr="003749AE">
              <w:rPr>
                <w:rFonts w:ascii="Times New Roman" w:eastAsia="맑은 고딕" w:hAnsi="Times New Roman" w:cs="Times New Roman"/>
                <w:color w:val="000000"/>
                <w:spacing w:val="-10"/>
                <w:kern w:val="0"/>
                <w:sz w:val="24"/>
                <w:szCs w:val="24"/>
              </w:rPr>
              <w:t>nterval</w:t>
            </w:r>
            <w:proofErr w:type="spellEnd"/>
            <w:r w:rsidRPr="003749AE">
              <w:rPr>
                <w:rFonts w:ascii="Times New Roman" w:eastAsia="맑은 고딕" w:hAnsi="Times New Roman" w:cs="Times New Roman"/>
                <w:color w:val="000000"/>
                <w:spacing w:val="-10"/>
                <w:kern w:val="0"/>
                <w:sz w:val="24"/>
                <w:szCs w:val="24"/>
              </w:rPr>
              <w:t>.</w:t>
            </w:r>
          </w:p>
          <w:p w14:paraId="7F9D2B19" w14:textId="77777777" w:rsidR="008B085B" w:rsidRPr="003749AE" w:rsidRDefault="009262E7" w:rsidP="003A30B9">
            <w:pPr>
              <w:wordWrap/>
              <w:spacing w:after="0" w:line="288" w:lineRule="auto"/>
              <w:ind w:left="720" w:hangingChars="300" w:hanging="720"/>
              <w:jc w:val="left"/>
              <w:textAlignment w:val="baseline"/>
              <w:rPr>
                <w:rFonts w:ascii="Times New Roman" w:eastAsia="굴림" w:hAnsi="Times New Roman" w:cs="Times New Roman"/>
                <w:color w:val="000000"/>
                <w:spacing w:val="-10"/>
                <w:kern w:val="0"/>
                <w:sz w:val="24"/>
                <w:szCs w:val="24"/>
              </w:rPr>
            </w:pPr>
            <w:r w:rsidRPr="003749AE">
              <w:rPr>
                <w:rFonts w:ascii="Times New Roman" w:hAnsi="Times New Roman" w:cs="Times New Roman"/>
                <w:kern w:val="0"/>
                <w:sz w:val="24"/>
                <w:szCs w:val="24"/>
              </w:rPr>
              <w:t xml:space="preserve">Fig. </w:t>
            </w:r>
            <w:r w:rsidR="00B55B40" w:rsidRPr="003749AE">
              <w:rPr>
                <w:rFonts w:ascii="Times New Roman" w:hAnsi="Times New Roman" w:cs="Times New Roman"/>
                <w:kern w:val="0"/>
                <w:sz w:val="24"/>
                <w:szCs w:val="24"/>
              </w:rPr>
              <w:t>3</w:t>
            </w:r>
            <w:r w:rsidRPr="003749AE">
              <w:rPr>
                <w:rFonts w:ascii="Times New Roman" w:hAnsi="Times New Roman" w:cs="Times New Roman"/>
                <w:kern w:val="0"/>
                <w:sz w:val="24"/>
                <w:szCs w:val="24"/>
              </w:rPr>
              <w:t xml:space="preserve">. </w:t>
            </w:r>
            <w:r w:rsidR="008B085B" w:rsidRPr="003749AE">
              <w:rPr>
                <w:rFonts w:ascii="Times New Roman" w:eastAsia="맑은 고딕" w:hAnsi="Times New Roman" w:cs="Times New Roman"/>
                <w:color w:val="000000"/>
                <w:spacing w:val="-10"/>
                <w:kern w:val="0"/>
                <w:sz w:val="24"/>
                <w:szCs w:val="24"/>
              </w:rPr>
              <w:t xml:space="preserve">Impulse Response Functions to Economic Policy Uncertainty Index Shocks of </w:t>
            </w:r>
            <w:r w:rsidR="00AE774E" w:rsidRPr="003749AE">
              <w:rPr>
                <w:rFonts w:ascii="Times New Roman" w:eastAsia="맑은 고딕" w:hAnsi="Times New Roman" w:cs="Times New Roman"/>
                <w:color w:val="000000"/>
                <w:spacing w:val="-10"/>
                <w:kern w:val="0"/>
                <w:sz w:val="24"/>
                <w:szCs w:val="24"/>
              </w:rPr>
              <w:t>the US</w:t>
            </w:r>
            <w:r w:rsidR="008B085B" w:rsidRPr="003749AE">
              <w:rPr>
                <w:rFonts w:ascii="Times New Roman" w:eastAsia="맑은 고딕" w:hAnsi="Times New Roman" w:cs="Times New Roman"/>
                <w:color w:val="000000"/>
                <w:spacing w:val="-10"/>
                <w:kern w:val="0"/>
                <w:sz w:val="24"/>
                <w:szCs w:val="24"/>
              </w:rPr>
              <w:t xml:space="preserve"> and the </w:t>
            </w:r>
            <w:r w:rsidR="00AE774E" w:rsidRPr="003749AE">
              <w:rPr>
                <w:rFonts w:ascii="Times New Roman" w:eastAsia="맑은 고딕" w:hAnsi="Times New Roman" w:cs="Times New Roman"/>
                <w:color w:val="000000"/>
                <w:spacing w:val="-10"/>
                <w:kern w:val="0"/>
                <w:sz w:val="24"/>
                <w:szCs w:val="24"/>
              </w:rPr>
              <w:t>China</w:t>
            </w:r>
            <w:r w:rsidR="00AE50CD">
              <w:rPr>
                <w:rFonts w:ascii="Times New Roman" w:eastAsia="맑은 고딕" w:hAnsi="Times New Roman" w:cs="Times New Roman"/>
                <w:color w:val="000000"/>
                <w:spacing w:val="-10"/>
                <w:kern w:val="0"/>
                <w:sz w:val="24"/>
                <w:szCs w:val="24"/>
              </w:rPr>
              <w:t>.</w:t>
            </w:r>
          </w:p>
        </w:tc>
      </w:tr>
    </w:tbl>
    <w:p w14:paraId="3B231A0F" w14:textId="77777777" w:rsidR="003A30B9" w:rsidRDefault="003A30B9" w:rsidP="00FD50FD">
      <w:pPr>
        <w:rPr>
          <w:rFonts w:ascii="Times New Roman" w:hAnsi="Times New Roman" w:cs="Times New Roman"/>
          <w:sz w:val="24"/>
          <w:szCs w:val="24"/>
        </w:rPr>
      </w:pPr>
    </w:p>
    <w:p w14:paraId="4CAB8DE9" w14:textId="77777777" w:rsidR="00FD50FD" w:rsidRPr="003749AE" w:rsidRDefault="00FD50FD" w:rsidP="00FD50FD">
      <w:pPr>
        <w:rPr>
          <w:rFonts w:ascii="Times New Roman" w:hAnsi="Times New Roman" w:cs="Times New Roman"/>
          <w:sz w:val="24"/>
          <w:szCs w:val="24"/>
        </w:rPr>
      </w:pPr>
      <w:r w:rsidRPr="003749AE">
        <w:rPr>
          <w:rFonts w:ascii="Times New Roman" w:hAnsi="Times New Roman" w:cs="Times New Roman"/>
          <w:sz w:val="24"/>
          <w:szCs w:val="24"/>
        </w:rPr>
        <w:t>3.5.1. Impulse response of EPU index in US</w:t>
      </w:r>
    </w:p>
    <w:p w14:paraId="6C700307" w14:textId="77777777" w:rsidR="00FD50FD" w:rsidRPr="003749AE" w:rsidRDefault="00907547" w:rsidP="005B0DB5">
      <w:pPr>
        <w:ind w:firstLineChars="200" w:firstLine="480"/>
        <w:rPr>
          <w:rFonts w:ascii="Times New Roman" w:hAnsi="Times New Roman" w:cs="Times New Roman"/>
          <w:sz w:val="24"/>
          <w:szCs w:val="24"/>
        </w:rPr>
      </w:pPr>
      <w:r w:rsidRPr="003749AE">
        <w:rPr>
          <w:rFonts w:ascii="Times New Roman" w:hAnsi="Times New Roman" w:cs="Times New Roman"/>
          <w:sz w:val="24"/>
          <w:szCs w:val="24"/>
        </w:rPr>
        <w:t xml:space="preserve">In detail, the CPI suddenly drops after impact on the US EPUI, reaching the lowest point in the second period. The decline in US EPUI stimulates CPI's demand. </w:t>
      </w:r>
      <w:r w:rsidR="005D5FC0" w:rsidRPr="003749AE">
        <w:rPr>
          <w:rFonts w:ascii="Times New Roman" w:hAnsi="Times New Roman" w:cs="Times New Roman"/>
          <w:sz w:val="24"/>
          <w:szCs w:val="24"/>
        </w:rPr>
        <w:t>T</w:t>
      </w:r>
      <w:r w:rsidRPr="003749AE">
        <w:rPr>
          <w:rFonts w:ascii="Times New Roman" w:hAnsi="Times New Roman" w:cs="Times New Roman"/>
          <w:sz w:val="24"/>
          <w:szCs w:val="24"/>
        </w:rPr>
        <w:t xml:space="preserve">he reaction from the 2nd stage reaches the peak in the 10th stage. Bloom (2009) analyzed the CPI as an impact response function. As a result, US EPU shock indicates that the consumer price declines to 5% due to the rapid economic downturn, economic instability, and decreased consumer demand. The HPPI declined after the impact of US EPUI, but it went up to the 4th phase, shifted to the positive, climbed to the peak of 6th, then dropped again, and turned negative to 12th. </w:t>
      </w:r>
      <w:r w:rsidR="005D5FC0" w:rsidRPr="003749AE">
        <w:rPr>
          <w:rFonts w:ascii="Times New Roman" w:hAnsi="Times New Roman" w:cs="Times New Roman"/>
          <w:sz w:val="24"/>
          <w:szCs w:val="24"/>
        </w:rPr>
        <w:t xml:space="preserve">The </w:t>
      </w:r>
      <w:r w:rsidRPr="003749AE">
        <w:rPr>
          <w:rFonts w:ascii="Times New Roman" w:hAnsi="Times New Roman" w:cs="Times New Roman"/>
          <w:sz w:val="24"/>
          <w:szCs w:val="24"/>
        </w:rPr>
        <w:t xml:space="preserve">HLPI also moves to the same type of trend as HPPI. The BSI began to decline to negative from the beginning of the US EPU shock and continued to decline over time. CSI and DSI have a trend </w:t>
      </w:r>
      <w:r w:rsidR="005D5FC0" w:rsidRPr="003749AE">
        <w:rPr>
          <w:rFonts w:ascii="Times New Roman" w:hAnsi="Times New Roman" w:cs="Times New Roman"/>
          <w:sz w:val="24"/>
          <w:szCs w:val="24"/>
        </w:rPr>
        <w:t>like</w:t>
      </w:r>
      <w:r w:rsidRPr="003749AE">
        <w:rPr>
          <w:rFonts w:ascii="Times New Roman" w:hAnsi="Times New Roman" w:cs="Times New Roman"/>
          <w:sz w:val="24"/>
          <w:szCs w:val="24"/>
        </w:rPr>
        <w:t xml:space="preserve"> BSI. The CLI began to decline to negative from the beginning to the US EPU </w:t>
      </w:r>
      <w:r w:rsidR="005D5FC0" w:rsidRPr="003749AE">
        <w:rPr>
          <w:rFonts w:ascii="Times New Roman" w:hAnsi="Times New Roman" w:cs="Times New Roman"/>
          <w:sz w:val="24"/>
          <w:szCs w:val="24"/>
        </w:rPr>
        <w:t>shock and</w:t>
      </w:r>
      <w:r w:rsidRPr="003749AE">
        <w:rPr>
          <w:rFonts w:ascii="Times New Roman" w:hAnsi="Times New Roman" w:cs="Times New Roman"/>
          <w:sz w:val="24"/>
          <w:szCs w:val="24"/>
        </w:rPr>
        <w:t xml:space="preserve"> was raised to the lowest point in the 14th period.</w:t>
      </w:r>
    </w:p>
    <w:p w14:paraId="20310627" w14:textId="77777777" w:rsidR="00907547" w:rsidRPr="003749AE" w:rsidRDefault="00907547" w:rsidP="00FD50FD">
      <w:pPr>
        <w:rPr>
          <w:rFonts w:ascii="Times New Roman" w:hAnsi="Times New Roman" w:cs="Times New Roman"/>
          <w:sz w:val="24"/>
          <w:szCs w:val="24"/>
        </w:rPr>
      </w:pPr>
    </w:p>
    <w:p w14:paraId="13C5BB25" w14:textId="77777777" w:rsidR="00FD50FD" w:rsidRPr="003749AE" w:rsidRDefault="00FD50FD" w:rsidP="00FD50FD">
      <w:pPr>
        <w:rPr>
          <w:rFonts w:ascii="Times New Roman" w:hAnsi="Times New Roman" w:cs="Times New Roman"/>
          <w:sz w:val="24"/>
          <w:szCs w:val="24"/>
        </w:rPr>
      </w:pPr>
      <w:r w:rsidRPr="003749AE">
        <w:rPr>
          <w:rFonts w:ascii="Times New Roman" w:hAnsi="Times New Roman" w:cs="Times New Roman"/>
          <w:sz w:val="24"/>
          <w:szCs w:val="24"/>
        </w:rPr>
        <w:t>3.5.2. Impulse response of EPU index in China</w:t>
      </w:r>
    </w:p>
    <w:p w14:paraId="23A93E07" w14:textId="77777777" w:rsidR="00FD50FD" w:rsidRPr="003749AE" w:rsidRDefault="00907547" w:rsidP="005B0DB5">
      <w:pPr>
        <w:ind w:firstLineChars="200" w:firstLine="480"/>
        <w:rPr>
          <w:rFonts w:ascii="Times New Roman" w:hAnsi="Times New Roman" w:cs="Times New Roman"/>
          <w:sz w:val="24"/>
          <w:szCs w:val="24"/>
        </w:rPr>
      </w:pPr>
      <w:r w:rsidRPr="003749AE">
        <w:rPr>
          <w:rFonts w:ascii="Times New Roman" w:hAnsi="Times New Roman" w:cs="Times New Roman"/>
          <w:sz w:val="24"/>
          <w:szCs w:val="24"/>
        </w:rPr>
        <w:t xml:space="preserve">In detail, the CPI suddenly drops to 2 after the shock to the China EPUI and rises to 4 again. And then down again to reach the lowest point by 8th. The HPPI rose in the early stage after the impact of the China EPUI, then fell to the negative as it entered the third period, reached the lowest point in the fifth period, and then rose again. HLPI also moves to the same type of trend as HPPI. BSI and CSI rose in volume at the beginning, reached the lowest point in the second period, and then repeatedly rising and falling, eventually dropping to negative. </w:t>
      </w:r>
      <w:r w:rsidRPr="003749AE">
        <w:rPr>
          <w:rFonts w:ascii="Times New Roman" w:hAnsi="Times New Roman" w:cs="Times New Roman"/>
          <w:sz w:val="24"/>
          <w:szCs w:val="24"/>
        </w:rPr>
        <w:lastRenderedPageBreak/>
        <w:t>The DSI declined in the early period, then rose from the second period, changed into positive period in the fourth period, and repeatedly ascending and descending, but eventually declined to negative level in the 19th period. The CLI initially fell to negative, then switched to positive at 4th, and then dropped to its peak at 12th.</w:t>
      </w:r>
    </w:p>
    <w:p w14:paraId="2EBD663D" w14:textId="77777777" w:rsidR="005D5FC0" w:rsidRPr="003749AE" w:rsidRDefault="005D5FC0" w:rsidP="00D70336">
      <w:pPr>
        <w:rPr>
          <w:rFonts w:ascii="Times New Roman" w:hAnsi="Times New Roman" w:cs="Times New Roman"/>
          <w:sz w:val="24"/>
          <w:szCs w:val="24"/>
        </w:rPr>
      </w:pPr>
    </w:p>
    <w:p w14:paraId="330807E1" w14:textId="77777777" w:rsidR="000808E6" w:rsidRPr="003749AE" w:rsidRDefault="000808E6" w:rsidP="00D70336">
      <w:pPr>
        <w:rPr>
          <w:rFonts w:ascii="Times New Roman" w:hAnsi="Times New Roman" w:cs="Times New Roman"/>
          <w:sz w:val="24"/>
          <w:szCs w:val="24"/>
        </w:rPr>
      </w:pPr>
      <w:r w:rsidRPr="003749AE">
        <w:rPr>
          <w:rFonts w:ascii="Times New Roman" w:hAnsi="Times New Roman" w:cs="Times New Roman"/>
          <w:sz w:val="24"/>
          <w:szCs w:val="24"/>
        </w:rPr>
        <w:t>3.6 Comparison of Impulse response of EPU index in Korea and the US</w:t>
      </w:r>
    </w:p>
    <w:p w14:paraId="562314C9" w14:textId="77777777" w:rsidR="001831A0" w:rsidRPr="003749AE" w:rsidRDefault="00907547" w:rsidP="005B0DB5">
      <w:pPr>
        <w:ind w:firstLineChars="200" w:firstLine="480"/>
        <w:rPr>
          <w:rFonts w:ascii="Times New Roman" w:hAnsi="Times New Roman" w:cs="Times New Roman"/>
          <w:sz w:val="24"/>
          <w:szCs w:val="24"/>
        </w:rPr>
      </w:pPr>
      <w:r w:rsidRPr="003749AE">
        <w:rPr>
          <w:rFonts w:ascii="Times New Roman" w:hAnsi="Times New Roman" w:cs="Times New Roman"/>
          <w:sz w:val="24"/>
          <w:szCs w:val="24"/>
        </w:rPr>
        <w:t>In order to analyze the effects of the shocks proposed by Sims (1980), we can see that the US EPUI proceeds in negative direction for all economic variables in Korea initially through the impact response coefficient. On the other hand, China EPUI is initially positive in the direction of HPPI, BSI, and CSI, and CPI, HLPI, DSI and CLI are initially positive.</w:t>
      </w:r>
    </w:p>
    <w:p w14:paraId="1AE138E4" w14:textId="77777777" w:rsidR="00907547" w:rsidRPr="003749AE" w:rsidRDefault="00907547" w:rsidP="00D70336">
      <w:pPr>
        <w:rPr>
          <w:rFonts w:ascii="Times New Roman" w:hAnsi="Times New Roman" w:cs="Times New Roman"/>
          <w:sz w:val="24"/>
          <w:szCs w:val="24"/>
        </w:rPr>
      </w:pPr>
    </w:p>
    <w:p w14:paraId="4D503C73" w14:textId="77777777" w:rsidR="00DF71FA" w:rsidRPr="003749AE" w:rsidRDefault="00213EF8" w:rsidP="00D70336">
      <w:pPr>
        <w:rPr>
          <w:rFonts w:ascii="Times New Roman" w:hAnsi="Times New Roman" w:cs="Times New Roman"/>
          <w:sz w:val="24"/>
          <w:szCs w:val="24"/>
        </w:rPr>
      </w:pPr>
      <w:r w:rsidRPr="003749AE">
        <w:rPr>
          <w:rFonts w:ascii="Times New Roman" w:hAnsi="Times New Roman" w:cs="Times New Roman"/>
          <w:sz w:val="24"/>
          <w:szCs w:val="24"/>
        </w:rPr>
        <w:t>4. Conclusions</w:t>
      </w:r>
    </w:p>
    <w:p w14:paraId="1A2BD568" w14:textId="77777777" w:rsidR="00794338" w:rsidRPr="003749AE" w:rsidRDefault="00794338" w:rsidP="00D70336">
      <w:pPr>
        <w:rPr>
          <w:rFonts w:ascii="Times New Roman" w:hAnsi="Times New Roman" w:cs="Times New Roman"/>
          <w:sz w:val="24"/>
          <w:szCs w:val="24"/>
        </w:rPr>
      </w:pPr>
      <w:r w:rsidRPr="003749AE">
        <w:rPr>
          <w:rFonts w:ascii="Times New Roman" w:hAnsi="Times New Roman" w:cs="Times New Roman"/>
          <w:sz w:val="24"/>
          <w:szCs w:val="24"/>
        </w:rPr>
        <w:t>4.1. Summary of results</w:t>
      </w:r>
    </w:p>
    <w:p w14:paraId="1EA6B127" w14:textId="4A4F5F71" w:rsidR="00907547" w:rsidRPr="003749AE" w:rsidRDefault="00907547" w:rsidP="005B0DB5">
      <w:pPr>
        <w:ind w:firstLineChars="200" w:firstLine="480"/>
        <w:rPr>
          <w:rFonts w:ascii="Times New Roman" w:hAnsi="Times New Roman" w:cs="Times New Roman"/>
          <w:sz w:val="24"/>
          <w:szCs w:val="24"/>
        </w:rPr>
      </w:pPr>
      <w:r w:rsidRPr="003749AE">
        <w:rPr>
          <w:rFonts w:ascii="Times New Roman" w:hAnsi="Times New Roman" w:cs="Times New Roman"/>
          <w:sz w:val="24"/>
          <w:szCs w:val="24"/>
        </w:rPr>
        <w:t xml:space="preserve">In this study, we examined the effect of economic </w:t>
      </w:r>
      <w:r w:rsidR="004A00C7">
        <w:rPr>
          <w:rFonts w:ascii="Times New Roman" w:hAnsi="Times New Roman" w:cs="Times New Roman"/>
          <w:sz w:val="24"/>
          <w:szCs w:val="24"/>
        </w:rPr>
        <w:t xml:space="preserve">policy </w:t>
      </w:r>
      <w:r w:rsidRPr="003749AE">
        <w:rPr>
          <w:rFonts w:ascii="Times New Roman" w:hAnsi="Times New Roman" w:cs="Times New Roman"/>
          <w:sz w:val="24"/>
          <w:szCs w:val="24"/>
        </w:rPr>
        <w:t xml:space="preserve">uncertainty in the US and China on the housing market in Korea with monthly data from January 1995 to December 2016. </w:t>
      </w:r>
      <w:r w:rsidR="005D5FC0" w:rsidRPr="003749AE">
        <w:rPr>
          <w:rFonts w:ascii="Times New Roman" w:eastAsia="맑은 고딕" w:hAnsi="Times New Roman" w:cs="Times New Roman"/>
          <w:sz w:val="24"/>
          <w:szCs w:val="24"/>
        </w:rPr>
        <w:t xml:space="preserve">Particularly, </w:t>
      </w:r>
      <w:r w:rsidR="005D5FC0" w:rsidRPr="003749AE">
        <w:rPr>
          <w:rFonts w:ascii="Times New Roman" w:hAnsi="Times New Roman" w:cs="Times New Roman"/>
          <w:sz w:val="24"/>
          <w:szCs w:val="24"/>
        </w:rPr>
        <w:t>EPU</w:t>
      </w:r>
      <w:r w:rsidRPr="003749AE">
        <w:rPr>
          <w:rFonts w:ascii="Times New Roman" w:hAnsi="Times New Roman" w:cs="Times New Roman"/>
          <w:sz w:val="24"/>
          <w:szCs w:val="24"/>
        </w:rPr>
        <w:t xml:space="preserve"> is due to economic policy uncertainty index, and Korea's housing economy is trying to find out through HPPI, HLPI which can see housing price, and </w:t>
      </w:r>
      <w:r w:rsidR="005D5FC0" w:rsidRPr="003749AE">
        <w:rPr>
          <w:rFonts w:ascii="Times New Roman" w:hAnsi="Times New Roman" w:cs="Times New Roman"/>
          <w:sz w:val="24"/>
          <w:szCs w:val="24"/>
        </w:rPr>
        <w:t>construction</w:t>
      </w:r>
      <w:r w:rsidRPr="003749AE">
        <w:rPr>
          <w:rFonts w:ascii="Times New Roman" w:hAnsi="Times New Roman" w:cs="Times New Roman"/>
          <w:sz w:val="24"/>
          <w:szCs w:val="24"/>
        </w:rPr>
        <w:t xml:space="preserve">, distribution, and </w:t>
      </w:r>
      <w:r w:rsidR="005D5FC0" w:rsidRPr="003749AE">
        <w:rPr>
          <w:rFonts w:ascii="Times New Roman" w:hAnsi="Times New Roman" w:cs="Times New Roman"/>
          <w:sz w:val="24"/>
          <w:szCs w:val="24"/>
        </w:rPr>
        <w:t>banking industry</w:t>
      </w:r>
      <w:r w:rsidRPr="003749AE">
        <w:rPr>
          <w:rFonts w:ascii="Times New Roman" w:hAnsi="Times New Roman" w:cs="Times New Roman"/>
          <w:sz w:val="24"/>
          <w:szCs w:val="24"/>
        </w:rPr>
        <w:t xml:space="preserve"> related to housing price.</w:t>
      </w:r>
    </w:p>
    <w:p w14:paraId="7BE6EBBF" w14:textId="77777777" w:rsidR="00A87010" w:rsidRPr="003749AE" w:rsidRDefault="00907547" w:rsidP="00D70336">
      <w:pPr>
        <w:rPr>
          <w:rFonts w:ascii="Times New Roman" w:eastAsia="맑은 고딕" w:hAnsi="Times New Roman" w:cs="Times New Roman"/>
          <w:sz w:val="24"/>
          <w:szCs w:val="24"/>
        </w:rPr>
      </w:pPr>
      <w:r w:rsidRPr="003749AE">
        <w:rPr>
          <w:rFonts w:ascii="Times New Roman" w:eastAsia="맑은 고딕" w:hAnsi="Times New Roman" w:cs="Times New Roman"/>
          <w:sz w:val="24"/>
          <w:szCs w:val="24"/>
        </w:rPr>
        <w:t>Empirical analysis showed that the Granger causality test showed that the EPUI of the US and China had a significant causal relationship to the Korean economy. Particularly, the US economic policy uncertainty index had a causal relationship to all Korean economic index variables except CLI. China EPUI had a causal relationship to all Korean economic index variables. The Granger causality test showed that the EPUI of the US and China had a significant causal relationship to the Korean economy.</w:t>
      </w:r>
      <w:r w:rsidR="005B0DB5" w:rsidRPr="003749AE">
        <w:rPr>
          <w:rFonts w:ascii="Times New Roman" w:eastAsia="맑은 고딕" w:hAnsi="Times New Roman" w:cs="Times New Roman"/>
          <w:sz w:val="24"/>
          <w:szCs w:val="24"/>
        </w:rPr>
        <w:t xml:space="preserve"> </w:t>
      </w:r>
      <w:r w:rsidR="00A87010" w:rsidRPr="003749AE">
        <w:rPr>
          <w:rFonts w:ascii="Times New Roman" w:eastAsia="맑은 고딕" w:hAnsi="Times New Roman" w:cs="Times New Roman"/>
          <w:sz w:val="24"/>
          <w:szCs w:val="24"/>
        </w:rPr>
        <w:t>Also, through the VECM, the US EPUI has a significant negative relationship to all Korean economic indices except CLI. On the other hand, in China EPUI, only the CLI of all Korean economic indices has a significant negative relationship.</w:t>
      </w:r>
      <w:r w:rsidR="005B0DB5" w:rsidRPr="003749AE">
        <w:rPr>
          <w:rFonts w:ascii="Times New Roman" w:eastAsia="맑은 고딕" w:hAnsi="Times New Roman" w:cs="Times New Roman"/>
          <w:sz w:val="24"/>
          <w:szCs w:val="24"/>
        </w:rPr>
        <w:t xml:space="preserve"> </w:t>
      </w:r>
      <w:r w:rsidR="00A87010" w:rsidRPr="003749AE">
        <w:rPr>
          <w:rFonts w:ascii="Times New Roman" w:eastAsia="맑은 고딕" w:hAnsi="Times New Roman" w:cs="Times New Roman"/>
          <w:sz w:val="24"/>
          <w:szCs w:val="24"/>
        </w:rPr>
        <w:t xml:space="preserve">We also used impact response coefficients to analyze the impact of the shocks proposed by Sims (1980) through </w:t>
      </w:r>
      <w:r w:rsidR="00B96D6E" w:rsidRPr="003749AE">
        <w:rPr>
          <w:rFonts w:ascii="Times New Roman" w:eastAsia="맑은 고딕" w:hAnsi="Times New Roman" w:cs="Times New Roman"/>
          <w:sz w:val="24"/>
          <w:szCs w:val="24"/>
        </w:rPr>
        <w:t xml:space="preserve">EPU </w:t>
      </w:r>
      <w:r w:rsidR="00A87010" w:rsidRPr="003749AE">
        <w:rPr>
          <w:rFonts w:ascii="Times New Roman" w:eastAsia="맑은 고딕" w:hAnsi="Times New Roman" w:cs="Times New Roman"/>
          <w:sz w:val="24"/>
          <w:szCs w:val="24"/>
        </w:rPr>
        <w:t>in the US and China. The US EPUI is initially negative for all economic variables in Korea. On the other hand, China EPUI is initially positive in the direction of HPPI, BSI, and CSI, and CPI, HLPI, DSI and CLI are initially positive.</w:t>
      </w:r>
    </w:p>
    <w:p w14:paraId="64EF02A2" w14:textId="77777777" w:rsidR="00A87010" w:rsidRPr="003749AE" w:rsidRDefault="00A87010" w:rsidP="00D70336">
      <w:pPr>
        <w:rPr>
          <w:rFonts w:ascii="Times New Roman" w:eastAsia="맑은 고딕" w:hAnsi="Times New Roman" w:cs="Times New Roman"/>
          <w:sz w:val="24"/>
          <w:szCs w:val="24"/>
        </w:rPr>
      </w:pPr>
    </w:p>
    <w:p w14:paraId="4044F19E" w14:textId="77777777" w:rsidR="00794338" w:rsidRPr="003749AE" w:rsidRDefault="00794338" w:rsidP="00D70336">
      <w:pPr>
        <w:rPr>
          <w:rFonts w:ascii="Times New Roman" w:eastAsia="맑은 고딕" w:hAnsi="Times New Roman" w:cs="Times New Roman"/>
          <w:sz w:val="24"/>
          <w:szCs w:val="24"/>
        </w:rPr>
      </w:pPr>
      <w:r w:rsidRPr="003749AE">
        <w:rPr>
          <w:rFonts w:ascii="Times New Roman" w:eastAsia="맑은 고딕" w:hAnsi="Times New Roman" w:cs="Times New Roman"/>
          <w:sz w:val="24"/>
          <w:szCs w:val="24"/>
        </w:rPr>
        <w:t>4.2. Implications</w:t>
      </w:r>
    </w:p>
    <w:p w14:paraId="2FF62266" w14:textId="6EA3B1FF" w:rsidR="00A87010" w:rsidRPr="003749AE" w:rsidRDefault="00A87010" w:rsidP="005B0DB5">
      <w:pPr>
        <w:ind w:firstLineChars="200" w:firstLine="480"/>
        <w:rPr>
          <w:rFonts w:ascii="Times New Roman" w:eastAsia="맑은 고딕" w:hAnsi="Times New Roman" w:cs="Times New Roman"/>
          <w:sz w:val="24"/>
          <w:szCs w:val="24"/>
        </w:rPr>
      </w:pPr>
      <w:r w:rsidRPr="003749AE">
        <w:rPr>
          <w:rFonts w:ascii="Times New Roman" w:eastAsia="맑은 고딕" w:hAnsi="Times New Roman" w:cs="Times New Roman"/>
          <w:sz w:val="24"/>
          <w:szCs w:val="24"/>
        </w:rPr>
        <w:t xml:space="preserve">Through this study, we examined the effect of economic </w:t>
      </w:r>
      <w:r w:rsidR="004A00C7">
        <w:rPr>
          <w:rFonts w:ascii="Times New Roman" w:eastAsia="맑은 고딕" w:hAnsi="Times New Roman" w:cs="Times New Roman"/>
          <w:sz w:val="24"/>
          <w:szCs w:val="24"/>
        </w:rPr>
        <w:t xml:space="preserve">policy </w:t>
      </w:r>
      <w:r w:rsidRPr="003749AE">
        <w:rPr>
          <w:rFonts w:ascii="Times New Roman" w:eastAsia="맑은 고딕" w:hAnsi="Times New Roman" w:cs="Times New Roman"/>
          <w:sz w:val="24"/>
          <w:szCs w:val="24"/>
        </w:rPr>
        <w:t xml:space="preserve">uncertainty in the US and China on the Korean economy. First, the Korean housing market is more affected by the US than China. One reason is related to the economic </w:t>
      </w:r>
      <w:r w:rsidR="004A00C7">
        <w:rPr>
          <w:rFonts w:ascii="Times New Roman" w:eastAsia="맑은 고딕" w:hAnsi="Times New Roman" w:cs="Times New Roman"/>
          <w:sz w:val="24"/>
          <w:szCs w:val="24"/>
        </w:rPr>
        <w:t xml:space="preserve">policy </w:t>
      </w:r>
      <w:r w:rsidRPr="003749AE">
        <w:rPr>
          <w:rFonts w:ascii="Times New Roman" w:eastAsia="맑은 고딕" w:hAnsi="Times New Roman" w:cs="Times New Roman"/>
          <w:sz w:val="24"/>
          <w:szCs w:val="24"/>
        </w:rPr>
        <w:t xml:space="preserve">uncertainty of the US government. For example, in 2003, "the US war in Iraq and the global financial crisis in 2008-2009 caused the Korean housing market to deteriorate. I believe that the economic </w:t>
      </w:r>
      <w:r w:rsidR="004A00C7">
        <w:rPr>
          <w:rFonts w:ascii="Times New Roman" w:eastAsia="맑은 고딕" w:hAnsi="Times New Roman" w:cs="Times New Roman"/>
          <w:sz w:val="24"/>
          <w:szCs w:val="24"/>
        </w:rPr>
        <w:t xml:space="preserve">policy </w:t>
      </w:r>
      <w:r w:rsidRPr="003749AE">
        <w:rPr>
          <w:rFonts w:ascii="Times New Roman" w:eastAsia="맑은 고딕" w:hAnsi="Times New Roman" w:cs="Times New Roman"/>
          <w:sz w:val="24"/>
          <w:szCs w:val="24"/>
        </w:rPr>
        <w:t>uncertainty of the world is reflected in the housing market of the country. This study differs from the existing research as follows.</w:t>
      </w:r>
    </w:p>
    <w:p w14:paraId="10928165" w14:textId="77777777" w:rsidR="00AA10FA" w:rsidRPr="003749AE" w:rsidRDefault="00C174B5" w:rsidP="00D70336">
      <w:pPr>
        <w:rPr>
          <w:rFonts w:ascii="Times New Roman" w:eastAsia="맑은 고딕" w:hAnsi="Times New Roman" w:cs="Times New Roman"/>
          <w:sz w:val="24"/>
          <w:szCs w:val="24"/>
        </w:rPr>
      </w:pPr>
      <w:r w:rsidRPr="003749AE">
        <w:rPr>
          <w:rFonts w:ascii="Times New Roman" w:eastAsia="맑은 고딕" w:hAnsi="Times New Roman" w:cs="Times New Roman"/>
          <w:sz w:val="24"/>
          <w:szCs w:val="24"/>
        </w:rPr>
        <w:lastRenderedPageBreak/>
        <w:t>Fir</w:t>
      </w:r>
      <w:r w:rsidR="00937EAF" w:rsidRPr="003749AE">
        <w:rPr>
          <w:rFonts w:ascii="Times New Roman" w:eastAsia="맑은 고딕" w:hAnsi="Times New Roman" w:cs="Times New Roman"/>
          <w:sz w:val="24"/>
          <w:szCs w:val="24"/>
        </w:rPr>
        <w:t>st, this study shows whether the economic policy uncertainty index of the US and China has the relationships on the housing market economy in Korea through the empirical analysis. Second, this study has an empirical evidence that the housing market in Korea is influenced by the economic policy uncertainty index of the US rather than it of China.</w:t>
      </w:r>
    </w:p>
    <w:p w14:paraId="5F7AA71A" w14:textId="77777777" w:rsidR="00417811" w:rsidRPr="003749AE" w:rsidRDefault="00417811" w:rsidP="00D70336">
      <w:pPr>
        <w:rPr>
          <w:rFonts w:ascii="Times New Roman" w:eastAsia="맑은 고딕" w:hAnsi="Times New Roman" w:cs="Times New Roman"/>
          <w:sz w:val="24"/>
          <w:szCs w:val="24"/>
        </w:rPr>
      </w:pPr>
    </w:p>
    <w:p w14:paraId="2CFEE2CC" w14:textId="18F06712" w:rsidR="00A87010" w:rsidRDefault="00A87010" w:rsidP="00A87010">
      <w:pPr>
        <w:rPr>
          <w:rFonts w:ascii="Times New Roman" w:hAnsi="Times New Roman" w:cs="Times New Roman"/>
          <w:sz w:val="24"/>
          <w:szCs w:val="24"/>
        </w:rPr>
      </w:pPr>
    </w:p>
    <w:p w14:paraId="59AED283" w14:textId="22CED58A" w:rsidR="004A00C7" w:rsidRDefault="004A00C7" w:rsidP="00A87010">
      <w:pPr>
        <w:rPr>
          <w:rFonts w:ascii="Times New Roman" w:hAnsi="Times New Roman" w:cs="Times New Roman"/>
          <w:sz w:val="24"/>
          <w:szCs w:val="24"/>
        </w:rPr>
      </w:pPr>
    </w:p>
    <w:p w14:paraId="73E2E2D3" w14:textId="6224B4BB" w:rsidR="004A00C7" w:rsidRDefault="004A00C7" w:rsidP="00A87010">
      <w:pPr>
        <w:rPr>
          <w:rFonts w:ascii="Times New Roman" w:hAnsi="Times New Roman" w:cs="Times New Roman"/>
          <w:sz w:val="24"/>
          <w:szCs w:val="24"/>
        </w:rPr>
      </w:pPr>
    </w:p>
    <w:p w14:paraId="494F6F65" w14:textId="77777777" w:rsidR="00DF71FA" w:rsidRDefault="00DF71FA" w:rsidP="00D70336">
      <w:pPr>
        <w:rPr>
          <w:rFonts w:ascii="Times New Roman" w:hAnsi="Times New Roman" w:cs="Times New Roman"/>
          <w:sz w:val="24"/>
          <w:szCs w:val="24"/>
        </w:rPr>
      </w:pPr>
      <w:r w:rsidRPr="003749AE">
        <w:rPr>
          <w:rFonts w:ascii="Times New Roman" w:hAnsi="Times New Roman" w:cs="Times New Roman"/>
          <w:sz w:val="24"/>
          <w:szCs w:val="24"/>
        </w:rPr>
        <w:t>References</w:t>
      </w:r>
    </w:p>
    <w:p w14:paraId="077153E1" w14:textId="77777777" w:rsidR="00D50AA6" w:rsidRPr="003749AE" w:rsidRDefault="00D50AA6" w:rsidP="00D70336">
      <w:pPr>
        <w:rPr>
          <w:rFonts w:ascii="Times New Roman" w:hAnsi="Times New Roman" w:cs="Times New Roman"/>
          <w:sz w:val="24"/>
          <w:szCs w:val="24"/>
        </w:rPr>
      </w:pPr>
    </w:p>
    <w:p w14:paraId="21AB9E94" w14:textId="77777777" w:rsidR="00233A07" w:rsidRPr="003749AE" w:rsidRDefault="00233A07" w:rsidP="00FA60B2">
      <w:pPr>
        <w:spacing w:line="240" w:lineRule="auto"/>
        <w:rPr>
          <w:rFonts w:ascii="Times New Roman" w:hAnsi="Times New Roman" w:cs="Times New Roman"/>
          <w:sz w:val="24"/>
          <w:szCs w:val="24"/>
        </w:rPr>
      </w:pPr>
      <w:proofErr w:type="spellStart"/>
      <w:r w:rsidRPr="003749AE">
        <w:rPr>
          <w:rFonts w:ascii="Times New Roman" w:hAnsi="Times New Roman" w:cs="Times New Roman"/>
          <w:sz w:val="24"/>
          <w:szCs w:val="24"/>
        </w:rPr>
        <w:t>Atabek</w:t>
      </w:r>
      <w:proofErr w:type="spellEnd"/>
      <w:r w:rsidRPr="003749AE">
        <w:rPr>
          <w:rFonts w:ascii="Times New Roman" w:hAnsi="Times New Roman" w:cs="Times New Roman"/>
          <w:sz w:val="24"/>
          <w:szCs w:val="24"/>
        </w:rPr>
        <w:t xml:space="preserve">, A., </w:t>
      </w:r>
      <w:proofErr w:type="spellStart"/>
      <w:r w:rsidRPr="003749AE">
        <w:rPr>
          <w:rFonts w:ascii="Times New Roman" w:hAnsi="Times New Roman" w:cs="Times New Roman"/>
          <w:sz w:val="24"/>
          <w:szCs w:val="24"/>
        </w:rPr>
        <w:t>Cosar</w:t>
      </w:r>
      <w:proofErr w:type="spellEnd"/>
      <w:r w:rsidRPr="003749AE">
        <w:rPr>
          <w:rFonts w:ascii="Times New Roman" w:hAnsi="Times New Roman" w:cs="Times New Roman"/>
          <w:sz w:val="24"/>
          <w:szCs w:val="24"/>
        </w:rPr>
        <w:t xml:space="preserve">, E. E., &amp; </w:t>
      </w:r>
      <w:proofErr w:type="spellStart"/>
      <w:r w:rsidRPr="003749AE">
        <w:rPr>
          <w:rFonts w:ascii="Times New Roman" w:hAnsi="Times New Roman" w:cs="Times New Roman"/>
          <w:sz w:val="24"/>
          <w:szCs w:val="24"/>
        </w:rPr>
        <w:t>Sahin</w:t>
      </w:r>
      <w:r w:rsidR="006428B1" w:rsidRPr="003749AE">
        <w:rPr>
          <w:rFonts w:ascii="Times New Roman" w:eastAsiaTheme="minorHAnsi" w:hAnsi="Times New Roman" w:cs="Times New Roman"/>
          <w:sz w:val="24"/>
          <w:szCs w:val="24"/>
        </w:rPr>
        <w:t>ö</w:t>
      </w:r>
      <w:r w:rsidRPr="003749AE">
        <w:rPr>
          <w:rFonts w:ascii="Times New Roman" w:hAnsi="Times New Roman" w:cs="Times New Roman"/>
          <w:sz w:val="24"/>
          <w:szCs w:val="24"/>
        </w:rPr>
        <w:t>z</w:t>
      </w:r>
      <w:proofErr w:type="spellEnd"/>
      <w:r w:rsidR="006428B1" w:rsidRPr="003749AE">
        <w:rPr>
          <w:rFonts w:ascii="Times New Roman" w:hAnsi="Times New Roman" w:cs="Times New Roman"/>
          <w:sz w:val="24"/>
          <w:szCs w:val="24"/>
        </w:rPr>
        <w:t xml:space="preserve">. (2005). A </w:t>
      </w:r>
      <w:r w:rsidR="00A907ED" w:rsidRPr="003749AE">
        <w:rPr>
          <w:rFonts w:ascii="Times New Roman" w:hAnsi="Times New Roman" w:cs="Times New Roman"/>
          <w:sz w:val="24"/>
          <w:szCs w:val="24"/>
        </w:rPr>
        <w:t>n</w:t>
      </w:r>
      <w:r w:rsidR="006428B1" w:rsidRPr="003749AE">
        <w:rPr>
          <w:rFonts w:ascii="Times New Roman" w:hAnsi="Times New Roman" w:cs="Times New Roman"/>
          <w:sz w:val="24"/>
          <w:szCs w:val="24"/>
        </w:rPr>
        <w:t xml:space="preserve">ew </w:t>
      </w:r>
      <w:r w:rsidR="00A907ED" w:rsidRPr="003749AE">
        <w:rPr>
          <w:rFonts w:ascii="Times New Roman" w:hAnsi="Times New Roman" w:cs="Times New Roman"/>
          <w:sz w:val="24"/>
          <w:szCs w:val="24"/>
        </w:rPr>
        <w:t>c</w:t>
      </w:r>
      <w:r w:rsidR="006428B1" w:rsidRPr="003749AE">
        <w:rPr>
          <w:rFonts w:ascii="Times New Roman" w:hAnsi="Times New Roman" w:cs="Times New Roman"/>
          <w:sz w:val="24"/>
          <w:szCs w:val="24"/>
        </w:rPr>
        <w:t xml:space="preserve">omposite </w:t>
      </w:r>
      <w:r w:rsidR="00A907ED" w:rsidRPr="003749AE">
        <w:rPr>
          <w:rFonts w:ascii="Times New Roman" w:hAnsi="Times New Roman" w:cs="Times New Roman"/>
          <w:sz w:val="24"/>
          <w:szCs w:val="24"/>
        </w:rPr>
        <w:t>l</w:t>
      </w:r>
      <w:r w:rsidR="006428B1" w:rsidRPr="003749AE">
        <w:rPr>
          <w:rFonts w:ascii="Times New Roman" w:hAnsi="Times New Roman" w:cs="Times New Roman"/>
          <w:sz w:val="24"/>
          <w:szCs w:val="24"/>
        </w:rPr>
        <w:t xml:space="preserve">eading </w:t>
      </w:r>
      <w:r w:rsidR="00A907ED" w:rsidRPr="003749AE">
        <w:rPr>
          <w:rFonts w:ascii="Times New Roman" w:hAnsi="Times New Roman" w:cs="Times New Roman"/>
          <w:sz w:val="24"/>
          <w:szCs w:val="24"/>
        </w:rPr>
        <w:t>i</w:t>
      </w:r>
      <w:r w:rsidR="006428B1" w:rsidRPr="003749AE">
        <w:rPr>
          <w:rFonts w:ascii="Times New Roman" w:hAnsi="Times New Roman" w:cs="Times New Roman"/>
          <w:sz w:val="24"/>
          <w:szCs w:val="24"/>
        </w:rPr>
        <w:t xml:space="preserve">ndicator for </w:t>
      </w:r>
      <w:r w:rsidR="00CF4DE5" w:rsidRPr="003749AE">
        <w:rPr>
          <w:rFonts w:ascii="Times New Roman" w:hAnsi="Times New Roman" w:cs="Times New Roman"/>
          <w:sz w:val="24"/>
          <w:szCs w:val="24"/>
        </w:rPr>
        <w:t>Turkish</w:t>
      </w:r>
      <w:r w:rsidR="006428B1" w:rsidRPr="003749AE">
        <w:rPr>
          <w:rFonts w:ascii="Times New Roman" w:hAnsi="Times New Roman" w:cs="Times New Roman"/>
          <w:sz w:val="24"/>
          <w:szCs w:val="24"/>
        </w:rPr>
        <w:t xml:space="preserve"> </w:t>
      </w:r>
      <w:r w:rsidR="00A907ED" w:rsidRPr="003749AE">
        <w:rPr>
          <w:rFonts w:ascii="Times New Roman" w:hAnsi="Times New Roman" w:cs="Times New Roman"/>
          <w:sz w:val="24"/>
          <w:szCs w:val="24"/>
        </w:rPr>
        <w:t>e</w:t>
      </w:r>
      <w:r w:rsidR="006428B1" w:rsidRPr="003749AE">
        <w:rPr>
          <w:rFonts w:ascii="Times New Roman" w:hAnsi="Times New Roman" w:cs="Times New Roman"/>
          <w:sz w:val="24"/>
          <w:szCs w:val="24"/>
        </w:rPr>
        <w:t xml:space="preserve">conomic </w:t>
      </w:r>
      <w:r w:rsidR="00A907ED" w:rsidRPr="003749AE">
        <w:rPr>
          <w:rFonts w:ascii="Times New Roman" w:hAnsi="Times New Roman" w:cs="Times New Roman"/>
          <w:sz w:val="24"/>
          <w:szCs w:val="24"/>
        </w:rPr>
        <w:t>a</w:t>
      </w:r>
      <w:r w:rsidR="006428B1" w:rsidRPr="003749AE">
        <w:rPr>
          <w:rFonts w:ascii="Times New Roman" w:hAnsi="Times New Roman" w:cs="Times New Roman"/>
          <w:sz w:val="24"/>
          <w:szCs w:val="24"/>
        </w:rPr>
        <w:t>ctivity. Emerging Markets Finance &amp; Trade. 41(1), 45-64.</w:t>
      </w:r>
    </w:p>
    <w:p w14:paraId="4FEF6450" w14:textId="77777777" w:rsidR="00C839E7" w:rsidRPr="003749AE" w:rsidRDefault="00C839E7" w:rsidP="00FA60B2">
      <w:pPr>
        <w:spacing w:line="240" w:lineRule="auto"/>
        <w:rPr>
          <w:rFonts w:ascii="Times New Roman" w:hAnsi="Times New Roman" w:cs="Times New Roman"/>
          <w:sz w:val="24"/>
          <w:szCs w:val="24"/>
        </w:rPr>
      </w:pPr>
      <w:proofErr w:type="spellStart"/>
      <w:r w:rsidRPr="003749AE">
        <w:rPr>
          <w:rFonts w:ascii="Times New Roman" w:hAnsi="Times New Roman" w:cs="Times New Roman"/>
          <w:sz w:val="24"/>
          <w:szCs w:val="24"/>
        </w:rPr>
        <w:t>Alesina</w:t>
      </w:r>
      <w:proofErr w:type="spellEnd"/>
      <w:r w:rsidRPr="003749AE">
        <w:rPr>
          <w:rFonts w:ascii="Times New Roman" w:hAnsi="Times New Roman" w:cs="Times New Roman"/>
          <w:sz w:val="24"/>
          <w:szCs w:val="24"/>
        </w:rPr>
        <w:t xml:space="preserve">, A., </w:t>
      </w:r>
      <w:r w:rsidR="005F1560" w:rsidRPr="003749AE">
        <w:rPr>
          <w:rFonts w:ascii="Times New Roman" w:hAnsi="Times New Roman" w:cs="Times New Roman"/>
          <w:sz w:val="24"/>
          <w:szCs w:val="24"/>
        </w:rPr>
        <w:t xml:space="preserve">&amp; </w:t>
      </w:r>
      <w:r w:rsidRPr="003749AE">
        <w:rPr>
          <w:rFonts w:ascii="Times New Roman" w:hAnsi="Times New Roman" w:cs="Times New Roman"/>
          <w:sz w:val="24"/>
          <w:szCs w:val="24"/>
        </w:rPr>
        <w:t>Rodrik, D. (1994). Distributive politics and economic growth</w:t>
      </w:r>
      <w:r w:rsidR="005124DD" w:rsidRPr="003749AE">
        <w:rPr>
          <w:rFonts w:ascii="Times New Roman" w:hAnsi="Times New Roman" w:cs="Times New Roman"/>
          <w:sz w:val="24"/>
          <w:szCs w:val="24"/>
        </w:rPr>
        <w:t>. Quarterly Journal of Economics, 109(2), 465-490.</w:t>
      </w:r>
    </w:p>
    <w:p w14:paraId="2DE83505" w14:textId="77777777" w:rsidR="002D6444" w:rsidRPr="003749AE" w:rsidRDefault="002D6444" w:rsidP="00FA60B2">
      <w:pPr>
        <w:spacing w:line="240" w:lineRule="auto"/>
        <w:rPr>
          <w:rFonts w:ascii="Times New Roman" w:hAnsi="Times New Roman" w:cs="Times New Roman"/>
          <w:sz w:val="24"/>
          <w:szCs w:val="24"/>
        </w:rPr>
      </w:pPr>
      <w:proofErr w:type="spellStart"/>
      <w:r w:rsidRPr="003749AE">
        <w:rPr>
          <w:rFonts w:ascii="Times New Roman" w:hAnsi="Times New Roman" w:cs="Times New Roman"/>
          <w:sz w:val="24"/>
          <w:szCs w:val="24"/>
        </w:rPr>
        <w:t>Antonakakis</w:t>
      </w:r>
      <w:proofErr w:type="spellEnd"/>
      <w:r w:rsidRPr="003749AE">
        <w:rPr>
          <w:rFonts w:ascii="Times New Roman" w:hAnsi="Times New Roman" w:cs="Times New Roman"/>
          <w:sz w:val="24"/>
          <w:szCs w:val="24"/>
        </w:rPr>
        <w:t xml:space="preserve">, N., </w:t>
      </w:r>
      <w:proofErr w:type="spellStart"/>
      <w:r w:rsidRPr="003749AE">
        <w:rPr>
          <w:rFonts w:ascii="Times New Roman" w:hAnsi="Times New Roman" w:cs="Times New Roman"/>
          <w:sz w:val="24"/>
          <w:szCs w:val="24"/>
        </w:rPr>
        <w:t>Chatziantoniou</w:t>
      </w:r>
      <w:proofErr w:type="spellEnd"/>
      <w:r w:rsidRPr="003749AE">
        <w:rPr>
          <w:rFonts w:ascii="Times New Roman" w:hAnsi="Times New Roman" w:cs="Times New Roman"/>
          <w:sz w:val="24"/>
          <w:szCs w:val="24"/>
        </w:rPr>
        <w:t xml:space="preserve">, I., &amp; </w:t>
      </w:r>
      <w:proofErr w:type="spellStart"/>
      <w:r w:rsidRPr="003749AE">
        <w:rPr>
          <w:rFonts w:ascii="Times New Roman" w:hAnsi="Times New Roman" w:cs="Times New Roman"/>
          <w:sz w:val="24"/>
          <w:szCs w:val="24"/>
        </w:rPr>
        <w:t>Filis</w:t>
      </w:r>
      <w:proofErr w:type="spellEnd"/>
      <w:r w:rsidRPr="003749AE">
        <w:rPr>
          <w:rFonts w:ascii="Times New Roman" w:hAnsi="Times New Roman" w:cs="Times New Roman"/>
          <w:sz w:val="24"/>
          <w:szCs w:val="24"/>
        </w:rPr>
        <w:t>, G. (2013). Dynamic co-movements of stock market returns, implied volatility and policy uncertainty. Economics Letters, 120(1), 87–92.</w:t>
      </w:r>
    </w:p>
    <w:p w14:paraId="2FA68519" w14:textId="71A5787C" w:rsidR="00857980" w:rsidRDefault="00857980" w:rsidP="00857980">
      <w:pPr>
        <w:spacing w:line="240" w:lineRule="auto"/>
        <w:rPr>
          <w:rFonts w:ascii="Times New Roman" w:hAnsi="Times New Roman" w:cs="Times New Roman"/>
          <w:sz w:val="24"/>
          <w:szCs w:val="24"/>
        </w:rPr>
      </w:pPr>
      <w:proofErr w:type="spellStart"/>
      <w:r w:rsidRPr="00857980">
        <w:rPr>
          <w:rFonts w:ascii="Times New Roman" w:hAnsi="Times New Roman" w:cs="Times New Roman"/>
          <w:sz w:val="24"/>
          <w:szCs w:val="24"/>
        </w:rPr>
        <w:t>Antonakakis</w:t>
      </w:r>
      <w:proofErr w:type="spellEnd"/>
      <w:r w:rsidRPr="00857980">
        <w:rPr>
          <w:rFonts w:ascii="Times New Roman" w:hAnsi="Times New Roman" w:cs="Times New Roman"/>
          <w:sz w:val="24"/>
          <w:szCs w:val="24"/>
        </w:rPr>
        <w:t>, N., Gupta, R., &amp; Andre, C. (2015). Dynamic</w:t>
      </w:r>
      <w:r>
        <w:rPr>
          <w:rFonts w:ascii="Times New Roman" w:hAnsi="Times New Roman" w:cs="Times New Roman"/>
          <w:sz w:val="24"/>
          <w:szCs w:val="24"/>
        </w:rPr>
        <w:t xml:space="preserve"> </w:t>
      </w:r>
      <w:r w:rsidRPr="00857980">
        <w:rPr>
          <w:rFonts w:ascii="Times New Roman" w:hAnsi="Times New Roman" w:cs="Times New Roman"/>
          <w:sz w:val="24"/>
          <w:szCs w:val="24"/>
        </w:rPr>
        <w:t>co-movements between economic policy uncertainty</w:t>
      </w:r>
      <w:r>
        <w:rPr>
          <w:rFonts w:ascii="Times New Roman" w:hAnsi="Times New Roman" w:cs="Times New Roman"/>
          <w:sz w:val="24"/>
          <w:szCs w:val="24"/>
        </w:rPr>
        <w:t xml:space="preserve"> </w:t>
      </w:r>
      <w:r w:rsidRPr="00857980">
        <w:rPr>
          <w:rFonts w:ascii="Times New Roman" w:hAnsi="Times New Roman" w:cs="Times New Roman"/>
          <w:sz w:val="24"/>
          <w:szCs w:val="24"/>
        </w:rPr>
        <w:t>and housing market returns. Journal of Real</w:t>
      </w:r>
      <w:r>
        <w:rPr>
          <w:rFonts w:ascii="Times New Roman" w:hAnsi="Times New Roman" w:cs="Times New Roman"/>
          <w:sz w:val="24"/>
          <w:szCs w:val="24"/>
        </w:rPr>
        <w:t xml:space="preserve"> </w:t>
      </w:r>
      <w:r w:rsidRPr="00857980">
        <w:rPr>
          <w:rFonts w:ascii="Times New Roman" w:hAnsi="Times New Roman" w:cs="Times New Roman"/>
          <w:sz w:val="24"/>
          <w:szCs w:val="24"/>
        </w:rPr>
        <w:t>Estate Portfolio Management, 21(1), 53-60.</w:t>
      </w:r>
    </w:p>
    <w:p w14:paraId="4046C022" w14:textId="619BC377" w:rsidR="00C2751D" w:rsidRPr="003749AE" w:rsidRDefault="00C2751D" w:rsidP="00FA60B2">
      <w:pPr>
        <w:spacing w:line="240" w:lineRule="auto"/>
        <w:rPr>
          <w:rFonts w:ascii="Times New Roman" w:hAnsi="Times New Roman" w:cs="Times New Roman"/>
          <w:sz w:val="24"/>
          <w:szCs w:val="24"/>
        </w:rPr>
      </w:pPr>
      <w:proofErr w:type="spellStart"/>
      <w:r w:rsidRPr="003749AE">
        <w:rPr>
          <w:rFonts w:ascii="Times New Roman" w:hAnsi="Times New Roman" w:cs="Times New Roman"/>
          <w:sz w:val="24"/>
          <w:szCs w:val="24"/>
        </w:rPr>
        <w:t>Apergis</w:t>
      </w:r>
      <w:proofErr w:type="spellEnd"/>
      <w:r w:rsidRPr="003749AE">
        <w:rPr>
          <w:rFonts w:ascii="Times New Roman" w:hAnsi="Times New Roman" w:cs="Times New Roman"/>
          <w:sz w:val="24"/>
          <w:szCs w:val="24"/>
        </w:rPr>
        <w:t xml:space="preserve">, N. (2015). Policy risks, technological risks and stock returns: </w:t>
      </w:r>
      <w:r w:rsidR="00A907ED" w:rsidRPr="003749AE">
        <w:rPr>
          <w:rFonts w:ascii="Times New Roman" w:hAnsi="Times New Roman" w:cs="Times New Roman"/>
          <w:sz w:val="24"/>
          <w:szCs w:val="24"/>
        </w:rPr>
        <w:t>n</w:t>
      </w:r>
      <w:r w:rsidRPr="003749AE">
        <w:rPr>
          <w:rFonts w:ascii="Times New Roman" w:hAnsi="Times New Roman" w:cs="Times New Roman"/>
          <w:sz w:val="24"/>
          <w:szCs w:val="24"/>
        </w:rPr>
        <w:t>ew evidence from the US stock market. Economic Modelling, 51, 359-365.</w:t>
      </w:r>
    </w:p>
    <w:p w14:paraId="75459E7B" w14:textId="77777777" w:rsidR="007169AC" w:rsidRPr="003749AE" w:rsidRDefault="00524F6C" w:rsidP="00FA60B2">
      <w:pPr>
        <w:spacing w:line="240" w:lineRule="auto"/>
        <w:rPr>
          <w:rFonts w:ascii="Times New Roman" w:hAnsi="Times New Roman" w:cs="Times New Roman"/>
          <w:sz w:val="24"/>
          <w:szCs w:val="24"/>
        </w:rPr>
      </w:pPr>
      <w:proofErr w:type="spellStart"/>
      <w:r w:rsidRPr="003749AE">
        <w:rPr>
          <w:rFonts w:ascii="Times New Roman" w:hAnsi="Times New Roman" w:cs="Times New Roman"/>
          <w:sz w:val="24"/>
          <w:szCs w:val="24"/>
        </w:rPr>
        <w:t>Baffoe</w:t>
      </w:r>
      <w:proofErr w:type="spellEnd"/>
      <w:r w:rsidRPr="003749AE">
        <w:rPr>
          <w:rFonts w:ascii="Times New Roman" w:hAnsi="Times New Roman" w:cs="Times New Roman"/>
          <w:sz w:val="24"/>
          <w:szCs w:val="24"/>
        </w:rPr>
        <w:t xml:space="preserve">-Bonnie, J. (1998). The Dynamic </w:t>
      </w:r>
      <w:r w:rsidR="00A907ED" w:rsidRPr="003749AE">
        <w:rPr>
          <w:rFonts w:ascii="Times New Roman" w:hAnsi="Times New Roman" w:cs="Times New Roman"/>
          <w:sz w:val="24"/>
          <w:szCs w:val="24"/>
        </w:rPr>
        <w:t>i</w:t>
      </w:r>
      <w:r w:rsidRPr="003749AE">
        <w:rPr>
          <w:rFonts w:ascii="Times New Roman" w:hAnsi="Times New Roman" w:cs="Times New Roman"/>
          <w:sz w:val="24"/>
          <w:szCs w:val="24"/>
        </w:rPr>
        <w:t xml:space="preserve">mpact of </w:t>
      </w:r>
      <w:r w:rsidR="00A907ED" w:rsidRPr="003749AE">
        <w:rPr>
          <w:rFonts w:ascii="Times New Roman" w:hAnsi="Times New Roman" w:cs="Times New Roman"/>
          <w:sz w:val="24"/>
          <w:szCs w:val="24"/>
        </w:rPr>
        <w:t>m</w:t>
      </w:r>
      <w:r w:rsidRPr="003749AE">
        <w:rPr>
          <w:rFonts w:ascii="Times New Roman" w:hAnsi="Times New Roman" w:cs="Times New Roman"/>
          <w:sz w:val="24"/>
          <w:szCs w:val="24"/>
        </w:rPr>
        <w:t xml:space="preserve">acroeconomic </w:t>
      </w:r>
      <w:r w:rsidR="00A907ED" w:rsidRPr="003749AE">
        <w:rPr>
          <w:rFonts w:ascii="Times New Roman" w:hAnsi="Times New Roman" w:cs="Times New Roman"/>
          <w:sz w:val="24"/>
          <w:szCs w:val="24"/>
        </w:rPr>
        <w:t>a</w:t>
      </w:r>
      <w:r w:rsidRPr="003749AE">
        <w:rPr>
          <w:rFonts w:ascii="Times New Roman" w:hAnsi="Times New Roman" w:cs="Times New Roman"/>
          <w:sz w:val="24"/>
          <w:szCs w:val="24"/>
        </w:rPr>
        <w:t xml:space="preserve">ggregates on </w:t>
      </w:r>
      <w:r w:rsidR="00A907ED" w:rsidRPr="003749AE">
        <w:rPr>
          <w:rFonts w:ascii="Times New Roman" w:hAnsi="Times New Roman" w:cs="Times New Roman"/>
          <w:sz w:val="24"/>
          <w:szCs w:val="24"/>
        </w:rPr>
        <w:t>h</w:t>
      </w:r>
      <w:r w:rsidRPr="003749AE">
        <w:rPr>
          <w:rFonts w:ascii="Times New Roman" w:hAnsi="Times New Roman" w:cs="Times New Roman"/>
          <w:sz w:val="24"/>
          <w:szCs w:val="24"/>
        </w:rPr>
        <w:t xml:space="preserve">ousing </w:t>
      </w:r>
      <w:r w:rsidR="00A907ED" w:rsidRPr="003749AE">
        <w:rPr>
          <w:rFonts w:ascii="Times New Roman" w:hAnsi="Times New Roman" w:cs="Times New Roman"/>
          <w:sz w:val="24"/>
          <w:szCs w:val="24"/>
        </w:rPr>
        <w:t>p</w:t>
      </w:r>
      <w:r w:rsidRPr="003749AE">
        <w:rPr>
          <w:rFonts w:ascii="Times New Roman" w:hAnsi="Times New Roman" w:cs="Times New Roman"/>
          <w:sz w:val="24"/>
          <w:szCs w:val="24"/>
        </w:rPr>
        <w:t xml:space="preserve">rices and </w:t>
      </w:r>
      <w:r w:rsidR="00A907ED" w:rsidRPr="003749AE">
        <w:rPr>
          <w:rFonts w:ascii="Times New Roman" w:hAnsi="Times New Roman" w:cs="Times New Roman"/>
          <w:sz w:val="24"/>
          <w:szCs w:val="24"/>
        </w:rPr>
        <w:t>s</w:t>
      </w:r>
      <w:r w:rsidRPr="003749AE">
        <w:rPr>
          <w:rFonts w:ascii="Times New Roman" w:hAnsi="Times New Roman" w:cs="Times New Roman"/>
          <w:sz w:val="24"/>
          <w:szCs w:val="24"/>
        </w:rPr>
        <w:t xml:space="preserve">tock of </w:t>
      </w:r>
      <w:r w:rsidR="00A907ED" w:rsidRPr="003749AE">
        <w:rPr>
          <w:rFonts w:ascii="Times New Roman" w:hAnsi="Times New Roman" w:cs="Times New Roman"/>
          <w:sz w:val="24"/>
          <w:szCs w:val="24"/>
        </w:rPr>
        <w:t>h</w:t>
      </w:r>
      <w:r w:rsidRPr="003749AE">
        <w:rPr>
          <w:rFonts w:ascii="Times New Roman" w:hAnsi="Times New Roman" w:cs="Times New Roman"/>
          <w:sz w:val="24"/>
          <w:szCs w:val="24"/>
        </w:rPr>
        <w:t xml:space="preserve">ouses: </w:t>
      </w:r>
      <w:r w:rsidR="00A907ED" w:rsidRPr="003749AE">
        <w:rPr>
          <w:rFonts w:ascii="Times New Roman" w:hAnsi="Times New Roman" w:cs="Times New Roman"/>
          <w:sz w:val="24"/>
          <w:szCs w:val="24"/>
        </w:rPr>
        <w:t>a</w:t>
      </w:r>
      <w:r w:rsidRPr="003749AE">
        <w:rPr>
          <w:rFonts w:ascii="Times New Roman" w:hAnsi="Times New Roman" w:cs="Times New Roman"/>
          <w:sz w:val="24"/>
          <w:szCs w:val="24"/>
        </w:rPr>
        <w:t xml:space="preserve"> </w:t>
      </w:r>
      <w:r w:rsidR="00A907ED" w:rsidRPr="003749AE">
        <w:rPr>
          <w:rFonts w:ascii="Times New Roman" w:hAnsi="Times New Roman" w:cs="Times New Roman"/>
          <w:sz w:val="24"/>
          <w:szCs w:val="24"/>
        </w:rPr>
        <w:t>n</w:t>
      </w:r>
      <w:r w:rsidRPr="003749AE">
        <w:rPr>
          <w:rFonts w:ascii="Times New Roman" w:hAnsi="Times New Roman" w:cs="Times New Roman"/>
          <w:sz w:val="24"/>
          <w:szCs w:val="24"/>
        </w:rPr>
        <w:t xml:space="preserve">ational and </w:t>
      </w:r>
      <w:r w:rsidR="00A907ED" w:rsidRPr="003749AE">
        <w:rPr>
          <w:rFonts w:ascii="Times New Roman" w:hAnsi="Times New Roman" w:cs="Times New Roman"/>
          <w:sz w:val="24"/>
          <w:szCs w:val="24"/>
        </w:rPr>
        <w:t>r</w:t>
      </w:r>
      <w:r w:rsidRPr="003749AE">
        <w:rPr>
          <w:rFonts w:ascii="Times New Roman" w:hAnsi="Times New Roman" w:cs="Times New Roman"/>
          <w:sz w:val="24"/>
          <w:szCs w:val="24"/>
        </w:rPr>
        <w:t xml:space="preserve">egional </w:t>
      </w:r>
      <w:r w:rsidR="00A907ED" w:rsidRPr="003749AE">
        <w:rPr>
          <w:rFonts w:ascii="Times New Roman" w:hAnsi="Times New Roman" w:cs="Times New Roman"/>
          <w:sz w:val="24"/>
          <w:szCs w:val="24"/>
        </w:rPr>
        <w:t>a</w:t>
      </w:r>
      <w:r w:rsidRPr="003749AE">
        <w:rPr>
          <w:rFonts w:ascii="Times New Roman" w:hAnsi="Times New Roman" w:cs="Times New Roman"/>
          <w:sz w:val="24"/>
          <w:szCs w:val="24"/>
        </w:rPr>
        <w:t>nalysis. Journal of Real Estate Finance and Economics, 17(2), 179-197</w:t>
      </w:r>
      <w:r w:rsidR="00E853F8" w:rsidRPr="003749AE">
        <w:rPr>
          <w:rFonts w:ascii="Times New Roman" w:hAnsi="Times New Roman" w:cs="Times New Roman"/>
          <w:sz w:val="24"/>
          <w:szCs w:val="24"/>
        </w:rPr>
        <w:t>.</w:t>
      </w:r>
    </w:p>
    <w:p w14:paraId="0ADDD57D" w14:textId="77777777" w:rsidR="005A6A60" w:rsidRPr="003749AE" w:rsidRDefault="005A6A60" w:rsidP="005A6A60">
      <w:pPr>
        <w:spacing w:line="240" w:lineRule="auto"/>
        <w:rPr>
          <w:rFonts w:ascii="Times New Roman" w:hAnsi="Times New Roman" w:cs="Times New Roman"/>
          <w:sz w:val="24"/>
          <w:szCs w:val="24"/>
        </w:rPr>
      </w:pPr>
      <w:r w:rsidRPr="003749AE">
        <w:rPr>
          <w:rFonts w:ascii="Times New Roman" w:hAnsi="Times New Roman" w:cs="Times New Roman"/>
          <w:sz w:val="24"/>
          <w:szCs w:val="24"/>
        </w:rPr>
        <w:t>Baker, S. R., Bloom, N., &amp; Davis, S. J. (2016)</w:t>
      </w:r>
      <w:r w:rsidR="006548A2" w:rsidRPr="003749AE">
        <w:rPr>
          <w:rFonts w:ascii="Times New Roman" w:hAnsi="Times New Roman" w:cs="Times New Roman"/>
          <w:sz w:val="24"/>
          <w:szCs w:val="24"/>
        </w:rPr>
        <w:t>.</w:t>
      </w:r>
      <w:r w:rsidRPr="003749AE">
        <w:rPr>
          <w:rFonts w:ascii="Times New Roman" w:hAnsi="Times New Roman" w:cs="Times New Roman"/>
          <w:sz w:val="24"/>
          <w:szCs w:val="24"/>
        </w:rPr>
        <w:t xml:space="preserve"> Measuring </w:t>
      </w:r>
      <w:r w:rsidR="00A907ED" w:rsidRPr="003749AE">
        <w:rPr>
          <w:rFonts w:ascii="Times New Roman" w:hAnsi="Times New Roman" w:cs="Times New Roman"/>
          <w:sz w:val="24"/>
          <w:szCs w:val="24"/>
        </w:rPr>
        <w:t>e</w:t>
      </w:r>
      <w:r w:rsidRPr="003749AE">
        <w:rPr>
          <w:rFonts w:ascii="Times New Roman" w:hAnsi="Times New Roman" w:cs="Times New Roman"/>
          <w:sz w:val="24"/>
          <w:szCs w:val="24"/>
        </w:rPr>
        <w:t xml:space="preserve">conomic </w:t>
      </w:r>
      <w:r w:rsidR="00A907ED" w:rsidRPr="003749AE">
        <w:rPr>
          <w:rFonts w:ascii="Times New Roman" w:hAnsi="Times New Roman" w:cs="Times New Roman"/>
          <w:sz w:val="24"/>
          <w:szCs w:val="24"/>
        </w:rPr>
        <w:t>p</w:t>
      </w:r>
      <w:r w:rsidRPr="003749AE">
        <w:rPr>
          <w:rFonts w:ascii="Times New Roman" w:hAnsi="Times New Roman" w:cs="Times New Roman"/>
          <w:sz w:val="24"/>
          <w:szCs w:val="24"/>
        </w:rPr>
        <w:t xml:space="preserve">olicy </w:t>
      </w:r>
      <w:r w:rsidR="00A907ED" w:rsidRPr="003749AE">
        <w:rPr>
          <w:rFonts w:ascii="Times New Roman" w:hAnsi="Times New Roman" w:cs="Times New Roman"/>
          <w:sz w:val="24"/>
          <w:szCs w:val="24"/>
        </w:rPr>
        <w:t>u</w:t>
      </w:r>
      <w:r w:rsidRPr="003749AE">
        <w:rPr>
          <w:rFonts w:ascii="Times New Roman" w:hAnsi="Times New Roman" w:cs="Times New Roman"/>
          <w:sz w:val="24"/>
          <w:szCs w:val="24"/>
        </w:rPr>
        <w:t>ncertainty, Quarterly Journal of Economics, 131(4), 1593-1636.</w:t>
      </w:r>
    </w:p>
    <w:p w14:paraId="7B53D92C" w14:textId="77777777" w:rsidR="005E4C07" w:rsidRPr="003749AE" w:rsidRDefault="005E4C07" w:rsidP="005E4C07">
      <w:pPr>
        <w:spacing w:line="240" w:lineRule="auto"/>
        <w:rPr>
          <w:rFonts w:ascii="Times New Roman" w:hAnsi="Times New Roman" w:cs="Times New Roman"/>
          <w:sz w:val="24"/>
          <w:szCs w:val="24"/>
        </w:rPr>
      </w:pPr>
      <w:r w:rsidRPr="003749AE">
        <w:rPr>
          <w:rFonts w:ascii="Times New Roman" w:hAnsi="Times New Roman" w:cs="Times New Roman"/>
          <w:sz w:val="24"/>
          <w:szCs w:val="24"/>
        </w:rPr>
        <w:t xml:space="preserve">Benjamin, J., </w:t>
      </w:r>
      <w:proofErr w:type="spellStart"/>
      <w:r w:rsidRPr="003749AE">
        <w:rPr>
          <w:rFonts w:ascii="Times New Roman" w:hAnsi="Times New Roman" w:cs="Times New Roman"/>
          <w:sz w:val="24"/>
          <w:szCs w:val="24"/>
        </w:rPr>
        <w:t>Chinloy</w:t>
      </w:r>
      <w:proofErr w:type="spellEnd"/>
      <w:r w:rsidRPr="003749AE">
        <w:rPr>
          <w:rFonts w:ascii="Times New Roman" w:hAnsi="Times New Roman" w:cs="Times New Roman"/>
          <w:sz w:val="24"/>
          <w:szCs w:val="24"/>
        </w:rPr>
        <w:t xml:space="preserve">, P., </w:t>
      </w:r>
      <w:r w:rsidR="00A126E6" w:rsidRPr="003749AE">
        <w:rPr>
          <w:rFonts w:ascii="Times New Roman" w:hAnsi="Times New Roman" w:cs="Times New Roman"/>
          <w:sz w:val="24"/>
          <w:szCs w:val="24"/>
        </w:rPr>
        <w:t xml:space="preserve">&amp; </w:t>
      </w:r>
      <w:r w:rsidRPr="003749AE">
        <w:rPr>
          <w:rFonts w:ascii="Times New Roman" w:hAnsi="Times New Roman" w:cs="Times New Roman"/>
          <w:sz w:val="24"/>
          <w:szCs w:val="24"/>
        </w:rPr>
        <w:t xml:space="preserve">Jud, G.D. </w:t>
      </w:r>
      <w:r w:rsidR="00A126E6" w:rsidRPr="003749AE">
        <w:rPr>
          <w:rFonts w:ascii="Times New Roman" w:hAnsi="Times New Roman" w:cs="Times New Roman"/>
          <w:sz w:val="24"/>
          <w:szCs w:val="24"/>
        </w:rPr>
        <w:t>(</w:t>
      </w:r>
      <w:r w:rsidRPr="003749AE">
        <w:rPr>
          <w:rFonts w:ascii="Times New Roman" w:hAnsi="Times New Roman" w:cs="Times New Roman"/>
          <w:sz w:val="24"/>
          <w:szCs w:val="24"/>
        </w:rPr>
        <w:t>2004</w:t>
      </w:r>
      <w:r w:rsidR="00A126E6" w:rsidRPr="003749AE">
        <w:rPr>
          <w:rFonts w:ascii="Times New Roman" w:hAnsi="Times New Roman" w:cs="Times New Roman"/>
          <w:sz w:val="24"/>
          <w:szCs w:val="24"/>
        </w:rPr>
        <w:t>)</w:t>
      </w:r>
      <w:r w:rsidRPr="003749AE">
        <w:rPr>
          <w:rFonts w:ascii="Times New Roman" w:hAnsi="Times New Roman" w:cs="Times New Roman"/>
          <w:sz w:val="24"/>
          <w:szCs w:val="24"/>
        </w:rPr>
        <w:t xml:space="preserve">. Real estate versus financial wealth in consumption. </w:t>
      </w:r>
      <w:bookmarkStart w:id="3" w:name="_Hlk488067030"/>
      <w:r w:rsidRPr="003749AE">
        <w:rPr>
          <w:rFonts w:ascii="Times New Roman" w:hAnsi="Times New Roman" w:cs="Times New Roman"/>
          <w:sz w:val="24"/>
          <w:szCs w:val="24"/>
        </w:rPr>
        <w:t>Journal of Real Estate Finance and Economics</w:t>
      </w:r>
      <w:bookmarkEnd w:id="3"/>
      <w:r w:rsidR="00A126E6" w:rsidRPr="003749AE">
        <w:rPr>
          <w:rFonts w:ascii="Times New Roman" w:hAnsi="Times New Roman" w:cs="Times New Roman"/>
          <w:sz w:val="24"/>
          <w:szCs w:val="24"/>
        </w:rPr>
        <w:t>,</w:t>
      </w:r>
      <w:r w:rsidRPr="003749AE">
        <w:rPr>
          <w:rFonts w:ascii="Times New Roman" w:hAnsi="Times New Roman" w:cs="Times New Roman"/>
          <w:sz w:val="24"/>
          <w:szCs w:val="24"/>
        </w:rPr>
        <w:t xml:space="preserve"> 29</w:t>
      </w:r>
      <w:r w:rsidR="00A126E6" w:rsidRPr="003749AE">
        <w:rPr>
          <w:rFonts w:ascii="Times New Roman" w:hAnsi="Times New Roman" w:cs="Times New Roman"/>
          <w:sz w:val="24"/>
          <w:szCs w:val="24"/>
        </w:rPr>
        <w:t>(3)</w:t>
      </w:r>
      <w:r w:rsidRPr="003749AE">
        <w:rPr>
          <w:rFonts w:ascii="Times New Roman" w:hAnsi="Times New Roman" w:cs="Times New Roman"/>
          <w:sz w:val="24"/>
          <w:szCs w:val="24"/>
        </w:rPr>
        <w:t>, 341–354.</w:t>
      </w:r>
    </w:p>
    <w:p w14:paraId="5ABF7919" w14:textId="77777777" w:rsidR="0021150F" w:rsidRPr="003749AE" w:rsidRDefault="002A4CEA" w:rsidP="002A4CEA">
      <w:pPr>
        <w:spacing w:line="240" w:lineRule="auto"/>
        <w:rPr>
          <w:rFonts w:ascii="Times New Roman" w:hAnsi="Times New Roman" w:cs="Times New Roman"/>
          <w:sz w:val="24"/>
          <w:szCs w:val="24"/>
        </w:rPr>
      </w:pPr>
      <w:r w:rsidRPr="003749AE">
        <w:rPr>
          <w:rFonts w:ascii="Times New Roman" w:hAnsi="Times New Roman" w:cs="Times New Roman"/>
          <w:sz w:val="24"/>
          <w:szCs w:val="24"/>
        </w:rPr>
        <w:t>Bloom, N. (2009)</w:t>
      </w:r>
      <w:r w:rsidR="006548A2" w:rsidRPr="003749AE">
        <w:rPr>
          <w:rFonts w:ascii="Times New Roman" w:hAnsi="Times New Roman" w:cs="Times New Roman"/>
          <w:sz w:val="24"/>
          <w:szCs w:val="24"/>
        </w:rPr>
        <w:t>.</w:t>
      </w:r>
      <w:r w:rsidRPr="003749AE">
        <w:rPr>
          <w:rFonts w:ascii="Times New Roman" w:hAnsi="Times New Roman" w:cs="Times New Roman"/>
          <w:sz w:val="24"/>
          <w:szCs w:val="24"/>
        </w:rPr>
        <w:t xml:space="preserve"> The </w:t>
      </w:r>
      <w:r w:rsidR="00A907ED" w:rsidRPr="003749AE">
        <w:rPr>
          <w:rFonts w:ascii="Times New Roman" w:hAnsi="Times New Roman" w:cs="Times New Roman"/>
          <w:sz w:val="24"/>
          <w:szCs w:val="24"/>
        </w:rPr>
        <w:t>i</w:t>
      </w:r>
      <w:r w:rsidRPr="003749AE">
        <w:rPr>
          <w:rFonts w:ascii="Times New Roman" w:hAnsi="Times New Roman" w:cs="Times New Roman"/>
          <w:sz w:val="24"/>
          <w:szCs w:val="24"/>
        </w:rPr>
        <w:t xml:space="preserve">mpact of uncertainty shocks. </w:t>
      </w:r>
      <w:proofErr w:type="spellStart"/>
      <w:r w:rsidRPr="003749AE">
        <w:rPr>
          <w:rFonts w:ascii="Times New Roman" w:hAnsi="Times New Roman" w:cs="Times New Roman"/>
          <w:sz w:val="24"/>
          <w:szCs w:val="24"/>
        </w:rPr>
        <w:t>Econometrica</w:t>
      </w:r>
      <w:proofErr w:type="spellEnd"/>
      <w:r w:rsidRPr="003749AE">
        <w:rPr>
          <w:rFonts w:ascii="Times New Roman" w:hAnsi="Times New Roman" w:cs="Times New Roman"/>
          <w:sz w:val="24"/>
          <w:szCs w:val="24"/>
        </w:rPr>
        <w:t>, 77(3), 623-685.</w:t>
      </w:r>
      <w:bookmarkStart w:id="4" w:name="_Hlk487450424"/>
    </w:p>
    <w:p w14:paraId="7E95A7B1" w14:textId="77777777" w:rsidR="00B3244C" w:rsidRPr="003749AE" w:rsidRDefault="00B3244C" w:rsidP="002A4CEA">
      <w:pPr>
        <w:spacing w:line="240" w:lineRule="auto"/>
        <w:rPr>
          <w:rFonts w:ascii="Times New Roman" w:hAnsi="Times New Roman" w:cs="Times New Roman"/>
          <w:sz w:val="24"/>
          <w:szCs w:val="24"/>
        </w:rPr>
      </w:pPr>
      <w:r w:rsidRPr="003749AE">
        <w:rPr>
          <w:rFonts w:ascii="Times New Roman" w:hAnsi="Times New Roman" w:cs="Times New Roman"/>
          <w:sz w:val="24"/>
          <w:szCs w:val="24"/>
        </w:rPr>
        <w:t>Bloom, N. (2014)</w:t>
      </w:r>
      <w:bookmarkEnd w:id="4"/>
      <w:r w:rsidR="006548A2" w:rsidRPr="003749AE">
        <w:rPr>
          <w:rFonts w:ascii="Times New Roman" w:hAnsi="Times New Roman" w:cs="Times New Roman"/>
          <w:sz w:val="24"/>
          <w:szCs w:val="24"/>
        </w:rPr>
        <w:t>.</w:t>
      </w:r>
      <w:r w:rsidRPr="003749AE">
        <w:rPr>
          <w:rFonts w:ascii="Times New Roman" w:hAnsi="Times New Roman" w:cs="Times New Roman"/>
          <w:sz w:val="24"/>
          <w:szCs w:val="24"/>
        </w:rPr>
        <w:t xml:space="preserve"> Fluctuations in uncertainty. Journal of Economic Perspectives, 28(2), 153-176.</w:t>
      </w:r>
    </w:p>
    <w:p w14:paraId="4E4F3BEB" w14:textId="77777777" w:rsidR="00B14A20" w:rsidRPr="003749AE" w:rsidRDefault="00B14A20" w:rsidP="002A4CEA">
      <w:pPr>
        <w:spacing w:line="240" w:lineRule="auto"/>
        <w:rPr>
          <w:rFonts w:ascii="Times New Roman" w:hAnsi="Times New Roman" w:cs="Times New Roman"/>
          <w:sz w:val="24"/>
          <w:szCs w:val="24"/>
        </w:rPr>
      </w:pPr>
      <w:proofErr w:type="spellStart"/>
      <w:r w:rsidRPr="003749AE">
        <w:rPr>
          <w:rFonts w:ascii="Times New Roman" w:hAnsi="Times New Roman" w:cs="Times New Roman"/>
          <w:sz w:val="24"/>
          <w:szCs w:val="24"/>
        </w:rPr>
        <w:t>Brunnermeier</w:t>
      </w:r>
      <w:proofErr w:type="spellEnd"/>
      <w:r w:rsidRPr="003749AE">
        <w:rPr>
          <w:rFonts w:ascii="Times New Roman" w:hAnsi="Times New Roman" w:cs="Times New Roman"/>
          <w:sz w:val="24"/>
          <w:szCs w:val="24"/>
        </w:rPr>
        <w:t>, A. K. &amp; Julliard, C. (2008). Money illusion and housing frenzies. Review of Financial Studies, 21(1), 135-180.</w:t>
      </w:r>
    </w:p>
    <w:p w14:paraId="50BA81B5" w14:textId="77777777" w:rsidR="002A1E99" w:rsidRPr="003749AE" w:rsidRDefault="002A1E99" w:rsidP="00FA60B2">
      <w:pPr>
        <w:spacing w:line="240" w:lineRule="auto"/>
        <w:rPr>
          <w:rFonts w:ascii="Times New Roman" w:hAnsi="Times New Roman" w:cs="Times New Roman"/>
          <w:sz w:val="24"/>
          <w:szCs w:val="24"/>
        </w:rPr>
      </w:pPr>
      <w:r w:rsidRPr="003749AE">
        <w:rPr>
          <w:rFonts w:ascii="Times New Roman" w:hAnsi="Times New Roman" w:cs="Times New Roman"/>
          <w:sz w:val="24"/>
          <w:szCs w:val="24"/>
        </w:rPr>
        <w:t>Canes-</w:t>
      </w:r>
      <w:proofErr w:type="spellStart"/>
      <w:r w:rsidRPr="003749AE">
        <w:rPr>
          <w:rFonts w:ascii="Times New Roman" w:hAnsi="Times New Roman" w:cs="Times New Roman"/>
          <w:sz w:val="24"/>
          <w:szCs w:val="24"/>
        </w:rPr>
        <w:t>Wrone</w:t>
      </w:r>
      <w:proofErr w:type="spellEnd"/>
      <w:r w:rsidRPr="003749AE">
        <w:rPr>
          <w:rFonts w:ascii="Times New Roman" w:hAnsi="Times New Roman" w:cs="Times New Roman"/>
          <w:sz w:val="24"/>
          <w:szCs w:val="24"/>
        </w:rPr>
        <w:t xml:space="preserve">, B., &amp; Park, J. K. (2012). Elections, </w:t>
      </w:r>
      <w:r w:rsidR="00A907ED" w:rsidRPr="003749AE">
        <w:rPr>
          <w:rFonts w:ascii="Times New Roman" w:hAnsi="Times New Roman" w:cs="Times New Roman"/>
          <w:sz w:val="24"/>
          <w:szCs w:val="24"/>
        </w:rPr>
        <w:t>u</w:t>
      </w:r>
      <w:r w:rsidRPr="003749AE">
        <w:rPr>
          <w:rFonts w:ascii="Times New Roman" w:hAnsi="Times New Roman" w:cs="Times New Roman"/>
          <w:sz w:val="24"/>
          <w:szCs w:val="24"/>
        </w:rPr>
        <w:t xml:space="preserve">ncertainty and </w:t>
      </w:r>
      <w:r w:rsidR="00A907ED" w:rsidRPr="003749AE">
        <w:rPr>
          <w:rFonts w:ascii="Times New Roman" w:hAnsi="Times New Roman" w:cs="Times New Roman"/>
          <w:sz w:val="24"/>
          <w:szCs w:val="24"/>
        </w:rPr>
        <w:t>i</w:t>
      </w:r>
      <w:r w:rsidRPr="003749AE">
        <w:rPr>
          <w:rFonts w:ascii="Times New Roman" w:hAnsi="Times New Roman" w:cs="Times New Roman"/>
          <w:sz w:val="24"/>
          <w:szCs w:val="24"/>
        </w:rPr>
        <w:t xml:space="preserve">rreversible </w:t>
      </w:r>
      <w:r w:rsidR="00A907ED" w:rsidRPr="003749AE">
        <w:rPr>
          <w:rFonts w:ascii="Times New Roman" w:hAnsi="Times New Roman" w:cs="Times New Roman"/>
          <w:sz w:val="24"/>
          <w:szCs w:val="24"/>
        </w:rPr>
        <w:t>i</w:t>
      </w:r>
      <w:r w:rsidRPr="003749AE">
        <w:rPr>
          <w:rFonts w:ascii="Times New Roman" w:hAnsi="Times New Roman" w:cs="Times New Roman"/>
          <w:sz w:val="24"/>
          <w:szCs w:val="24"/>
        </w:rPr>
        <w:t>nvestment. British Journal of Political Science, 44(1), 83-106.</w:t>
      </w:r>
    </w:p>
    <w:p w14:paraId="1E0EE6B4" w14:textId="77777777" w:rsidR="006D4735" w:rsidRPr="003749AE" w:rsidRDefault="006D4735" w:rsidP="006D4735">
      <w:pPr>
        <w:spacing w:line="240" w:lineRule="auto"/>
        <w:rPr>
          <w:rFonts w:ascii="Times New Roman" w:hAnsi="Times New Roman" w:cs="Times New Roman"/>
          <w:sz w:val="24"/>
          <w:szCs w:val="24"/>
        </w:rPr>
      </w:pPr>
      <w:r w:rsidRPr="003749AE">
        <w:rPr>
          <w:rFonts w:ascii="Times New Roman" w:hAnsi="Times New Roman" w:cs="Times New Roman"/>
          <w:sz w:val="24"/>
          <w:szCs w:val="24"/>
        </w:rPr>
        <w:t xml:space="preserve">Colombo, V. (2013). Economic policy uncertainty in the US: </w:t>
      </w:r>
      <w:r w:rsidR="00A907ED" w:rsidRPr="003749AE">
        <w:rPr>
          <w:rFonts w:ascii="Times New Roman" w:hAnsi="Times New Roman" w:cs="Times New Roman"/>
          <w:sz w:val="24"/>
          <w:szCs w:val="24"/>
        </w:rPr>
        <w:t>d</w:t>
      </w:r>
      <w:r w:rsidRPr="003749AE">
        <w:rPr>
          <w:rFonts w:ascii="Times New Roman" w:hAnsi="Times New Roman" w:cs="Times New Roman"/>
          <w:sz w:val="24"/>
          <w:szCs w:val="24"/>
        </w:rPr>
        <w:t xml:space="preserve">oes it matter for the </w:t>
      </w:r>
      <w:r w:rsidR="006A3D92" w:rsidRPr="003749AE">
        <w:rPr>
          <w:rFonts w:ascii="Times New Roman" w:hAnsi="Times New Roman" w:cs="Times New Roman"/>
          <w:sz w:val="24"/>
          <w:szCs w:val="24"/>
        </w:rPr>
        <w:t>E</w:t>
      </w:r>
      <w:r w:rsidRPr="003749AE">
        <w:rPr>
          <w:rFonts w:ascii="Times New Roman" w:hAnsi="Times New Roman" w:cs="Times New Roman"/>
          <w:sz w:val="24"/>
          <w:szCs w:val="24"/>
        </w:rPr>
        <w:t xml:space="preserve">uro </w:t>
      </w:r>
      <w:proofErr w:type="gramStart"/>
      <w:r w:rsidRPr="003749AE">
        <w:rPr>
          <w:rFonts w:ascii="Times New Roman" w:hAnsi="Times New Roman" w:cs="Times New Roman"/>
          <w:sz w:val="24"/>
          <w:szCs w:val="24"/>
        </w:rPr>
        <w:t>area?</w:t>
      </w:r>
      <w:r w:rsidR="006A3D92" w:rsidRPr="003749AE">
        <w:rPr>
          <w:rFonts w:ascii="Times New Roman" w:hAnsi="Times New Roman" w:cs="Times New Roman"/>
          <w:sz w:val="24"/>
          <w:szCs w:val="24"/>
        </w:rPr>
        <w:t>.</w:t>
      </w:r>
      <w:proofErr w:type="gramEnd"/>
      <w:r w:rsidR="006A3D92" w:rsidRPr="003749AE">
        <w:rPr>
          <w:rFonts w:ascii="Times New Roman" w:hAnsi="Times New Roman" w:cs="Times New Roman"/>
          <w:sz w:val="24"/>
          <w:szCs w:val="24"/>
        </w:rPr>
        <w:t xml:space="preserve"> Economics Letters, 121(1), 39-42.</w:t>
      </w:r>
    </w:p>
    <w:p w14:paraId="3CB55B16" w14:textId="77777777" w:rsidR="006A6691" w:rsidRPr="003749AE" w:rsidRDefault="006A6691" w:rsidP="008E39FB">
      <w:pPr>
        <w:spacing w:line="240" w:lineRule="auto"/>
        <w:rPr>
          <w:rFonts w:ascii="Times New Roman" w:hAnsi="Times New Roman" w:cs="Times New Roman"/>
          <w:sz w:val="24"/>
          <w:szCs w:val="24"/>
        </w:rPr>
      </w:pPr>
      <w:r w:rsidRPr="003749AE">
        <w:rPr>
          <w:rFonts w:ascii="Times New Roman" w:hAnsi="Times New Roman" w:cs="Times New Roman"/>
          <w:sz w:val="24"/>
          <w:szCs w:val="24"/>
        </w:rPr>
        <w:lastRenderedPageBreak/>
        <w:t>Granger, C. W. J. (1980). Testing for causality: A personal viewpoint. Journal of Economic Dynamics and Control, 2(4), 329-352.</w:t>
      </w:r>
    </w:p>
    <w:p w14:paraId="147430B7" w14:textId="77777777" w:rsidR="006428B1" w:rsidRPr="003749AE" w:rsidRDefault="006428B1" w:rsidP="006428B1">
      <w:pPr>
        <w:spacing w:line="240" w:lineRule="auto"/>
        <w:rPr>
          <w:rFonts w:ascii="Times New Roman" w:hAnsi="Times New Roman" w:cs="Times New Roman"/>
          <w:sz w:val="24"/>
          <w:szCs w:val="24"/>
        </w:rPr>
      </w:pPr>
      <w:r w:rsidRPr="003749AE">
        <w:rPr>
          <w:rFonts w:ascii="Times New Roman" w:hAnsi="Times New Roman" w:cs="Times New Roman"/>
          <w:sz w:val="24"/>
          <w:szCs w:val="24"/>
        </w:rPr>
        <w:t xml:space="preserve">Granger, C. W. J. (1981). Some </w:t>
      </w:r>
      <w:r w:rsidR="00A907ED" w:rsidRPr="003749AE">
        <w:rPr>
          <w:rFonts w:ascii="Times New Roman" w:hAnsi="Times New Roman" w:cs="Times New Roman"/>
          <w:sz w:val="24"/>
          <w:szCs w:val="24"/>
        </w:rPr>
        <w:t>p</w:t>
      </w:r>
      <w:r w:rsidRPr="003749AE">
        <w:rPr>
          <w:rFonts w:ascii="Times New Roman" w:hAnsi="Times New Roman" w:cs="Times New Roman"/>
          <w:sz w:val="24"/>
          <w:szCs w:val="24"/>
        </w:rPr>
        <w:t xml:space="preserve">roperties of </w:t>
      </w:r>
      <w:r w:rsidR="00A907ED" w:rsidRPr="003749AE">
        <w:rPr>
          <w:rFonts w:ascii="Times New Roman" w:hAnsi="Times New Roman" w:cs="Times New Roman"/>
          <w:sz w:val="24"/>
          <w:szCs w:val="24"/>
        </w:rPr>
        <w:t>t</w:t>
      </w:r>
      <w:r w:rsidRPr="003749AE">
        <w:rPr>
          <w:rFonts w:ascii="Times New Roman" w:hAnsi="Times New Roman" w:cs="Times New Roman"/>
          <w:sz w:val="24"/>
          <w:szCs w:val="24"/>
        </w:rPr>
        <w:t xml:space="preserve">ime </w:t>
      </w:r>
      <w:r w:rsidR="00A907ED" w:rsidRPr="003749AE">
        <w:rPr>
          <w:rFonts w:ascii="Times New Roman" w:hAnsi="Times New Roman" w:cs="Times New Roman"/>
          <w:sz w:val="24"/>
          <w:szCs w:val="24"/>
        </w:rPr>
        <w:t>s</w:t>
      </w:r>
      <w:r w:rsidRPr="003749AE">
        <w:rPr>
          <w:rFonts w:ascii="Times New Roman" w:hAnsi="Times New Roman" w:cs="Times New Roman"/>
          <w:sz w:val="24"/>
          <w:szCs w:val="24"/>
        </w:rPr>
        <w:t xml:space="preserve">eries </w:t>
      </w:r>
      <w:r w:rsidR="00A907ED" w:rsidRPr="003749AE">
        <w:rPr>
          <w:rFonts w:ascii="Times New Roman" w:hAnsi="Times New Roman" w:cs="Times New Roman"/>
          <w:sz w:val="24"/>
          <w:szCs w:val="24"/>
        </w:rPr>
        <w:t>d</w:t>
      </w:r>
      <w:r w:rsidRPr="003749AE">
        <w:rPr>
          <w:rFonts w:ascii="Times New Roman" w:hAnsi="Times New Roman" w:cs="Times New Roman"/>
          <w:sz w:val="24"/>
          <w:szCs w:val="24"/>
        </w:rPr>
        <w:t xml:space="preserve">ata and </w:t>
      </w:r>
      <w:r w:rsidR="00A907ED" w:rsidRPr="003749AE">
        <w:rPr>
          <w:rFonts w:ascii="Times New Roman" w:hAnsi="Times New Roman" w:cs="Times New Roman"/>
          <w:sz w:val="24"/>
          <w:szCs w:val="24"/>
        </w:rPr>
        <w:t>t</w:t>
      </w:r>
      <w:r w:rsidRPr="003749AE">
        <w:rPr>
          <w:rFonts w:ascii="Times New Roman" w:hAnsi="Times New Roman" w:cs="Times New Roman"/>
          <w:sz w:val="24"/>
          <w:szCs w:val="24"/>
        </w:rPr>
        <w:t xml:space="preserve">heir </w:t>
      </w:r>
      <w:r w:rsidR="00A907ED" w:rsidRPr="003749AE">
        <w:rPr>
          <w:rFonts w:ascii="Times New Roman" w:hAnsi="Times New Roman" w:cs="Times New Roman"/>
          <w:sz w:val="24"/>
          <w:szCs w:val="24"/>
        </w:rPr>
        <w:t>u</w:t>
      </w:r>
      <w:r w:rsidRPr="003749AE">
        <w:rPr>
          <w:rFonts w:ascii="Times New Roman" w:hAnsi="Times New Roman" w:cs="Times New Roman"/>
          <w:sz w:val="24"/>
          <w:szCs w:val="24"/>
        </w:rPr>
        <w:t xml:space="preserve">se in </w:t>
      </w:r>
      <w:r w:rsidR="00A907ED" w:rsidRPr="003749AE">
        <w:rPr>
          <w:rFonts w:ascii="Times New Roman" w:hAnsi="Times New Roman" w:cs="Times New Roman"/>
          <w:sz w:val="24"/>
          <w:szCs w:val="24"/>
        </w:rPr>
        <w:t>e</w:t>
      </w:r>
      <w:r w:rsidRPr="003749AE">
        <w:rPr>
          <w:rFonts w:ascii="Times New Roman" w:hAnsi="Times New Roman" w:cs="Times New Roman"/>
          <w:sz w:val="24"/>
          <w:szCs w:val="24"/>
        </w:rPr>
        <w:t xml:space="preserve">conometric </w:t>
      </w:r>
      <w:r w:rsidR="00A907ED" w:rsidRPr="003749AE">
        <w:rPr>
          <w:rFonts w:ascii="Times New Roman" w:hAnsi="Times New Roman" w:cs="Times New Roman"/>
          <w:sz w:val="24"/>
          <w:szCs w:val="24"/>
        </w:rPr>
        <w:t>m</w:t>
      </w:r>
      <w:r w:rsidRPr="003749AE">
        <w:rPr>
          <w:rFonts w:ascii="Times New Roman" w:hAnsi="Times New Roman" w:cs="Times New Roman"/>
          <w:sz w:val="24"/>
          <w:szCs w:val="24"/>
        </w:rPr>
        <w:t xml:space="preserve">odel </w:t>
      </w:r>
      <w:r w:rsidR="00A907ED" w:rsidRPr="003749AE">
        <w:rPr>
          <w:rFonts w:ascii="Times New Roman" w:hAnsi="Times New Roman" w:cs="Times New Roman"/>
          <w:sz w:val="24"/>
          <w:szCs w:val="24"/>
        </w:rPr>
        <w:t>s</w:t>
      </w:r>
      <w:r w:rsidRPr="003749AE">
        <w:rPr>
          <w:rFonts w:ascii="Times New Roman" w:hAnsi="Times New Roman" w:cs="Times New Roman"/>
          <w:sz w:val="24"/>
          <w:szCs w:val="24"/>
        </w:rPr>
        <w:t>pecification. Journal of Econometrics, 16(1), 121-130.</w:t>
      </w:r>
    </w:p>
    <w:p w14:paraId="487D882A" w14:textId="77777777" w:rsidR="00D27C45" w:rsidRPr="003749AE" w:rsidRDefault="00D27C45" w:rsidP="008E39FB">
      <w:pPr>
        <w:spacing w:line="240" w:lineRule="auto"/>
        <w:rPr>
          <w:rFonts w:ascii="Times New Roman" w:hAnsi="Times New Roman" w:cs="Times New Roman"/>
          <w:sz w:val="24"/>
          <w:szCs w:val="24"/>
        </w:rPr>
      </w:pPr>
      <w:r w:rsidRPr="003749AE">
        <w:rPr>
          <w:rFonts w:ascii="Times New Roman" w:hAnsi="Times New Roman" w:cs="Times New Roman"/>
          <w:sz w:val="24"/>
          <w:szCs w:val="24"/>
        </w:rPr>
        <w:t>Granger, C.</w:t>
      </w:r>
      <w:r w:rsidR="00192176" w:rsidRPr="003749AE">
        <w:rPr>
          <w:rFonts w:ascii="Times New Roman" w:hAnsi="Times New Roman" w:cs="Times New Roman"/>
          <w:sz w:val="24"/>
          <w:szCs w:val="24"/>
        </w:rPr>
        <w:t xml:space="preserve"> </w:t>
      </w:r>
      <w:r w:rsidRPr="003749AE">
        <w:rPr>
          <w:rFonts w:ascii="Times New Roman" w:hAnsi="Times New Roman" w:cs="Times New Roman"/>
          <w:sz w:val="24"/>
          <w:szCs w:val="24"/>
        </w:rPr>
        <w:t>W.</w:t>
      </w:r>
      <w:r w:rsidR="00192176" w:rsidRPr="003749AE">
        <w:rPr>
          <w:rFonts w:ascii="Times New Roman" w:hAnsi="Times New Roman" w:cs="Times New Roman"/>
          <w:sz w:val="24"/>
          <w:szCs w:val="24"/>
        </w:rPr>
        <w:t xml:space="preserve"> </w:t>
      </w:r>
      <w:r w:rsidRPr="003749AE">
        <w:rPr>
          <w:rFonts w:ascii="Times New Roman" w:hAnsi="Times New Roman" w:cs="Times New Roman"/>
          <w:sz w:val="24"/>
          <w:szCs w:val="24"/>
        </w:rPr>
        <w:t>J., &amp; Newbold, P. (1974). Spurious regression in econometrics. Journal of Econometrics, 2(1), 111-120.</w:t>
      </w:r>
    </w:p>
    <w:p w14:paraId="12DD8921" w14:textId="77777777" w:rsidR="00233A07" w:rsidRPr="003749AE" w:rsidRDefault="00233A07" w:rsidP="008E39FB">
      <w:pPr>
        <w:spacing w:line="240" w:lineRule="auto"/>
        <w:rPr>
          <w:rFonts w:ascii="Times New Roman" w:hAnsi="Times New Roman" w:cs="Times New Roman"/>
          <w:sz w:val="24"/>
          <w:szCs w:val="24"/>
        </w:rPr>
      </w:pPr>
      <w:r w:rsidRPr="003749AE">
        <w:rPr>
          <w:rFonts w:ascii="Times New Roman" w:hAnsi="Times New Roman" w:cs="Times New Roman"/>
          <w:sz w:val="24"/>
          <w:szCs w:val="24"/>
        </w:rPr>
        <w:t xml:space="preserve">Jeon, J., Lee, H., &amp; Lee, C. (2017). Economic </w:t>
      </w:r>
      <w:r w:rsidR="00A907ED" w:rsidRPr="003749AE">
        <w:rPr>
          <w:rFonts w:ascii="Times New Roman" w:hAnsi="Times New Roman" w:cs="Times New Roman"/>
          <w:sz w:val="24"/>
          <w:szCs w:val="24"/>
        </w:rPr>
        <w:t>p</w:t>
      </w:r>
      <w:r w:rsidRPr="003749AE">
        <w:rPr>
          <w:rFonts w:ascii="Times New Roman" w:hAnsi="Times New Roman" w:cs="Times New Roman"/>
          <w:sz w:val="24"/>
          <w:szCs w:val="24"/>
        </w:rPr>
        <w:t xml:space="preserve">olicy </w:t>
      </w:r>
      <w:r w:rsidR="00A907ED" w:rsidRPr="003749AE">
        <w:rPr>
          <w:rFonts w:ascii="Times New Roman" w:hAnsi="Times New Roman" w:cs="Times New Roman"/>
          <w:sz w:val="24"/>
          <w:szCs w:val="24"/>
        </w:rPr>
        <w:t>u</w:t>
      </w:r>
      <w:r w:rsidRPr="003749AE">
        <w:rPr>
          <w:rFonts w:ascii="Times New Roman" w:hAnsi="Times New Roman" w:cs="Times New Roman"/>
          <w:sz w:val="24"/>
          <w:szCs w:val="24"/>
        </w:rPr>
        <w:t xml:space="preserve">ncertainty and Korean </w:t>
      </w:r>
      <w:r w:rsidR="00A907ED" w:rsidRPr="003749AE">
        <w:rPr>
          <w:rFonts w:ascii="Times New Roman" w:hAnsi="Times New Roman" w:cs="Times New Roman"/>
          <w:sz w:val="24"/>
          <w:szCs w:val="24"/>
        </w:rPr>
        <w:t>e</w:t>
      </w:r>
      <w:r w:rsidRPr="003749AE">
        <w:rPr>
          <w:rFonts w:ascii="Times New Roman" w:hAnsi="Times New Roman" w:cs="Times New Roman"/>
          <w:sz w:val="24"/>
          <w:szCs w:val="24"/>
        </w:rPr>
        <w:t xml:space="preserve">conomy: </w:t>
      </w:r>
      <w:r w:rsidR="00A907ED" w:rsidRPr="003749AE">
        <w:rPr>
          <w:rFonts w:ascii="Times New Roman" w:hAnsi="Times New Roman" w:cs="Times New Roman"/>
          <w:sz w:val="24"/>
          <w:szCs w:val="24"/>
        </w:rPr>
        <w:t>f</w:t>
      </w:r>
      <w:r w:rsidRPr="003749AE">
        <w:rPr>
          <w:rFonts w:ascii="Times New Roman" w:hAnsi="Times New Roman" w:cs="Times New Roman"/>
          <w:sz w:val="24"/>
          <w:szCs w:val="24"/>
        </w:rPr>
        <w:t xml:space="preserve">ocusing on </w:t>
      </w:r>
      <w:r w:rsidR="00A907ED" w:rsidRPr="003749AE">
        <w:rPr>
          <w:rFonts w:ascii="Times New Roman" w:hAnsi="Times New Roman" w:cs="Times New Roman"/>
          <w:sz w:val="24"/>
          <w:szCs w:val="24"/>
        </w:rPr>
        <w:t>d</w:t>
      </w:r>
      <w:r w:rsidRPr="003749AE">
        <w:rPr>
          <w:rFonts w:ascii="Times New Roman" w:hAnsi="Times New Roman" w:cs="Times New Roman"/>
          <w:sz w:val="24"/>
          <w:szCs w:val="24"/>
        </w:rPr>
        <w:t xml:space="preserve">istribution </w:t>
      </w:r>
      <w:r w:rsidR="00A907ED" w:rsidRPr="003749AE">
        <w:rPr>
          <w:rFonts w:ascii="Times New Roman" w:hAnsi="Times New Roman" w:cs="Times New Roman"/>
          <w:sz w:val="24"/>
          <w:szCs w:val="24"/>
        </w:rPr>
        <w:t>i</w:t>
      </w:r>
      <w:r w:rsidRPr="003749AE">
        <w:rPr>
          <w:rFonts w:ascii="Times New Roman" w:hAnsi="Times New Roman" w:cs="Times New Roman"/>
          <w:sz w:val="24"/>
          <w:szCs w:val="24"/>
        </w:rPr>
        <w:t xml:space="preserve">ndustry </w:t>
      </w:r>
      <w:r w:rsidR="00A907ED" w:rsidRPr="003749AE">
        <w:rPr>
          <w:rFonts w:ascii="Times New Roman" w:hAnsi="Times New Roman" w:cs="Times New Roman"/>
          <w:sz w:val="24"/>
          <w:szCs w:val="24"/>
        </w:rPr>
        <w:t>s</w:t>
      </w:r>
      <w:r w:rsidRPr="003749AE">
        <w:rPr>
          <w:rFonts w:ascii="Times New Roman" w:hAnsi="Times New Roman" w:cs="Times New Roman"/>
          <w:sz w:val="24"/>
          <w:szCs w:val="24"/>
        </w:rPr>
        <w:t xml:space="preserve">tock </w:t>
      </w:r>
      <w:r w:rsidR="00A907ED" w:rsidRPr="003749AE">
        <w:rPr>
          <w:rFonts w:ascii="Times New Roman" w:hAnsi="Times New Roman" w:cs="Times New Roman"/>
          <w:sz w:val="24"/>
          <w:szCs w:val="24"/>
        </w:rPr>
        <w:t>m</w:t>
      </w:r>
      <w:r w:rsidRPr="003749AE">
        <w:rPr>
          <w:rFonts w:ascii="Times New Roman" w:hAnsi="Times New Roman" w:cs="Times New Roman"/>
          <w:sz w:val="24"/>
          <w:szCs w:val="24"/>
        </w:rPr>
        <w:t>arket</w:t>
      </w:r>
      <w:r w:rsidR="000B033A" w:rsidRPr="003749AE">
        <w:rPr>
          <w:rFonts w:ascii="Times New Roman" w:hAnsi="Times New Roman" w:cs="Times New Roman"/>
          <w:sz w:val="24"/>
          <w:szCs w:val="24"/>
        </w:rPr>
        <w:t xml:space="preserve">. Journal of Distribution Science, </w:t>
      </w:r>
      <w:r w:rsidRPr="003749AE">
        <w:rPr>
          <w:rFonts w:ascii="Times New Roman" w:hAnsi="Times New Roman" w:cs="Times New Roman"/>
          <w:sz w:val="24"/>
          <w:szCs w:val="24"/>
        </w:rPr>
        <w:t>15(12), 41-51.</w:t>
      </w:r>
    </w:p>
    <w:p w14:paraId="57E2709B" w14:textId="77777777" w:rsidR="00B930E8" w:rsidRPr="003749AE" w:rsidRDefault="00B930E8" w:rsidP="00B930E8">
      <w:pPr>
        <w:spacing w:line="240" w:lineRule="auto"/>
        <w:rPr>
          <w:rFonts w:ascii="Times New Roman" w:hAnsi="Times New Roman" w:cs="Times New Roman"/>
          <w:sz w:val="24"/>
          <w:szCs w:val="24"/>
        </w:rPr>
      </w:pPr>
      <w:r w:rsidRPr="003749AE">
        <w:rPr>
          <w:rFonts w:ascii="Times New Roman" w:hAnsi="Times New Roman" w:cs="Times New Roman"/>
          <w:sz w:val="24"/>
          <w:szCs w:val="24"/>
        </w:rPr>
        <w:t>Johansen, S. (1988). Statistical analysis of cointegration vectors. Journal of Economic Dynamics and Control, 12, 231–254.</w:t>
      </w:r>
    </w:p>
    <w:p w14:paraId="2506DE4D" w14:textId="77777777" w:rsidR="00643013" w:rsidRPr="003749AE" w:rsidRDefault="00643013" w:rsidP="00923BBD">
      <w:pPr>
        <w:spacing w:line="240" w:lineRule="auto"/>
        <w:rPr>
          <w:rFonts w:ascii="Times New Roman" w:hAnsi="Times New Roman" w:cs="Times New Roman"/>
          <w:sz w:val="24"/>
          <w:szCs w:val="24"/>
        </w:rPr>
      </w:pPr>
      <w:r w:rsidRPr="003749AE">
        <w:rPr>
          <w:rFonts w:ascii="Times New Roman" w:hAnsi="Times New Roman" w:cs="Times New Roman"/>
          <w:sz w:val="24"/>
          <w:szCs w:val="24"/>
        </w:rPr>
        <w:t xml:space="preserve">Kang, W., &amp; </w:t>
      </w:r>
      <w:proofErr w:type="spellStart"/>
      <w:r w:rsidRPr="003749AE">
        <w:rPr>
          <w:rFonts w:ascii="Times New Roman" w:hAnsi="Times New Roman" w:cs="Times New Roman"/>
          <w:sz w:val="24"/>
          <w:szCs w:val="24"/>
        </w:rPr>
        <w:t>Ratti</w:t>
      </w:r>
      <w:proofErr w:type="spellEnd"/>
      <w:r w:rsidRPr="003749AE">
        <w:rPr>
          <w:rFonts w:ascii="Times New Roman" w:hAnsi="Times New Roman" w:cs="Times New Roman"/>
          <w:sz w:val="24"/>
          <w:szCs w:val="24"/>
        </w:rPr>
        <w:t>, R. A. (2013). Oil shocks, policy uncertainty and stock market return. Journal of International Financial Markets, Institutions &amp; Money, 26, 305-318.</w:t>
      </w:r>
    </w:p>
    <w:p w14:paraId="138AEA58" w14:textId="77777777" w:rsidR="00F478C6" w:rsidRPr="003749AE" w:rsidRDefault="00F478C6" w:rsidP="00F478C6">
      <w:pPr>
        <w:spacing w:line="240" w:lineRule="auto"/>
        <w:rPr>
          <w:rFonts w:ascii="Times New Roman" w:hAnsi="Times New Roman" w:cs="Times New Roman"/>
          <w:sz w:val="24"/>
          <w:szCs w:val="24"/>
        </w:rPr>
      </w:pPr>
      <w:proofErr w:type="spellStart"/>
      <w:r w:rsidRPr="003749AE">
        <w:rPr>
          <w:rFonts w:ascii="Times New Roman" w:hAnsi="Times New Roman" w:cs="Times New Roman"/>
          <w:sz w:val="24"/>
          <w:szCs w:val="24"/>
        </w:rPr>
        <w:t>Karnizova</w:t>
      </w:r>
      <w:proofErr w:type="spellEnd"/>
      <w:r w:rsidRPr="003749AE">
        <w:rPr>
          <w:rFonts w:ascii="Times New Roman" w:hAnsi="Times New Roman" w:cs="Times New Roman"/>
          <w:sz w:val="24"/>
          <w:szCs w:val="24"/>
        </w:rPr>
        <w:t>, L., &amp; Li, J. (2014). Economic policy uncertainty, financial markets and probability of US</w:t>
      </w:r>
      <w:r w:rsidR="00DB2036" w:rsidRPr="003749AE">
        <w:rPr>
          <w:rFonts w:ascii="Times New Roman" w:hAnsi="Times New Roman" w:cs="Times New Roman"/>
          <w:sz w:val="24"/>
          <w:szCs w:val="24"/>
        </w:rPr>
        <w:t xml:space="preserve"> </w:t>
      </w:r>
      <w:r w:rsidR="00C9307B" w:rsidRPr="003749AE">
        <w:rPr>
          <w:rFonts w:ascii="Times New Roman" w:hAnsi="Times New Roman" w:cs="Times New Roman"/>
          <w:sz w:val="24"/>
          <w:szCs w:val="24"/>
        </w:rPr>
        <w:t>r</w:t>
      </w:r>
      <w:r w:rsidRPr="003749AE">
        <w:rPr>
          <w:rFonts w:ascii="Times New Roman" w:hAnsi="Times New Roman" w:cs="Times New Roman"/>
          <w:sz w:val="24"/>
          <w:szCs w:val="24"/>
        </w:rPr>
        <w:t>e</w:t>
      </w:r>
      <w:r w:rsidR="00F7700D" w:rsidRPr="003749AE">
        <w:rPr>
          <w:rFonts w:ascii="Times New Roman" w:hAnsi="Times New Roman" w:cs="Times New Roman"/>
          <w:sz w:val="24"/>
          <w:szCs w:val="24"/>
        </w:rPr>
        <w:t>ce</w:t>
      </w:r>
      <w:r w:rsidRPr="003749AE">
        <w:rPr>
          <w:rFonts w:ascii="Times New Roman" w:hAnsi="Times New Roman" w:cs="Times New Roman"/>
          <w:sz w:val="24"/>
          <w:szCs w:val="24"/>
        </w:rPr>
        <w:t>ssions. Economics Letters, 125</w:t>
      </w:r>
      <w:r w:rsidR="00122857" w:rsidRPr="003749AE">
        <w:rPr>
          <w:rFonts w:ascii="Times New Roman" w:hAnsi="Times New Roman" w:cs="Times New Roman"/>
          <w:sz w:val="24"/>
          <w:szCs w:val="24"/>
        </w:rPr>
        <w:t>(2)</w:t>
      </w:r>
      <w:r w:rsidRPr="003749AE">
        <w:rPr>
          <w:rFonts w:ascii="Times New Roman" w:hAnsi="Times New Roman" w:cs="Times New Roman"/>
          <w:sz w:val="24"/>
          <w:szCs w:val="24"/>
        </w:rPr>
        <w:t>, 261-265.</w:t>
      </w:r>
    </w:p>
    <w:p w14:paraId="534CF88D" w14:textId="77777777" w:rsidR="00DB2036" w:rsidRPr="003749AE" w:rsidRDefault="00DB2036" w:rsidP="00FA60B2">
      <w:pPr>
        <w:spacing w:line="240" w:lineRule="auto"/>
        <w:rPr>
          <w:rFonts w:ascii="Times New Roman" w:hAnsi="Times New Roman" w:cs="Times New Roman"/>
          <w:sz w:val="24"/>
          <w:szCs w:val="24"/>
        </w:rPr>
      </w:pPr>
      <w:r w:rsidRPr="003749AE">
        <w:rPr>
          <w:rFonts w:ascii="Times New Roman" w:hAnsi="Times New Roman" w:cs="Times New Roman"/>
          <w:sz w:val="24"/>
          <w:szCs w:val="24"/>
        </w:rPr>
        <w:t>Kim, K. (2004). Housing and the Korean economy. Journal of Housing Economics, 13(4), 321–341.</w:t>
      </w:r>
    </w:p>
    <w:p w14:paraId="4AE8171C" w14:textId="77777777" w:rsidR="00F36BBA" w:rsidRPr="003749AE" w:rsidRDefault="00F36BBA" w:rsidP="00BD3BCE">
      <w:pPr>
        <w:spacing w:line="240" w:lineRule="auto"/>
        <w:rPr>
          <w:rFonts w:ascii="Times New Roman" w:hAnsi="Times New Roman" w:cs="Times New Roman"/>
          <w:sz w:val="24"/>
          <w:szCs w:val="24"/>
        </w:rPr>
      </w:pPr>
      <w:r w:rsidRPr="003749AE">
        <w:rPr>
          <w:rFonts w:ascii="Times New Roman" w:hAnsi="Times New Roman" w:cs="Times New Roman"/>
          <w:sz w:val="24"/>
          <w:szCs w:val="24"/>
        </w:rPr>
        <w:t xml:space="preserve">Lee, K. (2010). The </w:t>
      </w:r>
      <w:r w:rsidR="003B24C8" w:rsidRPr="003749AE">
        <w:rPr>
          <w:rFonts w:ascii="Times New Roman" w:hAnsi="Times New Roman" w:cs="Times New Roman"/>
          <w:sz w:val="24"/>
          <w:szCs w:val="24"/>
        </w:rPr>
        <w:t>i</w:t>
      </w:r>
      <w:r w:rsidRPr="003749AE">
        <w:rPr>
          <w:rFonts w:ascii="Times New Roman" w:hAnsi="Times New Roman" w:cs="Times New Roman"/>
          <w:sz w:val="24"/>
          <w:szCs w:val="24"/>
        </w:rPr>
        <w:t xml:space="preserve">mpact of </w:t>
      </w:r>
      <w:r w:rsidR="003B24C8" w:rsidRPr="003749AE">
        <w:rPr>
          <w:rFonts w:ascii="Times New Roman" w:hAnsi="Times New Roman" w:cs="Times New Roman"/>
          <w:sz w:val="24"/>
          <w:szCs w:val="24"/>
        </w:rPr>
        <w:t>i</w:t>
      </w:r>
      <w:r w:rsidRPr="003749AE">
        <w:rPr>
          <w:rFonts w:ascii="Times New Roman" w:hAnsi="Times New Roman" w:cs="Times New Roman"/>
          <w:sz w:val="24"/>
          <w:szCs w:val="24"/>
        </w:rPr>
        <w:t xml:space="preserve">nternational </w:t>
      </w:r>
      <w:r w:rsidR="003B24C8" w:rsidRPr="003749AE">
        <w:rPr>
          <w:rFonts w:ascii="Times New Roman" w:hAnsi="Times New Roman" w:cs="Times New Roman"/>
          <w:sz w:val="24"/>
          <w:szCs w:val="24"/>
        </w:rPr>
        <w:t>f</w:t>
      </w:r>
      <w:r w:rsidRPr="003749AE">
        <w:rPr>
          <w:rFonts w:ascii="Times New Roman" w:hAnsi="Times New Roman" w:cs="Times New Roman"/>
          <w:sz w:val="24"/>
          <w:szCs w:val="24"/>
        </w:rPr>
        <w:t xml:space="preserve">inancial </w:t>
      </w:r>
      <w:r w:rsidR="003B24C8" w:rsidRPr="003749AE">
        <w:rPr>
          <w:rFonts w:ascii="Times New Roman" w:hAnsi="Times New Roman" w:cs="Times New Roman"/>
          <w:sz w:val="24"/>
          <w:szCs w:val="24"/>
        </w:rPr>
        <w:t>s</w:t>
      </w:r>
      <w:r w:rsidRPr="003749AE">
        <w:rPr>
          <w:rFonts w:ascii="Times New Roman" w:hAnsi="Times New Roman" w:cs="Times New Roman"/>
          <w:sz w:val="24"/>
          <w:szCs w:val="24"/>
        </w:rPr>
        <w:t xml:space="preserve">hocks on the </w:t>
      </w:r>
      <w:r w:rsidR="003B24C8" w:rsidRPr="003749AE">
        <w:rPr>
          <w:rFonts w:ascii="Times New Roman" w:hAnsi="Times New Roman" w:cs="Times New Roman"/>
          <w:sz w:val="24"/>
          <w:szCs w:val="24"/>
        </w:rPr>
        <w:t>v</w:t>
      </w:r>
      <w:r w:rsidRPr="003749AE">
        <w:rPr>
          <w:rFonts w:ascii="Times New Roman" w:hAnsi="Times New Roman" w:cs="Times New Roman"/>
          <w:sz w:val="24"/>
          <w:szCs w:val="24"/>
        </w:rPr>
        <w:t xml:space="preserve">olatility of </w:t>
      </w:r>
      <w:r w:rsidR="003B24C8" w:rsidRPr="003749AE">
        <w:rPr>
          <w:rFonts w:ascii="Times New Roman" w:hAnsi="Times New Roman" w:cs="Times New Roman"/>
          <w:sz w:val="24"/>
          <w:szCs w:val="24"/>
        </w:rPr>
        <w:t>d</w:t>
      </w:r>
      <w:r w:rsidRPr="003749AE">
        <w:rPr>
          <w:rFonts w:ascii="Times New Roman" w:hAnsi="Times New Roman" w:cs="Times New Roman"/>
          <w:sz w:val="24"/>
          <w:szCs w:val="24"/>
        </w:rPr>
        <w:t xml:space="preserve">omestic </w:t>
      </w:r>
      <w:r w:rsidR="003B24C8" w:rsidRPr="003749AE">
        <w:rPr>
          <w:rFonts w:ascii="Times New Roman" w:hAnsi="Times New Roman" w:cs="Times New Roman"/>
          <w:sz w:val="24"/>
          <w:szCs w:val="24"/>
        </w:rPr>
        <w:t>f</w:t>
      </w:r>
      <w:r w:rsidRPr="003749AE">
        <w:rPr>
          <w:rFonts w:ascii="Times New Roman" w:hAnsi="Times New Roman" w:cs="Times New Roman"/>
          <w:sz w:val="24"/>
          <w:szCs w:val="24"/>
        </w:rPr>
        <w:t xml:space="preserve">inancial </w:t>
      </w:r>
      <w:r w:rsidR="003B24C8" w:rsidRPr="003749AE">
        <w:rPr>
          <w:rFonts w:ascii="Times New Roman" w:hAnsi="Times New Roman" w:cs="Times New Roman"/>
          <w:sz w:val="24"/>
          <w:szCs w:val="24"/>
        </w:rPr>
        <w:t>m</w:t>
      </w:r>
      <w:r w:rsidRPr="003749AE">
        <w:rPr>
          <w:rFonts w:ascii="Times New Roman" w:hAnsi="Times New Roman" w:cs="Times New Roman"/>
          <w:sz w:val="24"/>
          <w:szCs w:val="24"/>
        </w:rPr>
        <w:t xml:space="preserve">arkets. </w:t>
      </w:r>
      <w:r w:rsidR="00E770F8" w:rsidRPr="003749AE">
        <w:rPr>
          <w:rFonts w:ascii="Times New Roman" w:hAnsi="Times New Roman" w:cs="Times New Roman"/>
          <w:sz w:val="24"/>
          <w:szCs w:val="24"/>
        </w:rPr>
        <w:t>Journal of Money &amp; Finance</w:t>
      </w:r>
      <w:r w:rsidR="00F60303" w:rsidRPr="003749AE">
        <w:rPr>
          <w:rFonts w:ascii="Times New Roman" w:hAnsi="Times New Roman" w:cs="Times New Roman"/>
          <w:sz w:val="24"/>
          <w:szCs w:val="24"/>
        </w:rPr>
        <w:t xml:space="preserve">, </w:t>
      </w:r>
      <w:r w:rsidRPr="003749AE">
        <w:rPr>
          <w:rFonts w:ascii="Times New Roman" w:hAnsi="Times New Roman" w:cs="Times New Roman"/>
          <w:sz w:val="24"/>
          <w:szCs w:val="24"/>
        </w:rPr>
        <w:t>24(4), 49-85.</w:t>
      </w:r>
    </w:p>
    <w:p w14:paraId="44CB5780" w14:textId="77777777" w:rsidR="00BD3BCE" w:rsidRPr="003749AE" w:rsidRDefault="00BD3BCE" w:rsidP="00BD3BCE">
      <w:pPr>
        <w:spacing w:line="240" w:lineRule="auto"/>
        <w:rPr>
          <w:rFonts w:ascii="Times New Roman" w:hAnsi="Times New Roman" w:cs="Times New Roman"/>
          <w:sz w:val="24"/>
          <w:szCs w:val="24"/>
        </w:rPr>
      </w:pPr>
      <w:r w:rsidRPr="003749AE">
        <w:rPr>
          <w:rFonts w:ascii="Times New Roman" w:hAnsi="Times New Roman" w:cs="Times New Roman"/>
          <w:sz w:val="24"/>
          <w:szCs w:val="24"/>
        </w:rPr>
        <w:t xml:space="preserve">Lee, J. &amp; Hwang, J. (2016). Financial and </w:t>
      </w:r>
      <w:r w:rsidR="003B24C8" w:rsidRPr="003749AE">
        <w:rPr>
          <w:rFonts w:ascii="Times New Roman" w:hAnsi="Times New Roman" w:cs="Times New Roman"/>
          <w:sz w:val="24"/>
          <w:szCs w:val="24"/>
        </w:rPr>
        <w:t>b</w:t>
      </w:r>
      <w:r w:rsidRPr="003749AE">
        <w:rPr>
          <w:rFonts w:ascii="Times New Roman" w:hAnsi="Times New Roman" w:cs="Times New Roman"/>
          <w:sz w:val="24"/>
          <w:szCs w:val="24"/>
        </w:rPr>
        <w:t xml:space="preserve">usiness </w:t>
      </w:r>
      <w:r w:rsidR="003B24C8" w:rsidRPr="003749AE">
        <w:rPr>
          <w:rFonts w:ascii="Times New Roman" w:hAnsi="Times New Roman" w:cs="Times New Roman"/>
          <w:sz w:val="24"/>
          <w:szCs w:val="24"/>
        </w:rPr>
        <w:t>c</w:t>
      </w:r>
      <w:r w:rsidRPr="003749AE">
        <w:rPr>
          <w:rFonts w:ascii="Times New Roman" w:hAnsi="Times New Roman" w:cs="Times New Roman"/>
          <w:sz w:val="24"/>
          <w:szCs w:val="24"/>
        </w:rPr>
        <w:t xml:space="preserve">ycles in China: </w:t>
      </w:r>
      <w:r w:rsidR="003B24C8" w:rsidRPr="003749AE">
        <w:rPr>
          <w:rFonts w:ascii="Times New Roman" w:hAnsi="Times New Roman" w:cs="Times New Roman"/>
          <w:sz w:val="24"/>
          <w:szCs w:val="24"/>
        </w:rPr>
        <w:t>e</w:t>
      </w:r>
      <w:r w:rsidRPr="003749AE">
        <w:rPr>
          <w:rFonts w:ascii="Times New Roman" w:hAnsi="Times New Roman" w:cs="Times New Roman"/>
          <w:sz w:val="24"/>
          <w:szCs w:val="24"/>
        </w:rPr>
        <w:t xml:space="preserve">vidence from 31 </w:t>
      </w:r>
      <w:r w:rsidR="003B24C8" w:rsidRPr="003749AE">
        <w:rPr>
          <w:rFonts w:ascii="Times New Roman" w:hAnsi="Times New Roman" w:cs="Times New Roman"/>
          <w:sz w:val="24"/>
          <w:szCs w:val="24"/>
        </w:rPr>
        <w:t>p</w:t>
      </w:r>
      <w:r w:rsidRPr="003749AE">
        <w:rPr>
          <w:rFonts w:ascii="Times New Roman" w:hAnsi="Times New Roman" w:cs="Times New Roman"/>
          <w:sz w:val="24"/>
          <w:szCs w:val="24"/>
        </w:rPr>
        <w:t xml:space="preserve">rovincial </w:t>
      </w:r>
      <w:r w:rsidR="003B24C8" w:rsidRPr="003749AE">
        <w:rPr>
          <w:rFonts w:ascii="Times New Roman" w:hAnsi="Times New Roman" w:cs="Times New Roman"/>
          <w:sz w:val="24"/>
          <w:szCs w:val="24"/>
        </w:rPr>
        <w:t>p</w:t>
      </w:r>
      <w:r w:rsidRPr="003749AE">
        <w:rPr>
          <w:rFonts w:ascii="Times New Roman" w:hAnsi="Times New Roman" w:cs="Times New Roman"/>
          <w:sz w:val="24"/>
          <w:szCs w:val="24"/>
        </w:rPr>
        <w:t xml:space="preserve">anel </w:t>
      </w:r>
      <w:r w:rsidR="003B24C8" w:rsidRPr="003749AE">
        <w:rPr>
          <w:rFonts w:ascii="Times New Roman" w:hAnsi="Times New Roman" w:cs="Times New Roman"/>
          <w:sz w:val="24"/>
          <w:szCs w:val="24"/>
        </w:rPr>
        <w:t>d</w:t>
      </w:r>
      <w:r w:rsidRPr="003749AE">
        <w:rPr>
          <w:rFonts w:ascii="Times New Roman" w:hAnsi="Times New Roman" w:cs="Times New Roman"/>
          <w:sz w:val="24"/>
          <w:szCs w:val="24"/>
        </w:rPr>
        <w:t>ata. Journal of Modern China Studies, 18(3), 1-33.</w:t>
      </w:r>
    </w:p>
    <w:p w14:paraId="47E8AA88" w14:textId="77777777" w:rsidR="00812004" w:rsidRPr="003749AE" w:rsidRDefault="00812004" w:rsidP="00FA60B2">
      <w:pPr>
        <w:spacing w:line="240" w:lineRule="auto"/>
        <w:rPr>
          <w:rFonts w:ascii="Times New Roman" w:hAnsi="Times New Roman" w:cs="Times New Roman"/>
          <w:sz w:val="24"/>
          <w:szCs w:val="24"/>
        </w:rPr>
      </w:pPr>
      <w:r w:rsidRPr="003749AE">
        <w:rPr>
          <w:rFonts w:ascii="Times New Roman" w:hAnsi="Times New Roman" w:cs="Times New Roman"/>
          <w:sz w:val="24"/>
          <w:szCs w:val="24"/>
        </w:rPr>
        <w:t>Leung, C. (2004). Macroeconomics and housing: a review of the literature. Journal of Housing Economics, 13</w:t>
      </w:r>
      <w:r w:rsidR="00755F75" w:rsidRPr="003749AE">
        <w:rPr>
          <w:rFonts w:ascii="Times New Roman" w:hAnsi="Times New Roman" w:cs="Times New Roman"/>
          <w:sz w:val="24"/>
          <w:szCs w:val="24"/>
        </w:rPr>
        <w:t>(4)</w:t>
      </w:r>
      <w:r w:rsidR="00AC75B1" w:rsidRPr="003749AE">
        <w:rPr>
          <w:rFonts w:ascii="Times New Roman" w:hAnsi="Times New Roman" w:cs="Times New Roman"/>
          <w:sz w:val="24"/>
          <w:szCs w:val="24"/>
        </w:rPr>
        <w:t>, 249-267.</w:t>
      </w:r>
    </w:p>
    <w:p w14:paraId="43E305DD" w14:textId="77777777" w:rsidR="002A4CEA" w:rsidRPr="003749AE" w:rsidRDefault="002A4CEA" w:rsidP="002A4CEA">
      <w:pPr>
        <w:spacing w:line="240" w:lineRule="auto"/>
        <w:rPr>
          <w:rFonts w:ascii="Times New Roman" w:hAnsi="Times New Roman" w:cs="Times New Roman"/>
          <w:sz w:val="24"/>
          <w:szCs w:val="24"/>
        </w:rPr>
      </w:pPr>
      <w:r w:rsidRPr="003749AE">
        <w:rPr>
          <w:rFonts w:ascii="Times New Roman" w:hAnsi="Times New Roman" w:cs="Times New Roman"/>
          <w:sz w:val="24"/>
          <w:szCs w:val="24"/>
        </w:rPr>
        <w:t>Li, X. M., &amp; Peng, L. (2017)</w:t>
      </w:r>
      <w:r w:rsidR="006548A2" w:rsidRPr="003749AE">
        <w:rPr>
          <w:rFonts w:ascii="Times New Roman" w:hAnsi="Times New Roman" w:cs="Times New Roman"/>
          <w:sz w:val="24"/>
          <w:szCs w:val="24"/>
        </w:rPr>
        <w:t>.</w:t>
      </w:r>
      <w:r w:rsidRPr="003749AE">
        <w:rPr>
          <w:rFonts w:ascii="Times New Roman" w:hAnsi="Times New Roman" w:cs="Times New Roman"/>
          <w:sz w:val="24"/>
          <w:szCs w:val="24"/>
        </w:rPr>
        <w:t xml:space="preserve"> US economic policy uncertainty and co-movements between Chinese and US stock markets. Economic Modelling, 61, 27-39.</w:t>
      </w:r>
    </w:p>
    <w:p w14:paraId="7764BCAF" w14:textId="77777777" w:rsidR="006B2E41" w:rsidRPr="003749AE" w:rsidRDefault="006B2E41" w:rsidP="002A4CEA">
      <w:pPr>
        <w:spacing w:line="240" w:lineRule="auto"/>
        <w:rPr>
          <w:rFonts w:ascii="Times New Roman" w:hAnsi="Times New Roman" w:cs="Times New Roman"/>
          <w:sz w:val="24"/>
          <w:szCs w:val="24"/>
        </w:rPr>
      </w:pPr>
      <w:r w:rsidRPr="003749AE">
        <w:rPr>
          <w:rFonts w:ascii="Times New Roman" w:hAnsi="Times New Roman" w:cs="Times New Roman"/>
          <w:sz w:val="24"/>
          <w:szCs w:val="24"/>
        </w:rPr>
        <w:t>Liu, L., &amp; Zhang, T. (2015)</w:t>
      </w:r>
      <w:r w:rsidR="006548A2" w:rsidRPr="003749AE">
        <w:rPr>
          <w:rFonts w:ascii="Times New Roman" w:hAnsi="Times New Roman" w:cs="Times New Roman"/>
          <w:sz w:val="24"/>
          <w:szCs w:val="24"/>
        </w:rPr>
        <w:t>.</w:t>
      </w:r>
      <w:r w:rsidRPr="003749AE">
        <w:rPr>
          <w:rFonts w:ascii="Times New Roman" w:hAnsi="Times New Roman" w:cs="Times New Roman"/>
          <w:sz w:val="24"/>
          <w:szCs w:val="24"/>
        </w:rPr>
        <w:t xml:space="preserve"> Economic policy uncertainty and stock market volatility</w:t>
      </w:r>
      <w:r w:rsidR="0041614A" w:rsidRPr="003749AE">
        <w:rPr>
          <w:rFonts w:ascii="Times New Roman" w:hAnsi="Times New Roman" w:cs="Times New Roman"/>
          <w:sz w:val="24"/>
          <w:szCs w:val="24"/>
        </w:rPr>
        <w:t>. Finance Research Letters, 15, 99-105.</w:t>
      </w:r>
    </w:p>
    <w:p w14:paraId="6EA777C3" w14:textId="77777777" w:rsidR="0021212F" w:rsidRPr="003749AE" w:rsidRDefault="0021212F" w:rsidP="002A4CEA">
      <w:pPr>
        <w:spacing w:line="240" w:lineRule="auto"/>
        <w:rPr>
          <w:rFonts w:ascii="Times New Roman" w:hAnsi="Times New Roman" w:cs="Times New Roman"/>
          <w:sz w:val="24"/>
          <w:szCs w:val="24"/>
        </w:rPr>
      </w:pPr>
      <w:proofErr w:type="spellStart"/>
      <w:r w:rsidRPr="003749AE">
        <w:rPr>
          <w:rFonts w:ascii="Times New Roman" w:hAnsi="Times New Roman" w:cs="Times New Roman"/>
          <w:sz w:val="24"/>
          <w:szCs w:val="24"/>
        </w:rPr>
        <w:t>Meen</w:t>
      </w:r>
      <w:proofErr w:type="spellEnd"/>
      <w:r w:rsidRPr="003749AE">
        <w:rPr>
          <w:rFonts w:ascii="Times New Roman" w:hAnsi="Times New Roman" w:cs="Times New Roman"/>
          <w:sz w:val="24"/>
          <w:szCs w:val="24"/>
        </w:rPr>
        <w:t>, G. (2002)</w:t>
      </w:r>
      <w:r w:rsidR="006548A2" w:rsidRPr="003749AE">
        <w:rPr>
          <w:rFonts w:ascii="Times New Roman" w:hAnsi="Times New Roman" w:cs="Times New Roman"/>
          <w:sz w:val="24"/>
          <w:szCs w:val="24"/>
        </w:rPr>
        <w:t>.</w:t>
      </w:r>
      <w:r w:rsidRPr="003749AE">
        <w:rPr>
          <w:rFonts w:ascii="Times New Roman" w:hAnsi="Times New Roman" w:cs="Times New Roman"/>
          <w:sz w:val="24"/>
          <w:szCs w:val="24"/>
        </w:rPr>
        <w:t xml:space="preserve"> </w:t>
      </w:r>
      <w:bookmarkStart w:id="5" w:name="_Hlk487381535"/>
      <w:r w:rsidRPr="003749AE">
        <w:rPr>
          <w:rFonts w:ascii="Times New Roman" w:hAnsi="Times New Roman" w:cs="Times New Roman"/>
          <w:sz w:val="24"/>
          <w:szCs w:val="24"/>
        </w:rPr>
        <w:t xml:space="preserve">The </w:t>
      </w:r>
      <w:r w:rsidR="006548A2" w:rsidRPr="003749AE">
        <w:rPr>
          <w:rFonts w:ascii="Times New Roman" w:hAnsi="Times New Roman" w:cs="Times New Roman"/>
          <w:sz w:val="24"/>
          <w:szCs w:val="24"/>
        </w:rPr>
        <w:t>t</w:t>
      </w:r>
      <w:r w:rsidRPr="003749AE">
        <w:rPr>
          <w:rFonts w:ascii="Times New Roman" w:hAnsi="Times New Roman" w:cs="Times New Roman"/>
          <w:sz w:val="24"/>
          <w:szCs w:val="24"/>
        </w:rPr>
        <w:t xml:space="preserve">ime-series behavior of house prices: a transatlantic </w:t>
      </w:r>
      <w:proofErr w:type="gramStart"/>
      <w:r w:rsidRPr="003749AE">
        <w:rPr>
          <w:rFonts w:ascii="Times New Roman" w:hAnsi="Times New Roman" w:cs="Times New Roman"/>
          <w:sz w:val="24"/>
          <w:szCs w:val="24"/>
        </w:rPr>
        <w:t>divide?</w:t>
      </w:r>
      <w:r w:rsidR="00755F75" w:rsidRPr="003749AE">
        <w:rPr>
          <w:rFonts w:ascii="Times New Roman" w:hAnsi="Times New Roman" w:cs="Times New Roman"/>
          <w:sz w:val="24"/>
          <w:szCs w:val="24"/>
        </w:rPr>
        <w:t>.</w:t>
      </w:r>
      <w:proofErr w:type="gramEnd"/>
      <w:r w:rsidR="00755F75" w:rsidRPr="003749AE">
        <w:rPr>
          <w:rFonts w:ascii="Times New Roman" w:hAnsi="Times New Roman" w:cs="Times New Roman"/>
          <w:sz w:val="24"/>
          <w:szCs w:val="24"/>
        </w:rPr>
        <w:t xml:space="preserve"> Journal of Housing Economics, 11(1), 1-23.</w:t>
      </w:r>
      <w:bookmarkEnd w:id="5"/>
    </w:p>
    <w:p w14:paraId="29AA6D27" w14:textId="77777777" w:rsidR="003051E3" w:rsidRPr="003749AE" w:rsidRDefault="003051E3" w:rsidP="00DA0941">
      <w:pPr>
        <w:spacing w:line="240" w:lineRule="auto"/>
        <w:rPr>
          <w:rFonts w:ascii="Times New Roman" w:hAnsi="Times New Roman" w:cs="Times New Roman"/>
          <w:sz w:val="24"/>
          <w:szCs w:val="24"/>
        </w:rPr>
      </w:pPr>
      <w:proofErr w:type="spellStart"/>
      <w:r w:rsidRPr="003749AE">
        <w:rPr>
          <w:rFonts w:ascii="Times New Roman" w:hAnsi="Times New Roman" w:cs="Times New Roman"/>
          <w:sz w:val="24"/>
          <w:szCs w:val="24"/>
        </w:rPr>
        <w:t>Mian</w:t>
      </w:r>
      <w:proofErr w:type="spellEnd"/>
      <w:r w:rsidRPr="003749AE">
        <w:rPr>
          <w:rFonts w:ascii="Times New Roman" w:hAnsi="Times New Roman" w:cs="Times New Roman"/>
          <w:sz w:val="24"/>
          <w:szCs w:val="24"/>
        </w:rPr>
        <w:t>, A., &amp; Sufi, A. (2014)</w:t>
      </w:r>
      <w:r w:rsidR="00FF5217" w:rsidRPr="003749AE">
        <w:rPr>
          <w:rFonts w:ascii="Times New Roman" w:hAnsi="Times New Roman" w:cs="Times New Roman"/>
          <w:sz w:val="24"/>
          <w:szCs w:val="24"/>
        </w:rPr>
        <w:t>.</w:t>
      </w:r>
      <w:r w:rsidRPr="003749AE">
        <w:rPr>
          <w:rFonts w:ascii="Times New Roman" w:hAnsi="Times New Roman" w:cs="Times New Roman"/>
          <w:sz w:val="24"/>
          <w:szCs w:val="24"/>
        </w:rPr>
        <w:t xml:space="preserve"> What explains the 2007–2009 drop in </w:t>
      </w:r>
      <w:proofErr w:type="gramStart"/>
      <w:r w:rsidRPr="003749AE">
        <w:rPr>
          <w:rFonts w:ascii="Times New Roman" w:hAnsi="Times New Roman" w:cs="Times New Roman"/>
          <w:sz w:val="24"/>
          <w:szCs w:val="24"/>
        </w:rPr>
        <w:t>employment?.</w:t>
      </w:r>
      <w:proofErr w:type="gramEnd"/>
      <w:r w:rsidRPr="003749AE">
        <w:rPr>
          <w:rFonts w:ascii="Times New Roman" w:hAnsi="Times New Roman" w:cs="Times New Roman"/>
          <w:sz w:val="24"/>
          <w:szCs w:val="24"/>
        </w:rPr>
        <w:t xml:space="preserve"> </w:t>
      </w:r>
      <w:proofErr w:type="spellStart"/>
      <w:r w:rsidRPr="003749AE">
        <w:rPr>
          <w:rFonts w:ascii="Times New Roman" w:hAnsi="Times New Roman" w:cs="Times New Roman"/>
          <w:sz w:val="24"/>
          <w:szCs w:val="24"/>
        </w:rPr>
        <w:t>Econometrica</w:t>
      </w:r>
      <w:proofErr w:type="spellEnd"/>
      <w:r w:rsidRPr="003749AE">
        <w:rPr>
          <w:rFonts w:ascii="Times New Roman" w:hAnsi="Times New Roman" w:cs="Times New Roman"/>
          <w:sz w:val="24"/>
          <w:szCs w:val="24"/>
        </w:rPr>
        <w:t>, 82(6), 3197-2223.</w:t>
      </w:r>
    </w:p>
    <w:p w14:paraId="0A2A27A5" w14:textId="77777777" w:rsidR="00F51C92" w:rsidRPr="003749AE" w:rsidRDefault="00F51C92" w:rsidP="002A4CEA">
      <w:pPr>
        <w:spacing w:line="240" w:lineRule="auto"/>
        <w:rPr>
          <w:rFonts w:ascii="Times New Roman" w:hAnsi="Times New Roman" w:cs="Times New Roman"/>
          <w:sz w:val="24"/>
          <w:szCs w:val="24"/>
        </w:rPr>
      </w:pPr>
      <w:proofErr w:type="spellStart"/>
      <w:r w:rsidRPr="003749AE">
        <w:rPr>
          <w:rFonts w:ascii="Times New Roman" w:hAnsi="Times New Roman" w:cs="Times New Roman"/>
          <w:sz w:val="24"/>
          <w:szCs w:val="24"/>
        </w:rPr>
        <w:t>Muellbauer</w:t>
      </w:r>
      <w:proofErr w:type="spellEnd"/>
      <w:r w:rsidRPr="003749AE">
        <w:rPr>
          <w:rFonts w:ascii="Times New Roman" w:hAnsi="Times New Roman" w:cs="Times New Roman"/>
          <w:sz w:val="24"/>
          <w:szCs w:val="24"/>
        </w:rPr>
        <w:t>, J. (2015)</w:t>
      </w:r>
      <w:r w:rsidR="00FF5217" w:rsidRPr="003749AE">
        <w:rPr>
          <w:rFonts w:ascii="Times New Roman" w:hAnsi="Times New Roman" w:cs="Times New Roman"/>
          <w:sz w:val="24"/>
          <w:szCs w:val="24"/>
        </w:rPr>
        <w:t>.</w:t>
      </w:r>
      <w:r w:rsidRPr="003749AE">
        <w:rPr>
          <w:rFonts w:ascii="Times New Roman" w:hAnsi="Times New Roman" w:cs="Times New Roman"/>
          <w:sz w:val="24"/>
          <w:szCs w:val="24"/>
        </w:rPr>
        <w:t xml:space="preserve"> Housing and the </w:t>
      </w:r>
      <w:r w:rsidR="003B24C8" w:rsidRPr="003749AE">
        <w:rPr>
          <w:rFonts w:ascii="Times New Roman" w:hAnsi="Times New Roman" w:cs="Times New Roman"/>
          <w:sz w:val="24"/>
          <w:szCs w:val="24"/>
        </w:rPr>
        <w:t>m</w:t>
      </w:r>
      <w:r w:rsidRPr="003749AE">
        <w:rPr>
          <w:rFonts w:ascii="Times New Roman" w:hAnsi="Times New Roman" w:cs="Times New Roman"/>
          <w:sz w:val="24"/>
          <w:szCs w:val="24"/>
        </w:rPr>
        <w:t xml:space="preserve">acroeconomy: </w:t>
      </w:r>
      <w:r w:rsidR="003B24C8" w:rsidRPr="003749AE">
        <w:rPr>
          <w:rFonts w:ascii="Times New Roman" w:hAnsi="Times New Roman" w:cs="Times New Roman"/>
          <w:sz w:val="24"/>
          <w:szCs w:val="24"/>
        </w:rPr>
        <w:t>i</w:t>
      </w:r>
      <w:r w:rsidRPr="003749AE">
        <w:rPr>
          <w:rFonts w:ascii="Times New Roman" w:hAnsi="Times New Roman" w:cs="Times New Roman"/>
          <w:sz w:val="24"/>
          <w:szCs w:val="24"/>
        </w:rPr>
        <w:t xml:space="preserve">nflation and the </w:t>
      </w:r>
      <w:r w:rsidR="003B24C8" w:rsidRPr="003749AE">
        <w:rPr>
          <w:rFonts w:ascii="Times New Roman" w:hAnsi="Times New Roman" w:cs="Times New Roman"/>
          <w:sz w:val="24"/>
          <w:szCs w:val="24"/>
        </w:rPr>
        <w:t>f</w:t>
      </w:r>
      <w:r w:rsidRPr="003749AE">
        <w:rPr>
          <w:rFonts w:ascii="Times New Roman" w:hAnsi="Times New Roman" w:cs="Times New Roman"/>
          <w:sz w:val="24"/>
          <w:szCs w:val="24"/>
        </w:rPr>
        <w:t xml:space="preserve">inancial </w:t>
      </w:r>
      <w:r w:rsidR="003B24C8" w:rsidRPr="003749AE">
        <w:rPr>
          <w:rFonts w:ascii="Times New Roman" w:hAnsi="Times New Roman" w:cs="Times New Roman"/>
          <w:sz w:val="24"/>
          <w:szCs w:val="24"/>
        </w:rPr>
        <w:t>a</w:t>
      </w:r>
      <w:r w:rsidRPr="003749AE">
        <w:rPr>
          <w:rFonts w:ascii="Times New Roman" w:hAnsi="Times New Roman" w:cs="Times New Roman"/>
          <w:sz w:val="24"/>
          <w:szCs w:val="24"/>
        </w:rPr>
        <w:t>ccelerator. Journal of Money, Credit and Banking, 47(1), 51-58.</w:t>
      </w:r>
    </w:p>
    <w:p w14:paraId="0E3F9A72" w14:textId="77777777" w:rsidR="002A4CEA" w:rsidRPr="003749AE" w:rsidRDefault="002A4CEA" w:rsidP="002A4CEA">
      <w:pPr>
        <w:spacing w:line="240" w:lineRule="auto"/>
        <w:rPr>
          <w:rFonts w:ascii="Times New Roman" w:hAnsi="Times New Roman" w:cs="Times New Roman"/>
          <w:sz w:val="24"/>
          <w:szCs w:val="24"/>
        </w:rPr>
      </w:pPr>
      <w:proofErr w:type="spellStart"/>
      <w:r w:rsidRPr="003749AE">
        <w:rPr>
          <w:rFonts w:ascii="Times New Roman" w:hAnsi="Times New Roman" w:cs="Times New Roman"/>
          <w:sz w:val="24"/>
          <w:szCs w:val="24"/>
        </w:rPr>
        <w:t>Ngene</w:t>
      </w:r>
      <w:proofErr w:type="spellEnd"/>
      <w:r w:rsidRPr="003749AE">
        <w:rPr>
          <w:rFonts w:ascii="Times New Roman" w:hAnsi="Times New Roman" w:cs="Times New Roman"/>
          <w:sz w:val="24"/>
          <w:szCs w:val="24"/>
        </w:rPr>
        <w:t>, G. M., Sohn, D. P., &amp; Hassan, M. K. (2017)</w:t>
      </w:r>
      <w:r w:rsidR="00FF5217" w:rsidRPr="003749AE">
        <w:rPr>
          <w:rFonts w:ascii="Times New Roman" w:hAnsi="Times New Roman" w:cs="Times New Roman"/>
          <w:sz w:val="24"/>
          <w:szCs w:val="24"/>
        </w:rPr>
        <w:t>.</w:t>
      </w:r>
      <w:r w:rsidRPr="003749AE">
        <w:rPr>
          <w:rFonts w:ascii="Times New Roman" w:hAnsi="Times New Roman" w:cs="Times New Roman"/>
          <w:sz w:val="24"/>
          <w:szCs w:val="24"/>
        </w:rPr>
        <w:t xml:space="preserve"> Time-</w:t>
      </w:r>
      <w:r w:rsidR="003B24C8" w:rsidRPr="003749AE">
        <w:rPr>
          <w:rFonts w:ascii="Times New Roman" w:hAnsi="Times New Roman" w:cs="Times New Roman"/>
          <w:sz w:val="24"/>
          <w:szCs w:val="24"/>
        </w:rPr>
        <w:t>v</w:t>
      </w:r>
      <w:r w:rsidRPr="003749AE">
        <w:rPr>
          <w:rFonts w:ascii="Times New Roman" w:hAnsi="Times New Roman" w:cs="Times New Roman"/>
          <w:sz w:val="24"/>
          <w:szCs w:val="24"/>
        </w:rPr>
        <w:t xml:space="preserve">arying and </w:t>
      </w:r>
      <w:r w:rsidR="003B24C8" w:rsidRPr="003749AE">
        <w:rPr>
          <w:rFonts w:ascii="Times New Roman" w:hAnsi="Times New Roman" w:cs="Times New Roman"/>
          <w:sz w:val="24"/>
          <w:szCs w:val="24"/>
        </w:rPr>
        <w:t>s</w:t>
      </w:r>
      <w:r w:rsidRPr="003749AE">
        <w:rPr>
          <w:rFonts w:ascii="Times New Roman" w:hAnsi="Times New Roman" w:cs="Times New Roman"/>
          <w:sz w:val="24"/>
          <w:szCs w:val="24"/>
        </w:rPr>
        <w:t xml:space="preserve">patial </w:t>
      </w:r>
      <w:r w:rsidR="003B24C8" w:rsidRPr="003749AE">
        <w:rPr>
          <w:rFonts w:ascii="Times New Roman" w:hAnsi="Times New Roman" w:cs="Times New Roman"/>
          <w:sz w:val="24"/>
          <w:szCs w:val="24"/>
        </w:rPr>
        <w:t>h</w:t>
      </w:r>
      <w:r w:rsidRPr="003749AE">
        <w:rPr>
          <w:rFonts w:ascii="Times New Roman" w:hAnsi="Times New Roman" w:cs="Times New Roman"/>
          <w:sz w:val="24"/>
          <w:szCs w:val="24"/>
        </w:rPr>
        <w:t xml:space="preserve">erding </w:t>
      </w:r>
      <w:r w:rsidR="003B24C8" w:rsidRPr="003749AE">
        <w:rPr>
          <w:rFonts w:ascii="Times New Roman" w:hAnsi="Times New Roman" w:cs="Times New Roman"/>
          <w:sz w:val="24"/>
          <w:szCs w:val="24"/>
        </w:rPr>
        <w:t>b</w:t>
      </w:r>
      <w:r w:rsidRPr="003749AE">
        <w:rPr>
          <w:rFonts w:ascii="Times New Roman" w:hAnsi="Times New Roman" w:cs="Times New Roman"/>
          <w:sz w:val="24"/>
          <w:szCs w:val="24"/>
        </w:rPr>
        <w:t xml:space="preserve">ehavior in the US </w:t>
      </w:r>
      <w:r w:rsidR="003B24C8" w:rsidRPr="003749AE">
        <w:rPr>
          <w:rFonts w:ascii="Times New Roman" w:hAnsi="Times New Roman" w:cs="Times New Roman"/>
          <w:sz w:val="24"/>
          <w:szCs w:val="24"/>
        </w:rPr>
        <w:t>h</w:t>
      </w:r>
      <w:r w:rsidRPr="003749AE">
        <w:rPr>
          <w:rFonts w:ascii="Times New Roman" w:hAnsi="Times New Roman" w:cs="Times New Roman"/>
          <w:sz w:val="24"/>
          <w:szCs w:val="24"/>
        </w:rPr>
        <w:t xml:space="preserve">ousing </w:t>
      </w:r>
      <w:r w:rsidR="003B24C8" w:rsidRPr="003749AE">
        <w:rPr>
          <w:rFonts w:ascii="Times New Roman" w:hAnsi="Times New Roman" w:cs="Times New Roman"/>
          <w:sz w:val="24"/>
          <w:szCs w:val="24"/>
        </w:rPr>
        <w:t>m</w:t>
      </w:r>
      <w:r w:rsidRPr="003749AE">
        <w:rPr>
          <w:rFonts w:ascii="Times New Roman" w:hAnsi="Times New Roman" w:cs="Times New Roman"/>
          <w:sz w:val="24"/>
          <w:szCs w:val="24"/>
        </w:rPr>
        <w:t xml:space="preserve">arket: </w:t>
      </w:r>
      <w:r w:rsidR="003B24C8" w:rsidRPr="003749AE">
        <w:rPr>
          <w:rFonts w:ascii="Times New Roman" w:hAnsi="Times New Roman" w:cs="Times New Roman"/>
          <w:sz w:val="24"/>
          <w:szCs w:val="24"/>
        </w:rPr>
        <w:t>e</w:t>
      </w:r>
      <w:r w:rsidRPr="003749AE">
        <w:rPr>
          <w:rFonts w:ascii="Times New Roman" w:hAnsi="Times New Roman" w:cs="Times New Roman"/>
          <w:sz w:val="24"/>
          <w:szCs w:val="24"/>
        </w:rPr>
        <w:t xml:space="preserve">vidence from </w:t>
      </w:r>
      <w:r w:rsidR="003B24C8" w:rsidRPr="003749AE">
        <w:rPr>
          <w:rFonts w:ascii="Times New Roman" w:hAnsi="Times New Roman" w:cs="Times New Roman"/>
          <w:sz w:val="24"/>
          <w:szCs w:val="24"/>
        </w:rPr>
        <w:t>d</w:t>
      </w:r>
      <w:r w:rsidRPr="003749AE">
        <w:rPr>
          <w:rFonts w:ascii="Times New Roman" w:hAnsi="Times New Roman" w:cs="Times New Roman"/>
          <w:sz w:val="24"/>
          <w:szCs w:val="24"/>
        </w:rPr>
        <w:t xml:space="preserve">irect </w:t>
      </w:r>
      <w:r w:rsidR="003B24C8" w:rsidRPr="003749AE">
        <w:rPr>
          <w:rFonts w:ascii="Times New Roman" w:hAnsi="Times New Roman" w:cs="Times New Roman"/>
          <w:sz w:val="24"/>
          <w:szCs w:val="24"/>
        </w:rPr>
        <w:t>h</w:t>
      </w:r>
      <w:r w:rsidRPr="003749AE">
        <w:rPr>
          <w:rFonts w:ascii="Times New Roman" w:hAnsi="Times New Roman" w:cs="Times New Roman"/>
          <w:sz w:val="24"/>
          <w:szCs w:val="24"/>
        </w:rPr>
        <w:t xml:space="preserve">ousing </w:t>
      </w:r>
      <w:r w:rsidR="003B24C8" w:rsidRPr="003749AE">
        <w:rPr>
          <w:rFonts w:ascii="Times New Roman" w:hAnsi="Times New Roman" w:cs="Times New Roman"/>
          <w:sz w:val="24"/>
          <w:szCs w:val="24"/>
        </w:rPr>
        <w:t>p</w:t>
      </w:r>
      <w:r w:rsidRPr="003749AE">
        <w:rPr>
          <w:rFonts w:ascii="Times New Roman" w:hAnsi="Times New Roman" w:cs="Times New Roman"/>
          <w:sz w:val="24"/>
          <w:szCs w:val="24"/>
        </w:rPr>
        <w:t>rices. Journal of Real Estate Finance and Economics, 54(4), 482-514.</w:t>
      </w:r>
    </w:p>
    <w:p w14:paraId="3914AF0D" w14:textId="77777777" w:rsidR="006548A2" w:rsidRPr="003749AE" w:rsidRDefault="006548A2" w:rsidP="00FF5217">
      <w:pPr>
        <w:spacing w:line="240" w:lineRule="auto"/>
        <w:rPr>
          <w:rFonts w:ascii="Times New Roman" w:hAnsi="Times New Roman" w:cs="Times New Roman"/>
          <w:sz w:val="24"/>
          <w:szCs w:val="24"/>
        </w:rPr>
      </w:pPr>
      <w:r w:rsidRPr="003749AE">
        <w:rPr>
          <w:rFonts w:ascii="Times New Roman" w:hAnsi="Times New Roman" w:cs="Times New Roman"/>
          <w:sz w:val="24"/>
          <w:szCs w:val="24"/>
        </w:rPr>
        <w:t>Park, S. (2011)</w:t>
      </w:r>
      <w:r w:rsidR="00FF5217" w:rsidRPr="003749AE">
        <w:rPr>
          <w:rFonts w:ascii="Times New Roman" w:hAnsi="Times New Roman" w:cs="Times New Roman"/>
          <w:sz w:val="24"/>
          <w:szCs w:val="24"/>
        </w:rPr>
        <w:t>.</w:t>
      </w:r>
      <w:r w:rsidRPr="003749AE">
        <w:rPr>
          <w:rFonts w:ascii="Times New Roman" w:hAnsi="Times New Roman" w:cs="Times New Roman"/>
          <w:sz w:val="24"/>
          <w:szCs w:val="24"/>
        </w:rPr>
        <w:t xml:space="preserve"> </w:t>
      </w:r>
      <w:r w:rsidR="00FF5217" w:rsidRPr="003749AE">
        <w:rPr>
          <w:rFonts w:ascii="Times New Roman" w:hAnsi="Times New Roman" w:cs="Times New Roman"/>
          <w:sz w:val="24"/>
          <w:szCs w:val="24"/>
        </w:rPr>
        <w:t>Housing market responses to the reinforcement of real estate tax. Korean Journal of Taxation Research, 28(1), 407-436.</w:t>
      </w:r>
    </w:p>
    <w:p w14:paraId="698C62EE" w14:textId="77777777" w:rsidR="00FD2604" w:rsidRPr="003749AE" w:rsidRDefault="000D2C96" w:rsidP="00C01C01">
      <w:pPr>
        <w:spacing w:line="240" w:lineRule="auto"/>
        <w:rPr>
          <w:rFonts w:ascii="Times New Roman" w:hAnsi="Times New Roman" w:cs="Times New Roman"/>
          <w:sz w:val="24"/>
          <w:szCs w:val="24"/>
        </w:rPr>
      </w:pPr>
      <w:proofErr w:type="spellStart"/>
      <w:r w:rsidRPr="003749AE">
        <w:rPr>
          <w:rFonts w:ascii="Times New Roman" w:hAnsi="Times New Roman" w:cs="Times New Roman"/>
          <w:sz w:val="24"/>
          <w:szCs w:val="24"/>
        </w:rPr>
        <w:t>Pástor</w:t>
      </w:r>
      <w:proofErr w:type="spellEnd"/>
      <w:r w:rsidRPr="003749AE">
        <w:rPr>
          <w:rFonts w:ascii="Times New Roman" w:hAnsi="Times New Roman" w:cs="Times New Roman"/>
          <w:sz w:val="24"/>
          <w:szCs w:val="24"/>
        </w:rPr>
        <w:t>, L., &amp; Veronesi, P. (2013). Political uncertainty and risk premia. Journal of Financial Economics, 110(3), 520-545.</w:t>
      </w:r>
    </w:p>
    <w:p w14:paraId="49BC432A" w14:textId="77777777" w:rsidR="00D5482A" w:rsidRPr="003749AE" w:rsidRDefault="00D5482A" w:rsidP="00C01C01">
      <w:pPr>
        <w:spacing w:line="240" w:lineRule="auto"/>
        <w:rPr>
          <w:rFonts w:ascii="Times New Roman" w:hAnsi="Times New Roman" w:cs="Times New Roman"/>
          <w:sz w:val="24"/>
          <w:szCs w:val="24"/>
        </w:rPr>
      </w:pPr>
      <w:proofErr w:type="spellStart"/>
      <w:r w:rsidRPr="003749AE">
        <w:rPr>
          <w:rFonts w:ascii="Times New Roman" w:hAnsi="Times New Roman" w:cs="Times New Roman"/>
          <w:sz w:val="24"/>
          <w:szCs w:val="24"/>
        </w:rPr>
        <w:lastRenderedPageBreak/>
        <w:t>Pantzalis</w:t>
      </w:r>
      <w:proofErr w:type="spellEnd"/>
      <w:r w:rsidRPr="003749AE">
        <w:rPr>
          <w:rFonts w:ascii="Times New Roman" w:hAnsi="Times New Roman" w:cs="Times New Roman"/>
          <w:sz w:val="24"/>
          <w:szCs w:val="24"/>
        </w:rPr>
        <w:t xml:space="preserve">, C., </w:t>
      </w:r>
      <w:proofErr w:type="spellStart"/>
      <w:r w:rsidRPr="003749AE">
        <w:rPr>
          <w:rFonts w:ascii="Times New Roman" w:hAnsi="Times New Roman" w:cs="Times New Roman"/>
          <w:sz w:val="24"/>
          <w:szCs w:val="24"/>
        </w:rPr>
        <w:t>Stangeland</w:t>
      </w:r>
      <w:proofErr w:type="spellEnd"/>
      <w:r w:rsidRPr="003749AE">
        <w:rPr>
          <w:rFonts w:ascii="Times New Roman" w:hAnsi="Times New Roman" w:cs="Times New Roman"/>
          <w:sz w:val="24"/>
          <w:szCs w:val="24"/>
        </w:rPr>
        <w:t xml:space="preserve">. D. A., </w:t>
      </w:r>
      <w:r w:rsidR="00676AED" w:rsidRPr="003749AE">
        <w:rPr>
          <w:rFonts w:ascii="Times New Roman" w:hAnsi="Times New Roman" w:cs="Times New Roman"/>
          <w:sz w:val="24"/>
          <w:szCs w:val="24"/>
        </w:rPr>
        <w:t xml:space="preserve">&amp; </w:t>
      </w:r>
      <w:r w:rsidRPr="003749AE">
        <w:rPr>
          <w:rFonts w:ascii="Times New Roman" w:hAnsi="Times New Roman" w:cs="Times New Roman"/>
          <w:sz w:val="24"/>
          <w:szCs w:val="24"/>
        </w:rPr>
        <w:t xml:space="preserve">Turtle, H. J. (2000). Political elections and the resolution of uncertainty: </w:t>
      </w:r>
      <w:r w:rsidR="003B24C8" w:rsidRPr="003749AE">
        <w:rPr>
          <w:rFonts w:ascii="Times New Roman" w:hAnsi="Times New Roman" w:cs="Times New Roman"/>
          <w:sz w:val="24"/>
          <w:szCs w:val="24"/>
        </w:rPr>
        <w:t>t</w:t>
      </w:r>
      <w:r w:rsidRPr="003749AE">
        <w:rPr>
          <w:rFonts w:ascii="Times New Roman" w:hAnsi="Times New Roman" w:cs="Times New Roman"/>
          <w:sz w:val="24"/>
          <w:szCs w:val="24"/>
        </w:rPr>
        <w:t>he international evidence. Journal of Banking and Finance, 24(10), 1575-1604.</w:t>
      </w:r>
    </w:p>
    <w:p w14:paraId="56698204" w14:textId="77777777" w:rsidR="00082E84" w:rsidRPr="003749AE" w:rsidRDefault="00082E84" w:rsidP="00FA60B2">
      <w:pPr>
        <w:spacing w:line="240" w:lineRule="auto"/>
        <w:rPr>
          <w:rFonts w:ascii="Times New Roman" w:hAnsi="Times New Roman" w:cs="Times New Roman"/>
          <w:sz w:val="24"/>
          <w:szCs w:val="24"/>
        </w:rPr>
      </w:pPr>
      <w:r w:rsidRPr="003749AE">
        <w:rPr>
          <w:rFonts w:ascii="Times New Roman" w:hAnsi="Times New Roman" w:cs="Times New Roman"/>
          <w:sz w:val="24"/>
          <w:szCs w:val="24"/>
        </w:rPr>
        <w:t xml:space="preserve">Sims, C. (1980). Macroeconomics and </w:t>
      </w:r>
      <w:r w:rsidR="003B24C8" w:rsidRPr="003749AE">
        <w:rPr>
          <w:rFonts w:ascii="Times New Roman" w:hAnsi="Times New Roman" w:cs="Times New Roman"/>
          <w:sz w:val="24"/>
          <w:szCs w:val="24"/>
        </w:rPr>
        <w:t>r</w:t>
      </w:r>
      <w:r w:rsidRPr="003749AE">
        <w:rPr>
          <w:rFonts w:ascii="Times New Roman" w:hAnsi="Times New Roman" w:cs="Times New Roman"/>
          <w:sz w:val="24"/>
          <w:szCs w:val="24"/>
        </w:rPr>
        <w:t xml:space="preserve">eality, </w:t>
      </w:r>
      <w:proofErr w:type="spellStart"/>
      <w:r w:rsidRPr="003749AE">
        <w:rPr>
          <w:rFonts w:ascii="Times New Roman" w:hAnsi="Times New Roman" w:cs="Times New Roman"/>
          <w:sz w:val="24"/>
          <w:szCs w:val="24"/>
        </w:rPr>
        <w:t>Econometrica</w:t>
      </w:r>
      <w:proofErr w:type="spellEnd"/>
      <w:r w:rsidRPr="003749AE">
        <w:rPr>
          <w:rFonts w:ascii="Times New Roman" w:hAnsi="Times New Roman" w:cs="Times New Roman"/>
          <w:sz w:val="24"/>
          <w:szCs w:val="24"/>
        </w:rPr>
        <w:t>, 48(1), 1-48.</w:t>
      </w:r>
    </w:p>
    <w:p w14:paraId="28ADB28A" w14:textId="77777777" w:rsidR="00233A07" w:rsidRPr="003749AE" w:rsidRDefault="00233A07" w:rsidP="00233A07">
      <w:pPr>
        <w:spacing w:line="240" w:lineRule="auto"/>
        <w:rPr>
          <w:rFonts w:ascii="Times New Roman" w:hAnsi="Times New Roman" w:cs="Times New Roman"/>
          <w:sz w:val="24"/>
          <w:szCs w:val="24"/>
        </w:rPr>
      </w:pPr>
      <w:r w:rsidRPr="003749AE">
        <w:rPr>
          <w:rFonts w:ascii="Times New Roman" w:hAnsi="Times New Roman" w:cs="Times New Roman"/>
          <w:sz w:val="24"/>
          <w:szCs w:val="24"/>
        </w:rPr>
        <w:t xml:space="preserve">Sung, Y. A., Choe, H., &amp; Kim, S. Y. (2014). Changes in consumption expenditure pattern during 1990-2010: </w:t>
      </w:r>
      <w:r w:rsidR="003B24C8" w:rsidRPr="003749AE">
        <w:rPr>
          <w:rFonts w:ascii="Times New Roman" w:hAnsi="Times New Roman" w:cs="Times New Roman"/>
          <w:sz w:val="24"/>
          <w:szCs w:val="24"/>
        </w:rPr>
        <w:t>a</w:t>
      </w:r>
      <w:r w:rsidRPr="003749AE">
        <w:rPr>
          <w:rFonts w:ascii="Times New Roman" w:hAnsi="Times New Roman" w:cs="Times New Roman"/>
          <w:sz w:val="24"/>
          <w:szCs w:val="24"/>
        </w:rPr>
        <w:t xml:space="preserve"> look through CPI. Journal of Consumption Culture, 17(4), 223-252.</w:t>
      </w:r>
    </w:p>
    <w:p w14:paraId="2AA71EDE" w14:textId="77777777" w:rsidR="007646E5" w:rsidRPr="003749AE" w:rsidRDefault="00FF5217" w:rsidP="00FA60B2">
      <w:pPr>
        <w:spacing w:line="240" w:lineRule="auto"/>
        <w:rPr>
          <w:rFonts w:ascii="Times New Roman" w:hAnsi="Times New Roman" w:cs="Times New Roman"/>
          <w:sz w:val="24"/>
          <w:szCs w:val="24"/>
        </w:rPr>
      </w:pPr>
      <w:r w:rsidRPr="003749AE">
        <w:rPr>
          <w:rFonts w:ascii="Times New Roman" w:hAnsi="Times New Roman" w:cs="Times New Roman"/>
          <w:sz w:val="24"/>
          <w:szCs w:val="24"/>
        </w:rPr>
        <w:t>Yu, H., Lee, S. (2010).</w:t>
      </w:r>
      <w:r w:rsidR="007646E5" w:rsidRPr="003749AE">
        <w:rPr>
          <w:rFonts w:ascii="Times New Roman" w:hAnsi="Times New Roman" w:cs="Times New Roman"/>
          <w:sz w:val="24"/>
          <w:szCs w:val="24"/>
        </w:rPr>
        <w:t xml:space="preserve"> Government housing policies and housing market instability in Korea. Habitat International, 34(2), 145-153.</w:t>
      </w:r>
    </w:p>
    <w:p w14:paraId="6857F01B" w14:textId="77777777" w:rsidR="00AC75B1" w:rsidRPr="003749AE" w:rsidRDefault="00413B2F" w:rsidP="00FA60B2">
      <w:pPr>
        <w:spacing w:line="240" w:lineRule="auto"/>
        <w:rPr>
          <w:rFonts w:ascii="Times New Roman" w:hAnsi="Times New Roman" w:cs="Times New Roman"/>
          <w:sz w:val="24"/>
          <w:szCs w:val="24"/>
        </w:rPr>
      </w:pPr>
      <w:r w:rsidRPr="003749AE">
        <w:rPr>
          <w:rFonts w:ascii="Times New Roman" w:hAnsi="Times New Roman" w:cs="Times New Roman"/>
          <w:sz w:val="24"/>
          <w:szCs w:val="24"/>
        </w:rPr>
        <w:t>Zheng, S., Sun, W.</w:t>
      </w:r>
      <w:r w:rsidR="00FA60B2" w:rsidRPr="003749AE">
        <w:rPr>
          <w:rFonts w:ascii="Times New Roman" w:hAnsi="Times New Roman" w:cs="Times New Roman"/>
          <w:sz w:val="24"/>
          <w:szCs w:val="24"/>
        </w:rPr>
        <w:t>,</w:t>
      </w:r>
      <w:r w:rsidRPr="003749AE">
        <w:rPr>
          <w:rFonts w:ascii="Times New Roman" w:hAnsi="Times New Roman" w:cs="Times New Roman"/>
          <w:sz w:val="24"/>
          <w:szCs w:val="24"/>
        </w:rPr>
        <w:t xml:space="preserve"> &amp; Kahn, M. E. (2016)</w:t>
      </w:r>
      <w:r w:rsidR="00FF5217" w:rsidRPr="003749AE">
        <w:rPr>
          <w:rFonts w:ascii="Times New Roman" w:hAnsi="Times New Roman" w:cs="Times New Roman"/>
          <w:sz w:val="24"/>
          <w:szCs w:val="24"/>
        </w:rPr>
        <w:t>.</w:t>
      </w:r>
      <w:r w:rsidRPr="003749AE">
        <w:rPr>
          <w:rFonts w:ascii="Times New Roman" w:hAnsi="Times New Roman" w:cs="Times New Roman"/>
          <w:sz w:val="24"/>
          <w:szCs w:val="24"/>
        </w:rPr>
        <w:t xml:space="preserve"> Investor confidence as a determinant of China’s urban housing market dynamics. Real Estate Economics, 44(4), 814-845.</w:t>
      </w:r>
    </w:p>
    <w:sectPr w:rsidR="00AC75B1" w:rsidRPr="003749AE">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1A84E0" w14:textId="77777777" w:rsidR="00D702F5" w:rsidRDefault="00D702F5" w:rsidP="005C6BE6">
      <w:pPr>
        <w:spacing w:after="0" w:line="240" w:lineRule="auto"/>
      </w:pPr>
      <w:r>
        <w:separator/>
      </w:r>
    </w:p>
  </w:endnote>
  <w:endnote w:type="continuationSeparator" w:id="0">
    <w:p w14:paraId="2C436C53" w14:textId="77777777" w:rsidR="00D702F5" w:rsidRDefault="00D702F5" w:rsidP="005C6B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윤명조310">
    <w:altName w:val="바탕"/>
    <w:panose1 w:val="00000000000000000000"/>
    <w:charset w:val="81"/>
    <w:family w:val="roman"/>
    <w:notTrueType/>
    <w:pitch w:val="default"/>
    <w:sig w:usb0="00000001" w:usb1="09060000" w:usb2="00000010" w:usb3="00000000" w:csb0="00080000" w:csb1="00000000"/>
  </w:font>
  <w:font w:name="HY견고딕">
    <w:panose1 w:val="02030600000101010101"/>
    <w:charset w:val="81"/>
    <w:family w:val="roman"/>
    <w:pitch w:val="variable"/>
    <w:sig w:usb0="800002A7" w:usb1="39D77CF9" w:usb2="00000010" w:usb3="00000000" w:csb0="00080000" w:csb1="00000000"/>
  </w:font>
  <w:font w:name="MS Mincho">
    <w:altName w:val="ＭＳ 明朝"/>
    <w:panose1 w:val="02020609040205080304"/>
    <w:charset w:val="80"/>
    <w:family w:val="modern"/>
    <w:pitch w:val="fixed"/>
    <w:sig w:usb0="E00002FF" w:usb1="6AC7FDFB" w:usb2="08000012" w:usb3="00000000" w:csb0="0002009F" w:csb1="00000000"/>
  </w:font>
  <w:font w:name="바탕">
    <w:altName w:val="Batang"/>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6D9B98" w14:textId="77777777" w:rsidR="00D702F5" w:rsidRDefault="00D702F5" w:rsidP="005C6BE6">
      <w:pPr>
        <w:spacing w:after="0" w:line="240" w:lineRule="auto"/>
      </w:pPr>
      <w:r>
        <w:separator/>
      </w:r>
    </w:p>
  </w:footnote>
  <w:footnote w:type="continuationSeparator" w:id="0">
    <w:p w14:paraId="210033AE" w14:textId="77777777" w:rsidR="00D702F5" w:rsidRDefault="00D702F5" w:rsidP="005C6BE6">
      <w:pPr>
        <w:spacing w:after="0" w:line="240" w:lineRule="auto"/>
      </w:pPr>
      <w:r>
        <w:continuationSeparator/>
      </w:r>
    </w:p>
  </w:footnote>
  <w:footnote w:id="1">
    <w:p w14:paraId="335F4434" w14:textId="77777777" w:rsidR="00D702F5" w:rsidRDefault="00D702F5" w:rsidP="00D702F5">
      <w:pPr>
        <w:pStyle w:val="af2"/>
        <w:spacing w:line="240" w:lineRule="auto"/>
      </w:pPr>
      <w:r>
        <w:rPr>
          <w:rStyle w:val="af4"/>
        </w:rPr>
        <w:t>*</w:t>
      </w:r>
      <w:r>
        <w:t xml:space="preserve"> First Author, Adjunct Professor, School of Business, </w:t>
      </w:r>
      <w:proofErr w:type="spellStart"/>
      <w:r>
        <w:t>Hanyang</w:t>
      </w:r>
      <w:proofErr w:type="spellEnd"/>
      <w:r>
        <w:t xml:space="preserve"> University</w:t>
      </w:r>
    </w:p>
    <w:p w14:paraId="68C860D2" w14:textId="77777777" w:rsidR="00D702F5" w:rsidRPr="003942B1" w:rsidRDefault="00D702F5" w:rsidP="00D702F5">
      <w:pPr>
        <w:pStyle w:val="af2"/>
        <w:spacing w:line="240" w:lineRule="auto"/>
      </w:pPr>
      <w:r>
        <w:t xml:space="preserve"> Tel: +82-2-2220-2435, E-mail: </w:t>
      </w:r>
      <w:hyperlink r:id="rId1" w:history="1">
        <w:r w:rsidRPr="004470F5">
          <w:rPr>
            <w:rStyle w:val="a6"/>
          </w:rPr>
          <w:t>cellc@hanyang.ac.kr</w:t>
        </w:r>
      </w:hyperlink>
    </w:p>
  </w:footnote>
  <w:footnote w:id="2">
    <w:p w14:paraId="6A3741A3" w14:textId="77777777" w:rsidR="00D702F5" w:rsidRDefault="00D702F5" w:rsidP="00D702F5">
      <w:pPr>
        <w:pStyle w:val="af2"/>
        <w:spacing w:line="240" w:lineRule="auto"/>
      </w:pPr>
      <w:r>
        <w:rPr>
          <w:rStyle w:val="af4"/>
        </w:rPr>
        <w:t>**</w:t>
      </w:r>
      <w:r>
        <w:t xml:space="preserve"> Corresponding Author, Professor, College of Business Administration, Mokpo National University</w:t>
      </w:r>
    </w:p>
    <w:p w14:paraId="64DDF2E3" w14:textId="77777777" w:rsidR="00D702F5" w:rsidRPr="003942B1" w:rsidRDefault="00D702F5" w:rsidP="00D702F5">
      <w:pPr>
        <w:pStyle w:val="af2"/>
        <w:spacing w:line="240" w:lineRule="auto"/>
      </w:pPr>
      <w:r>
        <w:t xml:space="preserve"> Tel: +82-61-450-2631, E-mail: </w:t>
      </w:r>
      <w:hyperlink r:id="rId2" w:history="1">
        <w:r w:rsidRPr="004470F5">
          <w:rPr>
            <w:rStyle w:val="a6"/>
          </w:rPr>
          <w:t>yscho@mokpo.ac.kr</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0EF5C96"/>
    <w:multiLevelType w:val="hybridMultilevel"/>
    <w:tmpl w:val="0DE41FC6"/>
    <w:lvl w:ilvl="0" w:tplc="068C758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70A365AB"/>
    <w:multiLevelType w:val="hybridMultilevel"/>
    <w:tmpl w:val="5DD6646A"/>
    <w:lvl w:ilvl="0" w:tplc="EE7A599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6BC6"/>
    <w:rsid w:val="000062FC"/>
    <w:rsid w:val="00010CC4"/>
    <w:rsid w:val="00011010"/>
    <w:rsid w:val="0001497F"/>
    <w:rsid w:val="00017455"/>
    <w:rsid w:val="00023F14"/>
    <w:rsid w:val="0003326C"/>
    <w:rsid w:val="00034213"/>
    <w:rsid w:val="000358F2"/>
    <w:rsid w:val="00036A86"/>
    <w:rsid w:val="00041706"/>
    <w:rsid w:val="00043C38"/>
    <w:rsid w:val="000458E5"/>
    <w:rsid w:val="000461B7"/>
    <w:rsid w:val="00046B18"/>
    <w:rsid w:val="00053DA7"/>
    <w:rsid w:val="00057B77"/>
    <w:rsid w:val="00061139"/>
    <w:rsid w:val="0007181A"/>
    <w:rsid w:val="00072657"/>
    <w:rsid w:val="000808E6"/>
    <w:rsid w:val="00082C58"/>
    <w:rsid w:val="00082E84"/>
    <w:rsid w:val="00083517"/>
    <w:rsid w:val="0009507B"/>
    <w:rsid w:val="0009533F"/>
    <w:rsid w:val="000A15E5"/>
    <w:rsid w:val="000A4F19"/>
    <w:rsid w:val="000A6A5F"/>
    <w:rsid w:val="000A71CB"/>
    <w:rsid w:val="000B022D"/>
    <w:rsid w:val="000B033A"/>
    <w:rsid w:val="000C52D6"/>
    <w:rsid w:val="000C6BF8"/>
    <w:rsid w:val="000D1340"/>
    <w:rsid w:val="000D2C96"/>
    <w:rsid w:val="000D72B2"/>
    <w:rsid w:val="000D7641"/>
    <w:rsid w:val="000D7DEB"/>
    <w:rsid w:val="000F031D"/>
    <w:rsid w:val="000F5DB1"/>
    <w:rsid w:val="00100427"/>
    <w:rsid w:val="00102F2D"/>
    <w:rsid w:val="00117304"/>
    <w:rsid w:val="00117864"/>
    <w:rsid w:val="00121019"/>
    <w:rsid w:val="00122857"/>
    <w:rsid w:val="0012327B"/>
    <w:rsid w:val="00123510"/>
    <w:rsid w:val="001364AD"/>
    <w:rsid w:val="001433EF"/>
    <w:rsid w:val="0015215D"/>
    <w:rsid w:val="0015230F"/>
    <w:rsid w:val="00153B91"/>
    <w:rsid w:val="00161FF2"/>
    <w:rsid w:val="00163FC8"/>
    <w:rsid w:val="001664C6"/>
    <w:rsid w:val="00172043"/>
    <w:rsid w:val="0017734F"/>
    <w:rsid w:val="001831A0"/>
    <w:rsid w:val="0019049C"/>
    <w:rsid w:val="00192176"/>
    <w:rsid w:val="0019712F"/>
    <w:rsid w:val="001A1EF1"/>
    <w:rsid w:val="001B3993"/>
    <w:rsid w:val="001B3A42"/>
    <w:rsid w:val="001B5595"/>
    <w:rsid w:val="001B75C4"/>
    <w:rsid w:val="001C42F1"/>
    <w:rsid w:val="001C69EC"/>
    <w:rsid w:val="001F64E6"/>
    <w:rsid w:val="002034F3"/>
    <w:rsid w:val="002038E6"/>
    <w:rsid w:val="00203C18"/>
    <w:rsid w:val="0021150F"/>
    <w:rsid w:val="0021212F"/>
    <w:rsid w:val="00213EF8"/>
    <w:rsid w:val="00216F8E"/>
    <w:rsid w:val="00232FFF"/>
    <w:rsid w:val="00233A07"/>
    <w:rsid w:val="002357F9"/>
    <w:rsid w:val="002367A3"/>
    <w:rsid w:val="00236815"/>
    <w:rsid w:val="0024038D"/>
    <w:rsid w:val="00243516"/>
    <w:rsid w:val="002455F4"/>
    <w:rsid w:val="002461E5"/>
    <w:rsid w:val="00263352"/>
    <w:rsid w:val="002700BB"/>
    <w:rsid w:val="0027261F"/>
    <w:rsid w:val="0027530E"/>
    <w:rsid w:val="002803C1"/>
    <w:rsid w:val="002854AC"/>
    <w:rsid w:val="00286142"/>
    <w:rsid w:val="0028658D"/>
    <w:rsid w:val="0028710E"/>
    <w:rsid w:val="002904A3"/>
    <w:rsid w:val="00290AAB"/>
    <w:rsid w:val="002916B5"/>
    <w:rsid w:val="00296E9C"/>
    <w:rsid w:val="002A1E99"/>
    <w:rsid w:val="002A38B5"/>
    <w:rsid w:val="002A4CEA"/>
    <w:rsid w:val="002B460B"/>
    <w:rsid w:val="002B6A83"/>
    <w:rsid w:val="002B73D9"/>
    <w:rsid w:val="002C1C4B"/>
    <w:rsid w:val="002C2FC6"/>
    <w:rsid w:val="002C4FAA"/>
    <w:rsid w:val="002C6352"/>
    <w:rsid w:val="002D053A"/>
    <w:rsid w:val="002D6444"/>
    <w:rsid w:val="002E4B1C"/>
    <w:rsid w:val="002E65DE"/>
    <w:rsid w:val="002E6F96"/>
    <w:rsid w:val="002E7989"/>
    <w:rsid w:val="002F392A"/>
    <w:rsid w:val="003051E3"/>
    <w:rsid w:val="00306510"/>
    <w:rsid w:val="00315B36"/>
    <w:rsid w:val="00316CF1"/>
    <w:rsid w:val="003172DB"/>
    <w:rsid w:val="00317824"/>
    <w:rsid w:val="003265F8"/>
    <w:rsid w:val="003365F6"/>
    <w:rsid w:val="00336D64"/>
    <w:rsid w:val="00346FDF"/>
    <w:rsid w:val="0035004E"/>
    <w:rsid w:val="0035628A"/>
    <w:rsid w:val="00361345"/>
    <w:rsid w:val="003749AE"/>
    <w:rsid w:val="0037633F"/>
    <w:rsid w:val="00377997"/>
    <w:rsid w:val="003823EA"/>
    <w:rsid w:val="003824D2"/>
    <w:rsid w:val="0038458C"/>
    <w:rsid w:val="00384873"/>
    <w:rsid w:val="003A2F9B"/>
    <w:rsid w:val="003A30B9"/>
    <w:rsid w:val="003A56D0"/>
    <w:rsid w:val="003A67CD"/>
    <w:rsid w:val="003B24C8"/>
    <w:rsid w:val="003B2DAD"/>
    <w:rsid w:val="003C68EF"/>
    <w:rsid w:val="003D12BF"/>
    <w:rsid w:val="003D3F53"/>
    <w:rsid w:val="003D4A51"/>
    <w:rsid w:val="003E3F3F"/>
    <w:rsid w:val="004007B3"/>
    <w:rsid w:val="00401A11"/>
    <w:rsid w:val="004071DB"/>
    <w:rsid w:val="00407307"/>
    <w:rsid w:val="00413B2F"/>
    <w:rsid w:val="0041614A"/>
    <w:rsid w:val="00417811"/>
    <w:rsid w:val="00420E3F"/>
    <w:rsid w:val="004269F8"/>
    <w:rsid w:val="00433B2B"/>
    <w:rsid w:val="00436DE4"/>
    <w:rsid w:val="00453694"/>
    <w:rsid w:val="004541AE"/>
    <w:rsid w:val="00460BC3"/>
    <w:rsid w:val="00461B0A"/>
    <w:rsid w:val="00465586"/>
    <w:rsid w:val="00467F45"/>
    <w:rsid w:val="00470813"/>
    <w:rsid w:val="004738F3"/>
    <w:rsid w:val="004758F8"/>
    <w:rsid w:val="00476DD6"/>
    <w:rsid w:val="00483922"/>
    <w:rsid w:val="00495411"/>
    <w:rsid w:val="00495511"/>
    <w:rsid w:val="00496E40"/>
    <w:rsid w:val="004A00C7"/>
    <w:rsid w:val="004A0305"/>
    <w:rsid w:val="004A0357"/>
    <w:rsid w:val="004A0A4B"/>
    <w:rsid w:val="004A5A94"/>
    <w:rsid w:val="004B6566"/>
    <w:rsid w:val="004C3CC1"/>
    <w:rsid w:val="004C7865"/>
    <w:rsid w:val="004E283D"/>
    <w:rsid w:val="004E2A08"/>
    <w:rsid w:val="004F5426"/>
    <w:rsid w:val="004F6965"/>
    <w:rsid w:val="004F7C2F"/>
    <w:rsid w:val="00503B30"/>
    <w:rsid w:val="00503EF3"/>
    <w:rsid w:val="00510A31"/>
    <w:rsid w:val="005124DD"/>
    <w:rsid w:val="00517C67"/>
    <w:rsid w:val="005209CB"/>
    <w:rsid w:val="00522204"/>
    <w:rsid w:val="00524F6C"/>
    <w:rsid w:val="005252E5"/>
    <w:rsid w:val="0053520C"/>
    <w:rsid w:val="00537110"/>
    <w:rsid w:val="00542405"/>
    <w:rsid w:val="0054783D"/>
    <w:rsid w:val="005525C6"/>
    <w:rsid w:val="005620D6"/>
    <w:rsid w:val="00567DFC"/>
    <w:rsid w:val="005725CC"/>
    <w:rsid w:val="00577F99"/>
    <w:rsid w:val="00580A48"/>
    <w:rsid w:val="00592D3C"/>
    <w:rsid w:val="005A06D9"/>
    <w:rsid w:val="005A177A"/>
    <w:rsid w:val="005A6A60"/>
    <w:rsid w:val="005B0296"/>
    <w:rsid w:val="005B0DB5"/>
    <w:rsid w:val="005B17D1"/>
    <w:rsid w:val="005B67FC"/>
    <w:rsid w:val="005C1F35"/>
    <w:rsid w:val="005C2FB1"/>
    <w:rsid w:val="005C3F7E"/>
    <w:rsid w:val="005C6BE6"/>
    <w:rsid w:val="005D3299"/>
    <w:rsid w:val="005D5FC0"/>
    <w:rsid w:val="005D6E27"/>
    <w:rsid w:val="005E4C07"/>
    <w:rsid w:val="005E5A21"/>
    <w:rsid w:val="005E5C1E"/>
    <w:rsid w:val="005F1560"/>
    <w:rsid w:val="005F1AA6"/>
    <w:rsid w:val="005F40FE"/>
    <w:rsid w:val="005F5E8D"/>
    <w:rsid w:val="006077AB"/>
    <w:rsid w:val="00610B7A"/>
    <w:rsid w:val="00613EE5"/>
    <w:rsid w:val="00615BB6"/>
    <w:rsid w:val="0062029B"/>
    <w:rsid w:val="00621734"/>
    <w:rsid w:val="00625495"/>
    <w:rsid w:val="00627E50"/>
    <w:rsid w:val="00631BAF"/>
    <w:rsid w:val="00631C78"/>
    <w:rsid w:val="00635992"/>
    <w:rsid w:val="0064127E"/>
    <w:rsid w:val="006428B1"/>
    <w:rsid w:val="00643013"/>
    <w:rsid w:val="00652CCC"/>
    <w:rsid w:val="006548A2"/>
    <w:rsid w:val="006571E3"/>
    <w:rsid w:val="00657E42"/>
    <w:rsid w:val="00661344"/>
    <w:rsid w:val="00664C28"/>
    <w:rsid w:val="00667F00"/>
    <w:rsid w:val="00670012"/>
    <w:rsid w:val="00676A73"/>
    <w:rsid w:val="00676AED"/>
    <w:rsid w:val="00680DBC"/>
    <w:rsid w:val="00694FE1"/>
    <w:rsid w:val="00697C0F"/>
    <w:rsid w:val="006A0DC9"/>
    <w:rsid w:val="006A1620"/>
    <w:rsid w:val="006A2AEE"/>
    <w:rsid w:val="006A3D92"/>
    <w:rsid w:val="006A58C0"/>
    <w:rsid w:val="006A6691"/>
    <w:rsid w:val="006A6958"/>
    <w:rsid w:val="006B2E41"/>
    <w:rsid w:val="006B68F4"/>
    <w:rsid w:val="006C3796"/>
    <w:rsid w:val="006C533F"/>
    <w:rsid w:val="006D1836"/>
    <w:rsid w:val="006D4735"/>
    <w:rsid w:val="006D60F4"/>
    <w:rsid w:val="006E00DF"/>
    <w:rsid w:val="006E06A7"/>
    <w:rsid w:val="006E0B69"/>
    <w:rsid w:val="006E25E7"/>
    <w:rsid w:val="00700836"/>
    <w:rsid w:val="007026B9"/>
    <w:rsid w:val="00703478"/>
    <w:rsid w:val="00704428"/>
    <w:rsid w:val="00711B4A"/>
    <w:rsid w:val="0071475B"/>
    <w:rsid w:val="007169AC"/>
    <w:rsid w:val="007173E4"/>
    <w:rsid w:val="0072642D"/>
    <w:rsid w:val="00734BD7"/>
    <w:rsid w:val="007441DF"/>
    <w:rsid w:val="007454EF"/>
    <w:rsid w:val="00750F19"/>
    <w:rsid w:val="00752E47"/>
    <w:rsid w:val="007544C5"/>
    <w:rsid w:val="00755F75"/>
    <w:rsid w:val="00763C6C"/>
    <w:rsid w:val="007646E5"/>
    <w:rsid w:val="0076618B"/>
    <w:rsid w:val="00776408"/>
    <w:rsid w:val="00781196"/>
    <w:rsid w:val="00784696"/>
    <w:rsid w:val="00793189"/>
    <w:rsid w:val="00794338"/>
    <w:rsid w:val="00796706"/>
    <w:rsid w:val="00797821"/>
    <w:rsid w:val="007A0882"/>
    <w:rsid w:val="007B0173"/>
    <w:rsid w:val="007B0341"/>
    <w:rsid w:val="007B4799"/>
    <w:rsid w:val="007B6D28"/>
    <w:rsid w:val="007C50AE"/>
    <w:rsid w:val="007D4E96"/>
    <w:rsid w:val="007E1F44"/>
    <w:rsid w:val="007E3D6B"/>
    <w:rsid w:val="007E4FAB"/>
    <w:rsid w:val="007F5E8B"/>
    <w:rsid w:val="00802315"/>
    <w:rsid w:val="00802A06"/>
    <w:rsid w:val="00811CB1"/>
    <w:rsid w:val="00812004"/>
    <w:rsid w:val="00814ED9"/>
    <w:rsid w:val="00815160"/>
    <w:rsid w:val="00817090"/>
    <w:rsid w:val="00817160"/>
    <w:rsid w:val="00822EF3"/>
    <w:rsid w:val="0082482C"/>
    <w:rsid w:val="00836FB5"/>
    <w:rsid w:val="0085494B"/>
    <w:rsid w:val="00857355"/>
    <w:rsid w:val="00857980"/>
    <w:rsid w:val="00860D42"/>
    <w:rsid w:val="008669BF"/>
    <w:rsid w:val="00867F1D"/>
    <w:rsid w:val="00874F4A"/>
    <w:rsid w:val="00881714"/>
    <w:rsid w:val="00881BDB"/>
    <w:rsid w:val="00883277"/>
    <w:rsid w:val="00883CF4"/>
    <w:rsid w:val="00884563"/>
    <w:rsid w:val="008926A7"/>
    <w:rsid w:val="008A1374"/>
    <w:rsid w:val="008A187D"/>
    <w:rsid w:val="008B085B"/>
    <w:rsid w:val="008B57B9"/>
    <w:rsid w:val="008C18BF"/>
    <w:rsid w:val="008C4C8C"/>
    <w:rsid w:val="008C6E51"/>
    <w:rsid w:val="008D2D8B"/>
    <w:rsid w:val="008D55F1"/>
    <w:rsid w:val="008E39FB"/>
    <w:rsid w:val="008E45AB"/>
    <w:rsid w:val="008E6BC6"/>
    <w:rsid w:val="008E75EF"/>
    <w:rsid w:val="008E7B2B"/>
    <w:rsid w:val="008F080C"/>
    <w:rsid w:val="00901CED"/>
    <w:rsid w:val="00901DC6"/>
    <w:rsid w:val="00905685"/>
    <w:rsid w:val="00907547"/>
    <w:rsid w:val="00913F5C"/>
    <w:rsid w:val="00914591"/>
    <w:rsid w:val="00921C94"/>
    <w:rsid w:val="00923BBD"/>
    <w:rsid w:val="009262E7"/>
    <w:rsid w:val="00932305"/>
    <w:rsid w:val="00933E03"/>
    <w:rsid w:val="00934462"/>
    <w:rsid w:val="00937EAF"/>
    <w:rsid w:val="00947CFE"/>
    <w:rsid w:val="00950631"/>
    <w:rsid w:val="00952C93"/>
    <w:rsid w:val="00954EEF"/>
    <w:rsid w:val="00955236"/>
    <w:rsid w:val="009610A1"/>
    <w:rsid w:val="00961274"/>
    <w:rsid w:val="009647A0"/>
    <w:rsid w:val="00967943"/>
    <w:rsid w:val="0097534C"/>
    <w:rsid w:val="00991522"/>
    <w:rsid w:val="00993B46"/>
    <w:rsid w:val="009A4125"/>
    <w:rsid w:val="009B01A4"/>
    <w:rsid w:val="009B4477"/>
    <w:rsid w:val="009C1A98"/>
    <w:rsid w:val="009D0FF8"/>
    <w:rsid w:val="009D375C"/>
    <w:rsid w:val="009D5177"/>
    <w:rsid w:val="00A001FC"/>
    <w:rsid w:val="00A03DF2"/>
    <w:rsid w:val="00A042C7"/>
    <w:rsid w:val="00A06FAC"/>
    <w:rsid w:val="00A126E6"/>
    <w:rsid w:val="00A13B53"/>
    <w:rsid w:val="00A1527F"/>
    <w:rsid w:val="00A227F0"/>
    <w:rsid w:val="00A23700"/>
    <w:rsid w:val="00A27681"/>
    <w:rsid w:val="00A27BB9"/>
    <w:rsid w:val="00A37C65"/>
    <w:rsid w:val="00A50E20"/>
    <w:rsid w:val="00A51FD5"/>
    <w:rsid w:val="00A56AC5"/>
    <w:rsid w:val="00A63761"/>
    <w:rsid w:val="00A64678"/>
    <w:rsid w:val="00A647FA"/>
    <w:rsid w:val="00A66EF2"/>
    <w:rsid w:val="00A72DC9"/>
    <w:rsid w:val="00A736D6"/>
    <w:rsid w:val="00A7502E"/>
    <w:rsid w:val="00A8075B"/>
    <w:rsid w:val="00A82055"/>
    <w:rsid w:val="00A8317A"/>
    <w:rsid w:val="00A86596"/>
    <w:rsid w:val="00A87010"/>
    <w:rsid w:val="00A907ED"/>
    <w:rsid w:val="00A90F5F"/>
    <w:rsid w:val="00AA10FA"/>
    <w:rsid w:val="00AA4826"/>
    <w:rsid w:val="00AB3554"/>
    <w:rsid w:val="00AB44A8"/>
    <w:rsid w:val="00AC3295"/>
    <w:rsid w:val="00AC75B1"/>
    <w:rsid w:val="00AE1543"/>
    <w:rsid w:val="00AE50CD"/>
    <w:rsid w:val="00AE563E"/>
    <w:rsid w:val="00AE774E"/>
    <w:rsid w:val="00AF0DE9"/>
    <w:rsid w:val="00AF21E4"/>
    <w:rsid w:val="00AF57A6"/>
    <w:rsid w:val="00B00740"/>
    <w:rsid w:val="00B025A5"/>
    <w:rsid w:val="00B04195"/>
    <w:rsid w:val="00B06DA7"/>
    <w:rsid w:val="00B10A57"/>
    <w:rsid w:val="00B136D4"/>
    <w:rsid w:val="00B1382F"/>
    <w:rsid w:val="00B14A20"/>
    <w:rsid w:val="00B2169E"/>
    <w:rsid w:val="00B267F1"/>
    <w:rsid w:val="00B31495"/>
    <w:rsid w:val="00B3244C"/>
    <w:rsid w:val="00B33787"/>
    <w:rsid w:val="00B353DA"/>
    <w:rsid w:val="00B434D6"/>
    <w:rsid w:val="00B46655"/>
    <w:rsid w:val="00B47DDF"/>
    <w:rsid w:val="00B549DF"/>
    <w:rsid w:val="00B55B40"/>
    <w:rsid w:val="00B663C0"/>
    <w:rsid w:val="00B701BC"/>
    <w:rsid w:val="00B718A1"/>
    <w:rsid w:val="00B730E2"/>
    <w:rsid w:val="00B81C12"/>
    <w:rsid w:val="00B83734"/>
    <w:rsid w:val="00B930E8"/>
    <w:rsid w:val="00B96D6E"/>
    <w:rsid w:val="00BA1D02"/>
    <w:rsid w:val="00BA6E86"/>
    <w:rsid w:val="00BB2487"/>
    <w:rsid w:val="00BB27CF"/>
    <w:rsid w:val="00BB4F7E"/>
    <w:rsid w:val="00BC1E56"/>
    <w:rsid w:val="00BC287A"/>
    <w:rsid w:val="00BC69F0"/>
    <w:rsid w:val="00BD038F"/>
    <w:rsid w:val="00BD3716"/>
    <w:rsid w:val="00BD3BCE"/>
    <w:rsid w:val="00BE5571"/>
    <w:rsid w:val="00BF234E"/>
    <w:rsid w:val="00C00E93"/>
    <w:rsid w:val="00C01C01"/>
    <w:rsid w:val="00C06100"/>
    <w:rsid w:val="00C071F3"/>
    <w:rsid w:val="00C11D07"/>
    <w:rsid w:val="00C13109"/>
    <w:rsid w:val="00C174B5"/>
    <w:rsid w:val="00C24292"/>
    <w:rsid w:val="00C25B04"/>
    <w:rsid w:val="00C2751D"/>
    <w:rsid w:val="00C30A87"/>
    <w:rsid w:val="00C3196B"/>
    <w:rsid w:val="00C333F7"/>
    <w:rsid w:val="00C36A3A"/>
    <w:rsid w:val="00C42CEC"/>
    <w:rsid w:val="00C509C1"/>
    <w:rsid w:val="00C57D70"/>
    <w:rsid w:val="00C62813"/>
    <w:rsid w:val="00C649FE"/>
    <w:rsid w:val="00C64D8F"/>
    <w:rsid w:val="00C66178"/>
    <w:rsid w:val="00C776BE"/>
    <w:rsid w:val="00C81AB6"/>
    <w:rsid w:val="00C839E7"/>
    <w:rsid w:val="00C83CD1"/>
    <w:rsid w:val="00C854D0"/>
    <w:rsid w:val="00C872AB"/>
    <w:rsid w:val="00C87471"/>
    <w:rsid w:val="00C9307B"/>
    <w:rsid w:val="00C931EA"/>
    <w:rsid w:val="00CA069C"/>
    <w:rsid w:val="00CA675D"/>
    <w:rsid w:val="00CB3045"/>
    <w:rsid w:val="00CB31A9"/>
    <w:rsid w:val="00CB5563"/>
    <w:rsid w:val="00CC01BB"/>
    <w:rsid w:val="00CC7BD5"/>
    <w:rsid w:val="00CD1AE1"/>
    <w:rsid w:val="00CD244B"/>
    <w:rsid w:val="00CD6903"/>
    <w:rsid w:val="00CE1B2B"/>
    <w:rsid w:val="00CE47B8"/>
    <w:rsid w:val="00CE517E"/>
    <w:rsid w:val="00CE52FC"/>
    <w:rsid w:val="00CF0EB7"/>
    <w:rsid w:val="00CF1DC1"/>
    <w:rsid w:val="00CF4DE5"/>
    <w:rsid w:val="00CF67D2"/>
    <w:rsid w:val="00D05D42"/>
    <w:rsid w:val="00D143B7"/>
    <w:rsid w:val="00D16C51"/>
    <w:rsid w:val="00D17AFE"/>
    <w:rsid w:val="00D21344"/>
    <w:rsid w:val="00D27C45"/>
    <w:rsid w:val="00D30231"/>
    <w:rsid w:val="00D34358"/>
    <w:rsid w:val="00D50AA6"/>
    <w:rsid w:val="00D52270"/>
    <w:rsid w:val="00D5482A"/>
    <w:rsid w:val="00D57D04"/>
    <w:rsid w:val="00D60C43"/>
    <w:rsid w:val="00D62021"/>
    <w:rsid w:val="00D6321D"/>
    <w:rsid w:val="00D65FA0"/>
    <w:rsid w:val="00D66862"/>
    <w:rsid w:val="00D702F5"/>
    <w:rsid w:val="00D70336"/>
    <w:rsid w:val="00D7196E"/>
    <w:rsid w:val="00D71FEF"/>
    <w:rsid w:val="00D7502F"/>
    <w:rsid w:val="00D85E32"/>
    <w:rsid w:val="00D9639D"/>
    <w:rsid w:val="00DA0941"/>
    <w:rsid w:val="00DA1236"/>
    <w:rsid w:val="00DA48A6"/>
    <w:rsid w:val="00DA55E6"/>
    <w:rsid w:val="00DA7172"/>
    <w:rsid w:val="00DB2036"/>
    <w:rsid w:val="00DB247E"/>
    <w:rsid w:val="00DB34B7"/>
    <w:rsid w:val="00DB4172"/>
    <w:rsid w:val="00DB565C"/>
    <w:rsid w:val="00DC0C2D"/>
    <w:rsid w:val="00DC57A8"/>
    <w:rsid w:val="00DC771F"/>
    <w:rsid w:val="00DE31AE"/>
    <w:rsid w:val="00DE46F9"/>
    <w:rsid w:val="00DE6438"/>
    <w:rsid w:val="00DF71FA"/>
    <w:rsid w:val="00E055EB"/>
    <w:rsid w:val="00E059E1"/>
    <w:rsid w:val="00E20B68"/>
    <w:rsid w:val="00E32455"/>
    <w:rsid w:val="00E328D8"/>
    <w:rsid w:val="00E42133"/>
    <w:rsid w:val="00E441A4"/>
    <w:rsid w:val="00E45439"/>
    <w:rsid w:val="00E52CA3"/>
    <w:rsid w:val="00E56119"/>
    <w:rsid w:val="00E61792"/>
    <w:rsid w:val="00E618FC"/>
    <w:rsid w:val="00E63679"/>
    <w:rsid w:val="00E64C75"/>
    <w:rsid w:val="00E770F8"/>
    <w:rsid w:val="00E77F27"/>
    <w:rsid w:val="00E853F8"/>
    <w:rsid w:val="00EA03A9"/>
    <w:rsid w:val="00EA0BD2"/>
    <w:rsid w:val="00EB282F"/>
    <w:rsid w:val="00EB2F53"/>
    <w:rsid w:val="00EB5BD8"/>
    <w:rsid w:val="00EB7A2D"/>
    <w:rsid w:val="00EC0EF6"/>
    <w:rsid w:val="00EC4E06"/>
    <w:rsid w:val="00EC7BB7"/>
    <w:rsid w:val="00ED0BCB"/>
    <w:rsid w:val="00ED4807"/>
    <w:rsid w:val="00ED4CF7"/>
    <w:rsid w:val="00ED50B8"/>
    <w:rsid w:val="00EE2DBB"/>
    <w:rsid w:val="00EE3AE6"/>
    <w:rsid w:val="00EE4717"/>
    <w:rsid w:val="00EE633C"/>
    <w:rsid w:val="00EF5BEF"/>
    <w:rsid w:val="00F04E58"/>
    <w:rsid w:val="00F05D66"/>
    <w:rsid w:val="00F071F5"/>
    <w:rsid w:val="00F10B6B"/>
    <w:rsid w:val="00F11ABC"/>
    <w:rsid w:val="00F121BD"/>
    <w:rsid w:val="00F14636"/>
    <w:rsid w:val="00F316CE"/>
    <w:rsid w:val="00F32E0D"/>
    <w:rsid w:val="00F36BBA"/>
    <w:rsid w:val="00F478C6"/>
    <w:rsid w:val="00F51C92"/>
    <w:rsid w:val="00F546E8"/>
    <w:rsid w:val="00F54D9C"/>
    <w:rsid w:val="00F60303"/>
    <w:rsid w:val="00F61AC8"/>
    <w:rsid w:val="00F675A6"/>
    <w:rsid w:val="00F73864"/>
    <w:rsid w:val="00F761F0"/>
    <w:rsid w:val="00F7700D"/>
    <w:rsid w:val="00F824C6"/>
    <w:rsid w:val="00F930AF"/>
    <w:rsid w:val="00F9641E"/>
    <w:rsid w:val="00FA1452"/>
    <w:rsid w:val="00FA4509"/>
    <w:rsid w:val="00FA60B2"/>
    <w:rsid w:val="00FC2877"/>
    <w:rsid w:val="00FC4030"/>
    <w:rsid w:val="00FC7589"/>
    <w:rsid w:val="00FD2604"/>
    <w:rsid w:val="00FD2753"/>
    <w:rsid w:val="00FD3CE5"/>
    <w:rsid w:val="00FD50FD"/>
    <w:rsid w:val="00FE12DA"/>
    <w:rsid w:val="00FE3FD8"/>
    <w:rsid w:val="00FF43AD"/>
    <w:rsid w:val="00FF4EF9"/>
    <w:rsid w:val="00FF5217"/>
    <w:rsid w:val="00FF5936"/>
    <w:rsid w:val="00FF701E"/>
    <w:rsid w:val="00FF742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1CF1E2E"/>
  <w15:chartTrackingRefBased/>
  <w15:docId w15:val="{7721C57B-AEE7-4658-9838-4496DE595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66178"/>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C6BE6"/>
    <w:pPr>
      <w:tabs>
        <w:tab w:val="center" w:pos="4513"/>
        <w:tab w:val="right" w:pos="9026"/>
      </w:tabs>
      <w:snapToGrid w:val="0"/>
    </w:pPr>
  </w:style>
  <w:style w:type="character" w:customStyle="1" w:styleId="Char">
    <w:name w:val="머리글 Char"/>
    <w:basedOn w:val="a0"/>
    <w:link w:val="a3"/>
    <w:uiPriority w:val="99"/>
    <w:rsid w:val="005C6BE6"/>
  </w:style>
  <w:style w:type="paragraph" w:styleId="a4">
    <w:name w:val="footer"/>
    <w:basedOn w:val="a"/>
    <w:link w:val="Char0"/>
    <w:uiPriority w:val="99"/>
    <w:unhideWhenUsed/>
    <w:rsid w:val="005C6BE6"/>
    <w:pPr>
      <w:tabs>
        <w:tab w:val="center" w:pos="4513"/>
        <w:tab w:val="right" w:pos="9026"/>
      </w:tabs>
      <w:snapToGrid w:val="0"/>
    </w:pPr>
  </w:style>
  <w:style w:type="character" w:customStyle="1" w:styleId="Char0">
    <w:name w:val="바닥글 Char"/>
    <w:basedOn w:val="a0"/>
    <w:link w:val="a4"/>
    <w:uiPriority w:val="99"/>
    <w:rsid w:val="005C6BE6"/>
  </w:style>
  <w:style w:type="character" w:styleId="a5">
    <w:name w:val="Emphasis"/>
    <w:basedOn w:val="a0"/>
    <w:uiPriority w:val="20"/>
    <w:qFormat/>
    <w:rsid w:val="0009507B"/>
    <w:rPr>
      <w:i w:val="0"/>
      <w:iCs w:val="0"/>
    </w:rPr>
  </w:style>
  <w:style w:type="character" w:customStyle="1" w:styleId="worddic1">
    <w:name w:val="word_dic1"/>
    <w:basedOn w:val="a0"/>
    <w:rsid w:val="0009507B"/>
    <w:rPr>
      <w:strike w:val="0"/>
      <w:dstrike w:val="0"/>
      <w:vanish w:val="0"/>
      <w:webHidden w:val="0"/>
      <w:u w:val="none"/>
      <w:effect w:val="none"/>
      <w:bdr w:val="none" w:sz="0" w:space="0" w:color="auto" w:frame="1"/>
      <w:specVanish w:val="0"/>
    </w:rPr>
  </w:style>
  <w:style w:type="character" w:styleId="a6">
    <w:name w:val="Hyperlink"/>
    <w:basedOn w:val="a0"/>
    <w:uiPriority w:val="99"/>
    <w:unhideWhenUsed/>
    <w:rsid w:val="00D60C43"/>
    <w:rPr>
      <w:color w:val="0563C1" w:themeColor="hyperlink"/>
      <w:u w:val="single"/>
    </w:rPr>
  </w:style>
  <w:style w:type="character" w:styleId="a7">
    <w:name w:val="Unresolved Mention"/>
    <w:basedOn w:val="a0"/>
    <w:uiPriority w:val="99"/>
    <w:semiHidden/>
    <w:unhideWhenUsed/>
    <w:rsid w:val="00D60C43"/>
    <w:rPr>
      <w:color w:val="808080"/>
      <w:shd w:val="clear" w:color="auto" w:fill="E6E6E6"/>
    </w:rPr>
  </w:style>
  <w:style w:type="paragraph" w:customStyle="1" w:styleId="a8">
    <w:name w:val="바탕글"/>
    <w:basedOn w:val="a"/>
    <w:rsid w:val="007441DF"/>
    <w:pPr>
      <w:snapToGrid w:val="0"/>
      <w:spacing w:after="0" w:line="384" w:lineRule="auto"/>
      <w:textAlignment w:val="baseline"/>
    </w:pPr>
    <w:rPr>
      <w:rFonts w:ascii="굴림" w:eastAsia="굴림" w:hAnsi="굴림" w:cs="굴림"/>
      <w:color w:val="000000"/>
      <w:kern w:val="0"/>
      <w:sz w:val="32"/>
      <w:szCs w:val="32"/>
    </w:rPr>
  </w:style>
  <w:style w:type="paragraph" w:styleId="a9">
    <w:name w:val="List Paragraph"/>
    <w:basedOn w:val="a"/>
    <w:uiPriority w:val="34"/>
    <w:qFormat/>
    <w:rsid w:val="000C6BF8"/>
    <w:pPr>
      <w:ind w:leftChars="400" w:left="800"/>
    </w:pPr>
  </w:style>
  <w:style w:type="character" w:styleId="aa">
    <w:name w:val="FollowedHyperlink"/>
    <w:basedOn w:val="a0"/>
    <w:uiPriority w:val="99"/>
    <w:semiHidden/>
    <w:unhideWhenUsed/>
    <w:rsid w:val="00711B4A"/>
    <w:rPr>
      <w:color w:val="954F72" w:themeColor="followedHyperlink"/>
      <w:u w:val="single"/>
    </w:rPr>
  </w:style>
  <w:style w:type="paragraph" w:customStyle="1" w:styleId="2">
    <w:name w:val="2==본문"/>
    <w:basedOn w:val="a"/>
    <w:rsid w:val="002854AC"/>
    <w:pPr>
      <w:snapToGrid w:val="0"/>
      <w:spacing w:after="0" w:line="336" w:lineRule="auto"/>
      <w:ind w:firstLine="200"/>
      <w:textAlignment w:val="baseline"/>
    </w:pPr>
    <w:rPr>
      <w:rFonts w:ascii="굴림" w:eastAsia="굴림" w:hAnsi="굴림" w:cs="굴림"/>
      <w:color w:val="000000"/>
      <w:kern w:val="0"/>
      <w:sz w:val="19"/>
      <w:szCs w:val="19"/>
    </w:rPr>
  </w:style>
  <w:style w:type="paragraph" w:customStyle="1" w:styleId="ab">
    <w:name w:val="표_제목"/>
    <w:basedOn w:val="a"/>
    <w:rsid w:val="0028710E"/>
    <w:pPr>
      <w:spacing w:after="0" w:line="312" w:lineRule="auto"/>
      <w:textAlignment w:val="baseline"/>
    </w:pPr>
    <w:rPr>
      <w:rFonts w:ascii="굴림" w:eastAsia="굴림" w:hAnsi="굴림" w:cs="굴림"/>
      <w:color w:val="000000"/>
      <w:spacing w:val="-10"/>
      <w:kern w:val="0"/>
      <w:sz w:val="16"/>
      <w:szCs w:val="16"/>
    </w:rPr>
  </w:style>
  <w:style w:type="paragraph" w:customStyle="1" w:styleId="ac">
    <w:name w:val="표_안내용"/>
    <w:basedOn w:val="a"/>
    <w:rsid w:val="0028710E"/>
    <w:pPr>
      <w:wordWrap/>
      <w:spacing w:after="0" w:line="288" w:lineRule="auto"/>
      <w:jc w:val="center"/>
      <w:textAlignment w:val="baseline"/>
    </w:pPr>
    <w:rPr>
      <w:rFonts w:ascii="굴림" w:eastAsia="굴림" w:hAnsi="굴림" w:cs="굴림"/>
      <w:color w:val="000000"/>
      <w:spacing w:val="-10"/>
      <w:kern w:val="0"/>
      <w:sz w:val="16"/>
      <w:szCs w:val="16"/>
    </w:rPr>
  </w:style>
  <w:style w:type="paragraph" w:customStyle="1" w:styleId="ad">
    <w:name w:val="각주"/>
    <w:basedOn w:val="a"/>
    <w:rsid w:val="0028710E"/>
    <w:pPr>
      <w:spacing w:after="0" w:line="312" w:lineRule="auto"/>
      <w:ind w:left="512" w:hanging="256"/>
      <w:textAlignment w:val="baseline"/>
    </w:pPr>
    <w:rPr>
      <w:rFonts w:ascii="굴림" w:eastAsia="굴림" w:hAnsi="굴림" w:cs="굴림"/>
      <w:color w:val="000000"/>
      <w:kern w:val="0"/>
      <w:sz w:val="16"/>
      <w:szCs w:val="16"/>
    </w:rPr>
  </w:style>
  <w:style w:type="paragraph" w:customStyle="1" w:styleId="1">
    <w:name w:val="1."/>
    <w:basedOn w:val="a"/>
    <w:rsid w:val="00401A11"/>
    <w:pPr>
      <w:spacing w:after="0" w:line="312" w:lineRule="auto"/>
      <w:ind w:left="476" w:hanging="238"/>
      <w:textAlignment w:val="baseline"/>
    </w:pPr>
    <w:rPr>
      <w:rFonts w:ascii="굴림" w:eastAsia="굴림" w:hAnsi="굴림" w:cs="굴림"/>
      <w:color w:val="000000"/>
      <w:spacing w:val="-10"/>
      <w:kern w:val="0"/>
      <w:szCs w:val="20"/>
    </w:rPr>
  </w:style>
  <w:style w:type="character" w:styleId="ae">
    <w:name w:val="Placeholder Text"/>
    <w:basedOn w:val="a0"/>
    <w:uiPriority w:val="99"/>
    <w:semiHidden/>
    <w:rsid w:val="00CA675D"/>
    <w:rPr>
      <w:color w:val="808080"/>
    </w:rPr>
  </w:style>
  <w:style w:type="paragraph" w:customStyle="1" w:styleId="af">
    <w:name w:val="영문초록 제목"/>
    <w:basedOn w:val="a"/>
    <w:rsid w:val="003823EA"/>
    <w:pPr>
      <w:wordWrap/>
      <w:spacing w:after="0" w:line="288" w:lineRule="auto"/>
      <w:jc w:val="left"/>
      <w:textAlignment w:val="baseline"/>
    </w:pPr>
    <w:rPr>
      <w:rFonts w:ascii="굴림" w:eastAsia="굴림" w:hAnsi="굴림" w:cs="굴림"/>
      <w:color w:val="000000"/>
      <w:spacing w:val="-10"/>
      <w:kern w:val="0"/>
      <w:sz w:val="30"/>
      <w:szCs w:val="30"/>
    </w:rPr>
  </w:style>
  <w:style w:type="paragraph" w:styleId="af0">
    <w:name w:val="Body Text"/>
    <w:basedOn w:val="a"/>
    <w:link w:val="Char1"/>
    <w:uiPriority w:val="99"/>
    <w:unhideWhenUsed/>
    <w:rsid w:val="003823EA"/>
    <w:pPr>
      <w:spacing w:after="0" w:line="312" w:lineRule="auto"/>
      <w:ind w:firstLine="200"/>
      <w:textAlignment w:val="baseline"/>
    </w:pPr>
    <w:rPr>
      <w:rFonts w:ascii="굴림" w:eastAsia="굴림" w:hAnsi="굴림" w:cs="굴림"/>
      <w:color w:val="000000"/>
      <w:spacing w:val="-10"/>
      <w:kern w:val="0"/>
      <w:sz w:val="17"/>
      <w:szCs w:val="17"/>
    </w:rPr>
  </w:style>
  <w:style w:type="character" w:customStyle="1" w:styleId="Char1">
    <w:name w:val="본문 Char"/>
    <w:basedOn w:val="a0"/>
    <w:link w:val="af0"/>
    <w:uiPriority w:val="99"/>
    <w:rsid w:val="003823EA"/>
    <w:rPr>
      <w:rFonts w:ascii="굴림" w:eastAsia="굴림" w:hAnsi="굴림" w:cs="굴림"/>
      <w:color w:val="000000"/>
      <w:spacing w:val="-10"/>
      <w:kern w:val="0"/>
      <w:sz w:val="17"/>
      <w:szCs w:val="17"/>
    </w:rPr>
  </w:style>
  <w:style w:type="paragraph" w:customStyle="1" w:styleId="Abstract">
    <w:name w:val="Abstract_내용"/>
    <w:basedOn w:val="a"/>
    <w:rsid w:val="003823EA"/>
    <w:pPr>
      <w:spacing w:after="0" w:line="312" w:lineRule="auto"/>
      <w:ind w:left="200"/>
      <w:textAlignment w:val="baseline"/>
    </w:pPr>
    <w:rPr>
      <w:rFonts w:ascii="굴림" w:eastAsia="굴림" w:hAnsi="굴림" w:cs="굴림"/>
      <w:color w:val="000000"/>
      <w:spacing w:val="-10"/>
      <w:kern w:val="0"/>
      <w:sz w:val="17"/>
      <w:szCs w:val="17"/>
    </w:rPr>
  </w:style>
  <w:style w:type="paragraph" w:styleId="af1">
    <w:name w:val="Normal (Web)"/>
    <w:basedOn w:val="a"/>
    <w:uiPriority w:val="99"/>
    <w:semiHidden/>
    <w:unhideWhenUsed/>
    <w:rsid w:val="003823EA"/>
    <w:rPr>
      <w:rFonts w:ascii="Times New Roman" w:hAnsi="Times New Roman" w:cs="Times New Roman"/>
      <w:sz w:val="24"/>
      <w:szCs w:val="24"/>
    </w:rPr>
  </w:style>
  <w:style w:type="paragraph" w:styleId="af2">
    <w:name w:val="footnote text"/>
    <w:basedOn w:val="a"/>
    <w:link w:val="Char2"/>
    <w:uiPriority w:val="99"/>
    <w:semiHidden/>
    <w:unhideWhenUsed/>
    <w:rsid w:val="00A66EF2"/>
    <w:pPr>
      <w:snapToGrid w:val="0"/>
      <w:spacing w:line="256" w:lineRule="auto"/>
      <w:jc w:val="left"/>
    </w:pPr>
  </w:style>
  <w:style w:type="character" w:customStyle="1" w:styleId="Char2">
    <w:name w:val="각주 텍스트 Char"/>
    <w:basedOn w:val="a0"/>
    <w:link w:val="af2"/>
    <w:uiPriority w:val="99"/>
    <w:semiHidden/>
    <w:rsid w:val="00A66EF2"/>
  </w:style>
  <w:style w:type="paragraph" w:customStyle="1" w:styleId="af3">
    <w:name w:val="저자명"/>
    <w:basedOn w:val="a"/>
    <w:rsid w:val="00A66EF2"/>
    <w:pPr>
      <w:wordWrap/>
      <w:spacing w:after="0" w:line="1600" w:lineRule="exact"/>
      <w:jc w:val="center"/>
    </w:pPr>
    <w:rPr>
      <w:rFonts w:ascii="굴림" w:eastAsia="굴림" w:hAnsi="굴림" w:cs="굴림"/>
      <w:color w:val="000000"/>
      <w:spacing w:val="-10"/>
      <w:kern w:val="0"/>
      <w:sz w:val="22"/>
    </w:rPr>
  </w:style>
  <w:style w:type="character" w:styleId="af4">
    <w:name w:val="footnote reference"/>
    <w:basedOn w:val="a0"/>
    <w:uiPriority w:val="99"/>
    <w:semiHidden/>
    <w:unhideWhenUsed/>
    <w:rsid w:val="00A66EF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389604">
      <w:bodyDiv w:val="1"/>
      <w:marLeft w:val="0"/>
      <w:marRight w:val="0"/>
      <w:marTop w:val="0"/>
      <w:marBottom w:val="0"/>
      <w:divBdr>
        <w:top w:val="none" w:sz="0" w:space="0" w:color="auto"/>
        <w:left w:val="none" w:sz="0" w:space="0" w:color="auto"/>
        <w:bottom w:val="none" w:sz="0" w:space="0" w:color="auto"/>
        <w:right w:val="none" w:sz="0" w:space="0" w:color="auto"/>
      </w:divBdr>
    </w:div>
    <w:div w:id="230700991">
      <w:bodyDiv w:val="1"/>
      <w:marLeft w:val="0"/>
      <w:marRight w:val="0"/>
      <w:marTop w:val="0"/>
      <w:marBottom w:val="0"/>
      <w:divBdr>
        <w:top w:val="none" w:sz="0" w:space="0" w:color="auto"/>
        <w:left w:val="none" w:sz="0" w:space="0" w:color="auto"/>
        <w:bottom w:val="none" w:sz="0" w:space="0" w:color="auto"/>
        <w:right w:val="none" w:sz="0" w:space="0" w:color="auto"/>
      </w:divBdr>
    </w:div>
    <w:div w:id="264509457">
      <w:bodyDiv w:val="1"/>
      <w:marLeft w:val="0"/>
      <w:marRight w:val="0"/>
      <w:marTop w:val="0"/>
      <w:marBottom w:val="0"/>
      <w:divBdr>
        <w:top w:val="none" w:sz="0" w:space="0" w:color="auto"/>
        <w:left w:val="none" w:sz="0" w:space="0" w:color="auto"/>
        <w:bottom w:val="none" w:sz="0" w:space="0" w:color="auto"/>
        <w:right w:val="none" w:sz="0" w:space="0" w:color="auto"/>
      </w:divBdr>
    </w:div>
    <w:div w:id="319424421">
      <w:bodyDiv w:val="1"/>
      <w:marLeft w:val="0"/>
      <w:marRight w:val="0"/>
      <w:marTop w:val="0"/>
      <w:marBottom w:val="0"/>
      <w:divBdr>
        <w:top w:val="none" w:sz="0" w:space="0" w:color="auto"/>
        <w:left w:val="none" w:sz="0" w:space="0" w:color="auto"/>
        <w:bottom w:val="none" w:sz="0" w:space="0" w:color="auto"/>
        <w:right w:val="none" w:sz="0" w:space="0" w:color="auto"/>
      </w:divBdr>
    </w:div>
    <w:div w:id="470371370">
      <w:bodyDiv w:val="1"/>
      <w:marLeft w:val="0"/>
      <w:marRight w:val="0"/>
      <w:marTop w:val="0"/>
      <w:marBottom w:val="0"/>
      <w:divBdr>
        <w:top w:val="none" w:sz="0" w:space="0" w:color="auto"/>
        <w:left w:val="none" w:sz="0" w:space="0" w:color="auto"/>
        <w:bottom w:val="none" w:sz="0" w:space="0" w:color="auto"/>
        <w:right w:val="none" w:sz="0" w:space="0" w:color="auto"/>
      </w:divBdr>
    </w:div>
    <w:div w:id="523910236">
      <w:bodyDiv w:val="1"/>
      <w:marLeft w:val="0"/>
      <w:marRight w:val="0"/>
      <w:marTop w:val="0"/>
      <w:marBottom w:val="0"/>
      <w:divBdr>
        <w:top w:val="none" w:sz="0" w:space="0" w:color="auto"/>
        <w:left w:val="none" w:sz="0" w:space="0" w:color="auto"/>
        <w:bottom w:val="none" w:sz="0" w:space="0" w:color="auto"/>
        <w:right w:val="none" w:sz="0" w:space="0" w:color="auto"/>
      </w:divBdr>
    </w:div>
    <w:div w:id="552035644">
      <w:bodyDiv w:val="1"/>
      <w:marLeft w:val="0"/>
      <w:marRight w:val="0"/>
      <w:marTop w:val="0"/>
      <w:marBottom w:val="0"/>
      <w:divBdr>
        <w:top w:val="none" w:sz="0" w:space="0" w:color="auto"/>
        <w:left w:val="none" w:sz="0" w:space="0" w:color="auto"/>
        <w:bottom w:val="none" w:sz="0" w:space="0" w:color="auto"/>
        <w:right w:val="none" w:sz="0" w:space="0" w:color="auto"/>
      </w:divBdr>
    </w:div>
    <w:div w:id="575625585">
      <w:bodyDiv w:val="1"/>
      <w:marLeft w:val="0"/>
      <w:marRight w:val="0"/>
      <w:marTop w:val="0"/>
      <w:marBottom w:val="0"/>
      <w:divBdr>
        <w:top w:val="none" w:sz="0" w:space="0" w:color="auto"/>
        <w:left w:val="none" w:sz="0" w:space="0" w:color="auto"/>
        <w:bottom w:val="none" w:sz="0" w:space="0" w:color="auto"/>
        <w:right w:val="none" w:sz="0" w:space="0" w:color="auto"/>
      </w:divBdr>
    </w:div>
    <w:div w:id="855579768">
      <w:bodyDiv w:val="1"/>
      <w:marLeft w:val="0"/>
      <w:marRight w:val="0"/>
      <w:marTop w:val="0"/>
      <w:marBottom w:val="0"/>
      <w:divBdr>
        <w:top w:val="none" w:sz="0" w:space="0" w:color="auto"/>
        <w:left w:val="none" w:sz="0" w:space="0" w:color="auto"/>
        <w:bottom w:val="none" w:sz="0" w:space="0" w:color="auto"/>
        <w:right w:val="none" w:sz="0" w:space="0" w:color="auto"/>
      </w:divBdr>
    </w:div>
    <w:div w:id="867109369">
      <w:bodyDiv w:val="1"/>
      <w:marLeft w:val="0"/>
      <w:marRight w:val="0"/>
      <w:marTop w:val="0"/>
      <w:marBottom w:val="0"/>
      <w:divBdr>
        <w:top w:val="none" w:sz="0" w:space="0" w:color="auto"/>
        <w:left w:val="none" w:sz="0" w:space="0" w:color="auto"/>
        <w:bottom w:val="none" w:sz="0" w:space="0" w:color="auto"/>
        <w:right w:val="none" w:sz="0" w:space="0" w:color="auto"/>
      </w:divBdr>
    </w:div>
    <w:div w:id="999312227">
      <w:bodyDiv w:val="1"/>
      <w:marLeft w:val="0"/>
      <w:marRight w:val="0"/>
      <w:marTop w:val="0"/>
      <w:marBottom w:val="0"/>
      <w:divBdr>
        <w:top w:val="none" w:sz="0" w:space="0" w:color="auto"/>
        <w:left w:val="none" w:sz="0" w:space="0" w:color="auto"/>
        <w:bottom w:val="none" w:sz="0" w:space="0" w:color="auto"/>
        <w:right w:val="none" w:sz="0" w:space="0" w:color="auto"/>
      </w:divBdr>
    </w:div>
    <w:div w:id="1066025676">
      <w:bodyDiv w:val="1"/>
      <w:marLeft w:val="0"/>
      <w:marRight w:val="0"/>
      <w:marTop w:val="0"/>
      <w:marBottom w:val="0"/>
      <w:divBdr>
        <w:top w:val="none" w:sz="0" w:space="0" w:color="auto"/>
        <w:left w:val="none" w:sz="0" w:space="0" w:color="auto"/>
        <w:bottom w:val="none" w:sz="0" w:space="0" w:color="auto"/>
        <w:right w:val="none" w:sz="0" w:space="0" w:color="auto"/>
      </w:divBdr>
    </w:div>
    <w:div w:id="1067530246">
      <w:bodyDiv w:val="1"/>
      <w:marLeft w:val="0"/>
      <w:marRight w:val="0"/>
      <w:marTop w:val="0"/>
      <w:marBottom w:val="0"/>
      <w:divBdr>
        <w:top w:val="none" w:sz="0" w:space="0" w:color="auto"/>
        <w:left w:val="none" w:sz="0" w:space="0" w:color="auto"/>
        <w:bottom w:val="none" w:sz="0" w:space="0" w:color="auto"/>
        <w:right w:val="none" w:sz="0" w:space="0" w:color="auto"/>
      </w:divBdr>
    </w:div>
    <w:div w:id="1103379850">
      <w:bodyDiv w:val="1"/>
      <w:marLeft w:val="0"/>
      <w:marRight w:val="0"/>
      <w:marTop w:val="0"/>
      <w:marBottom w:val="0"/>
      <w:divBdr>
        <w:top w:val="none" w:sz="0" w:space="0" w:color="auto"/>
        <w:left w:val="none" w:sz="0" w:space="0" w:color="auto"/>
        <w:bottom w:val="none" w:sz="0" w:space="0" w:color="auto"/>
        <w:right w:val="none" w:sz="0" w:space="0" w:color="auto"/>
      </w:divBdr>
    </w:div>
    <w:div w:id="1212693557">
      <w:bodyDiv w:val="1"/>
      <w:marLeft w:val="0"/>
      <w:marRight w:val="0"/>
      <w:marTop w:val="0"/>
      <w:marBottom w:val="0"/>
      <w:divBdr>
        <w:top w:val="none" w:sz="0" w:space="0" w:color="auto"/>
        <w:left w:val="none" w:sz="0" w:space="0" w:color="auto"/>
        <w:bottom w:val="none" w:sz="0" w:space="0" w:color="auto"/>
        <w:right w:val="none" w:sz="0" w:space="0" w:color="auto"/>
      </w:divBdr>
    </w:div>
    <w:div w:id="1238056111">
      <w:bodyDiv w:val="1"/>
      <w:marLeft w:val="0"/>
      <w:marRight w:val="0"/>
      <w:marTop w:val="0"/>
      <w:marBottom w:val="0"/>
      <w:divBdr>
        <w:top w:val="none" w:sz="0" w:space="0" w:color="auto"/>
        <w:left w:val="none" w:sz="0" w:space="0" w:color="auto"/>
        <w:bottom w:val="none" w:sz="0" w:space="0" w:color="auto"/>
        <w:right w:val="none" w:sz="0" w:space="0" w:color="auto"/>
      </w:divBdr>
    </w:div>
    <w:div w:id="1307394265">
      <w:bodyDiv w:val="1"/>
      <w:marLeft w:val="0"/>
      <w:marRight w:val="0"/>
      <w:marTop w:val="0"/>
      <w:marBottom w:val="0"/>
      <w:divBdr>
        <w:top w:val="none" w:sz="0" w:space="0" w:color="auto"/>
        <w:left w:val="none" w:sz="0" w:space="0" w:color="auto"/>
        <w:bottom w:val="none" w:sz="0" w:space="0" w:color="auto"/>
        <w:right w:val="none" w:sz="0" w:space="0" w:color="auto"/>
      </w:divBdr>
    </w:div>
    <w:div w:id="1374040348">
      <w:bodyDiv w:val="1"/>
      <w:marLeft w:val="0"/>
      <w:marRight w:val="0"/>
      <w:marTop w:val="0"/>
      <w:marBottom w:val="0"/>
      <w:divBdr>
        <w:top w:val="none" w:sz="0" w:space="0" w:color="auto"/>
        <w:left w:val="none" w:sz="0" w:space="0" w:color="auto"/>
        <w:bottom w:val="none" w:sz="0" w:space="0" w:color="auto"/>
        <w:right w:val="none" w:sz="0" w:space="0" w:color="auto"/>
      </w:divBdr>
    </w:div>
    <w:div w:id="1395741387">
      <w:bodyDiv w:val="1"/>
      <w:marLeft w:val="0"/>
      <w:marRight w:val="0"/>
      <w:marTop w:val="0"/>
      <w:marBottom w:val="0"/>
      <w:divBdr>
        <w:top w:val="none" w:sz="0" w:space="0" w:color="auto"/>
        <w:left w:val="none" w:sz="0" w:space="0" w:color="auto"/>
        <w:bottom w:val="none" w:sz="0" w:space="0" w:color="auto"/>
        <w:right w:val="none" w:sz="0" w:space="0" w:color="auto"/>
      </w:divBdr>
    </w:div>
    <w:div w:id="1440175756">
      <w:bodyDiv w:val="1"/>
      <w:marLeft w:val="0"/>
      <w:marRight w:val="0"/>
      <w:marTop w:val="0"/>
      <w:marBottom w:val="0"/>
      <w:divBdr>
        <w:top w:val="none" w:sz="0" w:space="0" w:color="auto"/>
        <w:left w:val="none" w:sz="0" w:space="0" w:color="auto"/>
        <w:bottom w:val="none" w:sz="0" w:space="0" w:color="auto"/>
        <w:right w:val="none" w:sz="0" w:space="0" w:color="auto"/>
      </w:divBdr>
    </w:div>
    <w:div w:id="1576747493">
      <w:bodyDiv w:val="1"/>
      <w:marLeft w:val="0"/>
      <w:marRight w:val="0"/>
      <w:marTop w:val="0"/>
      <w:marBottom w:val="0"/>
      <w:divBdr>
        <w:top w:val="none" w:sz="0" w:space="0" w:color="auto"/>
        <w:left w:val="none" w:sz="0" w:space="0" w:color="auto"/>
        <w:bottom w:val="none" w:sz="0" w:space="0" w:color="auto"/>
        <w:right w:val="none" w:sz="0" w:space="0" w:color="auto"/>
      </w:divBdr>
    </w:div>
    <w:div w:id="1602030015">
      <w:bodyDiv w:val="1"/>
      <w:marLeft w:val="0"/>
      <w:marRight w:val="0"/>
      <w:marTop w:val="0"/>
      <w:marBottom w:val="0"/>
      <w:divBdr>
        <w:top w:val="none" w:sz="0" w:space="0" w:color="auto"/>
        <w:left w:val="none" w:sz="0" w:space="0" w:color="auto"/>
        <w:bottom w:val="none" w:sz="0" w:space="0" w:color="auto"/>
        <w:right w:val="none" w:sz="0" w:space="0" w:color="auto"/>
      </w:divBdr>
    </w:div>
    <w:div w:id="1723404953">
      <w:bodyDiv w:val="1"/>
      <w:marLeft w:val="0"/>
      <w:marRight w:val="0"/>
      <w:marTop w:val="0"/>
      <w:marBottom w:val="0"/>
      <w:divBdr>
        <w:top w:val="none" w:sz="0" w:space="0" w:color="auto"/>
        <w:left w:val="none" w:sz="0" w:space="0" w:color="auto"/>
        <w:bottom w:val="none" w:sz="0" w:space="0" w:color="auto"/>
        <w:right w:val="none" w:sz="0" w:space="0" w:color="auto"/>
      </w:divBdr>
    </w:div>
    <w:div w:id="1793286947">
      <w:bodyDiv w:val="1"/>
      <w:marLeft w:val="0"/>
      <w:marRight w:val="0"/>
      <w:marTop w:val="0"/>
      <w:marBottom w:val="0"/>
      <w:divBdr>
        <w:top w:val="none" w:sz="0" w:space="0" w:color="auto"/>
        <w:left w:val="none" w:sz="0" w:space="0" w:color="auto"/>
        <w:bottom w:val="none" w:sz="0" w:space="0" w:color="auto"/>
        <w:right w:val="none" w:sz="0" w:space="0" w:color="auto"/>
      </w:divBdr>
    </w:div>
    <w:div w:id="1830248060">
      <w:bodyDiv w:val="1"/>
      <w:marLeft w:val="0"/>
      <w:marRight w:val="0"/>
      <w:marTop w:val="0"/>
      <w:marBottom w:val="0"/>
      <w:divBdr>
        <w:top w:val="none" w:sz="0" w:space="0" w:color="auto"/>
        <w:left w:val="none" w:sz="0" w:space="0" w:color="auto"/>
        <w:bottom w:val="none" w:sz="0" w:space="0" w:color="auto"/>
        <w:right w:val="none" w:sz="0" w:space="0" w:color="auto"/>
      </w:divBdr>
    </w:div>
    <w:div w:id="1936745480">
      <w:bodyDiv w:val="1"/>
      <w:marLeft w:val="0"/>
      <w:marRight w:val="0"/>
      <w:marTop w:val="0"/>
      <w:marBottom w:val="0"/>
      <w:divBdr>
        <w:top w:val="none" w:sz="0" w:space="0" w:color="auto"/>
        <w:left w:val="none" w:sz="0" w:space="0" w:color="auto"/>
        <w:bottom w:val="none" w:sz="0" w:space="0" w:color="auto"/>
        <w:right w:val="none" w:sz="0" w:space="0" w:color="auto"/>
      </w:divBdr>
    </w:div>
    <w:div w:id="1946158836">
      <w:bodyDiv w:val="1"/>
      <w:marLeft w:val="0"/>
      <w:marRight w:val="0"/>
      <w:marTop w:val="0"/>
      <w:marBottom w:val="0"/>
      <w:divBdr>
        <w:top w:val="none" w:sz="0" w:space="0" w:color="auto"/>
        <w:left w:val="none" w:sz="0" w:space="0" w:color="auto"/>
        <w:bottom w:val="none" w:sz="0" w:space="0" w:color="auto"/>
        <w:right w:val="none" w:sz="0" w:space="0" w:color="auto"/>
      </w:divBdr>
    </w:div>
    <w:div w:id="1959068388">
      <w:bodyDiv w:val="1"/>
      <w:marLeft w:val="0"/>
      <w:marRight w:val="0"/>
      <w:marTop w:val="0"/>
      <w:marBottom w:val="0"/>
      <w:divBdr>
        <w:top w:val="none" w:sz="0" w:space="0" w:color="auto"/>
        <w:left w:val="none" w:sz="0" w:space="0" w:color="auto"/>
        <w:bottom w:val="none" w:sz="0" w:space="0" w:color="auto"/>
        <w:right w:val="none" w:sz="0" w:space="0" w:color="auto"/>
      </w:divBdr>
    </w:div>
    <w:div w:id="2075933653">
      <w:bodyDiv w:val="1"/>
      <w:marLeft w:val="0"/>
      <w:marRight w:val="0"/>
      <w:marTop w:val="0"/>
      <w:marBottom w:val="0"/>
      <w:divBdr>
        <w:top w:val="none" w:sz="0" w:space="0" w:color="auto"/>
        <w:left w:val="none" w:sz="0" w:space="0" w:color="auto"/>
        <w:bottom w:val="none" w:sz="0" w:space="0" w:color="auto"/>
        <w:right w:val="none" w:sz="0" w:space="0" w:color="auto"/>
      </w:divBdr>
    </w:div>
    <w:div w:id="2108651954">
      <w:bodyDiv w:val="1"/>
      <w:marLeft w:val="0"/>
      <w:marRight w:val="0"/>
      <w:marTop w:val="0"/>
      <w:marBottom w:val="0"/>
      <w:divBdr>
        <w:top w:val="none" w:sz="0" w:space="0" w:color="auto"/>
        <w:left w:val="none" w:sz="0" w:space="0" w:color="auto"/>
        <w:bottom w:val="none" w:sz="0" w:space="0" w:color="auto"/>
        <w:right w:val="none" w:sz="0" w:space="0" w:color="auto"/>
      </w:divBdr>
    </w:div>
    <w:div w:id="2142381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4.jpeg"/><Relationship Id="rId18"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10" Type="http://schemas.openxmlformats.org/officeDocument/2006/relationships/image" Target="media/image1.jpeg"/><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5.jpeg"/><Relationship Id="rId22" Type="http://schemas.openxmlformats.org/officeDocument/2006/relationships/image" Target="media/image13.jpeg"/></Relationships>
</file>

<file path=word/_rels/footnotes.xml.rels><?xml version="1.0" encoding="UTF-8" standalone="yes"?>
<Relationships xmlns="http://schemas.openxmlformats.org/package/2006/relationships"><Relationship Id="rId2" Type="http://schemas.openxmlformats.org/officeDocument/2006/relationships/hyperlink" Target="mailto:yscho@mokpo.ac.kr" TargetMode="External"/><Relationship Id="rId1" Type="http://schemas.openxmlformats.org/officeDocument/2006/relationships/hyperlink" Target="mailto:cellc@hanyang.ac.kr"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'주요 산업별 지수그래프'!$B$4</c:f>
              <c:strCache>
                <c:ptCount val="1"/>
                <c:pt idx="0">
                  <c:v>CPI</c:v>
                </c:pt>
              </c:strCache>
            </c:strRef>
          </c:tx>
          <c:spPr>
            <a:ln w="28575" cap="rnd">
              <a:solidFill>
                <a:schemeClr val="accent1"/>
              </a:solidFill>
              <a:round/>
            </a:ln>
            <a:effectLst/>
          </c:spPr>
          <c:marker>
            <c:symbol val="none"/>
          </c:marker>
          <c:cat>
            <c:strRef>
              <c:f>'주요 산업별 지수그래프'!$A$5:$A$268</c:f>
              <c:strCache>
                <c:ptCount val="264"/>
                <c:pt idx="0">
                  <c:v>1995m1</c:v>
                </c:pt>
                <c:pt idx="1">
                  <c:v>1995m2</c:v>
                </c:pt>
                <c:pt idx="2">
                  <c:v>1995m3</c:v>
                </c:pt>
                <c:pt idx="3">
                  <c:v>1995m4</c:v>
                </c:pt>
                <c:pt idx="4">
                  <c:v>1995m5</c:v>
                </c:pt>
                <c:pt idx="5">
                  <c:v>1995m6</c:v>
                </c:pt>
                <c:pt idx="6">
                  <c:v>1995m7</c:v>
                </c:pt>
                <c:pt idx="7">
                  <c:v>1995m8</c:v>
                </c:pt>
                <c:pt idx="8">
                  <c:v>1995m9</c:v>
                </c:pt>
                <c:pt idx="9">
                  <c:v>1995m10</c:v>
                </c:pt>
                <c:pt idx="10">
                  <c:v>1995m11</c:v>
                </c:pt>
                <c:pt idx="11">
                  <c:v>1995m12</c:v>
                </c:pt>
                <c:pt idx="12">
                  <c:v>1996m1</c:v>
                </c:pt>
                <c:pt idx="13">
                  <c:v>1996m2</c:v>
                </c:pt>
                <c:pt idx="14">
                  <c:v>1996m3</c:v>
                </c:pt>
                <c:pt idx="15">
                  <c:v>1996m4</c:v>
                </c:pt>
                <c:pt idx="16">
                  <c:v>1996m5</c:v>
                </c:pt>
                <c:pt idx="17">
                  <c:v>1996m6</c:v>
                </c:pt>
                <c:pt idx="18">
                  <c:v>1996m7</c:v>
                </c:pt>
                <c:pt idx="19">
                  <c:v>1996m8</c:v>
                </c:pt>
                <c:pt idx="20">
                  <c:v>1996m9</c:v>
                </c:pt>
                <c:pt idx="21">
                  <c:v>1996m10</c:v>
                </c:pt>
                <c:pt idx="22">
                  <c:v>1996m11</c:v>
                </c:pt>
                <c:pt idx="23">
                  <c:v>1996m12</c:v>
                </c:pt>
                <c:pt idx="24">
                  <c:v>1997m1</c:v>
                </c:pt>
                <c:pt idx="25">
                  <c:v>1997m2</c:v>
                </c:pt>
                <c:pt idx="26">
                  <c:v>1997m3</c:v>
                </c:pt>
                <c:pt idx="27">
                  <c:v>1997m4</c:v>
                </c:pt>
                <c:pt idx="28">
                  <c:v>1997m5</c:v>
                </c:pt>
                <c:pt idx="29">
                  <c:v>1997m6</c:v>
                </c:pt>
                <c:pt idx="30">
                  <c:v>1997m7</c:v>
                </c:pt>
                <c:pt idx="31">
                  <c:v>1997m8</c:v>
                </c:pt>
                <c:pt idx="32">
                  <c:v>1997m9</c:v>
                </c:pt>
                <c:pt idx="33">
                  <c:v>1997m10</c:v>
                </c:pt>
                <c:pt idx="34">
                  <c:v>1997m11</c:v>
                </c:pt>
                <c:pt idx="35">
                  <c:v>1997m12</c:v>
                </c:pt>
                <c:pt idx="36">
                  <c:v>1998m1</c:v>
                </c:pt>
                <c:pt idx="37">
                  <c:v>1998m2</c:v>
                </c:pt>
                <c:pt idx="38">
                  <c:v>1998m3</c:v>
                </c:pt>
                <c:pt idx="39">
                  <c:v>1998m4</c:v>
                </c:pt>
                <c:pt idx="40">
                  <c:v>1998m5</c:v>
                </c:pt>
                <c:pt idx="41">
                  <c:v>1998m6</c:v>
                </c:pt>
                <c:pt idx="42">
                  <c:v>1998m7</c:v>
                </c:pt>
                <c:pt idx="43">
                  <c:v>1998m8</c:v>
                </c:pt>
                <c:pt idx="44">
                  <c:v>1998m9</c:v>
                </c:pt>
                <c:pt idx="45">
                  <c:v>1998m10</c:v>
                </c:pt>
                <c:pt idx="46">
                  <c:v>1998m11</c:v>
                </c:pt>
                <c:pt idx="47">
                  <c:v>1998m12</c:v>
                </c:pt>
                <c:pt idx="48">
                  <c:v>1999m1</c:v>
                </c:pt>
                <c:pt idx="49">
                  <c:v>1999m2</c:v>
                </c:pt>
                <c:pt idx="50">
                  <c:v>1999m3</c:v>
                </c:pt>
                <c:pt idx="51">
                  <c:v>1999m4</c:v>
                </c:pt>
                <c:pt idx="52">
                  <c:v>1999m5</c:v>
                </c:pt>
                <c:pt idx="53">
                  <c:v>1999m6</c:v>
                </c:pt>
                <c:pt idx="54">
                  <c:v>1999m7</c:v>
                </c:pt>
                <c:pt idx="55">
                  <c:v>1999m8</c:v>
                </c:pt>
                <c:pt idx="56">
                  <c:v>1999m9</c:v>
                </c:pt>
                <c:pt idx="57">
                  <c:v>1999m10</c:v>
                </c:pt>
                <c:pt idx="58">
                  <c:v>1999m11</c:v>
                </c:pt>
                <c:pt idx="59">
                  <c:v>1999m12</c:v>
                </c:pt>
                <c:pt idx="60">
                  <c:v>2000m1</c:v>
                </c:pt>
                <c:pt idx="61">
                  <c:v>2000m2</c:v>
                </c:pt>
                <c:pt idx="62">
                  <c:v>2000m3</c:v>
                </c:pt>
                <c:pt idx="63">
                  <c:v>2000m4</c:v>
                </c:pt>
                <c:pt idx="64">
                  <c:v>2000m5</c:v>
                </c:pt>
                <c:pt idx="65">
                  <c:v>2000m6</c:v>
                </c:pt>
                <c:pt idx="66">
                  <c:v>2000m7</c:v>
                </c:pt>
                <c:pt idx="67">
                  <c:v>2000m8</c:v>
                </c:pt>
                <c:pt idx="68">
                  <c:v>2000m9</c:v>
                </c:pt>
                <c:pt idx="69">
                  <c:v>2000m10</c:v>
                </c:pt>
                <c:pt idx="70">
                  <c:v>2000m11</c:v>
                </c:pt>
                <c:pt idx="71">
                  <c:v>2000m12</c:v>
                </c:pt>
                <c:pt idx="72">
                  <c:v>2001m1</c:v>
                </c:pt>
                <c:pt idx="73">
                  <c:v>2001m2</c:v>
                </c:pt>
                <c:pt idx="74">
                  <c:v>2001m3</c:v>
                </c:pt>
                <c:pt idx="75">
                  <c:v>2001m4</c:v>
                </c:pt>
                <c:pt idx="76">
                  <c:v>2001m5</c:v>
                </c:pt>
                <c:pt idx="77">
                  <c:v>2001m6</c:v>
                </c:pt>
                <c:pt idx="78">
                  <c:v>2001m7</c:v>
                </c:pt>
                <c:pt idx="79">
                  <c:v>2001m8</c:v>
                </c:pt>
                <c:pt idx="80">
                  <c:v>2001m9</c:v>
                </c:pt>
                <c:pt idx="81">
                  <c:v>2001m10</c:v>
                </c:pt>
                <c:pt idx="82">
                  <c:v>2001m11</c:v>
                </c:pt>
                <c:pt idx="83">
                  <c:v>2001m12</c:v>
                </c:pt>
                <c:pt idx="84">
                  <c:v>2002m1</c:v>
                </c:pt>
                <c:pt idx="85">
                  <c:v>2002m2</c:v>
                </c:pt>
                <c:pt idx="86">
                  <c:v>2002m3</c:v>
                </c:pt>
                <c:pt idx="87">
                  <c:v>2002m4</c:v>
                </c:pt>
                <c:pt idx="88">
                  <c:v>2002m5</c:v>
                </c:pt>
                <c:pt idx="89">
                  <c:v>2002m6</c:v>
                </c:pt>
                <c:pt idx="90">
                  <c:v>2002m7</c:v>
                </c:pt>
                <c:pt idx="91">
                  <c:v>2002m8</c:v>
                </c:pt>
                <c:pt idx="92">
                  <c:v>2002m9</c:v>
                </c:pt>
                <c:pt idx="93">
                  <c:v>2002m10</c:v>
                </c:pt>
                <c:pt idx="94">
                  <c:v>2002m11</c:v>
                </c:pt>
                <c:pt idx="95">
                  <c:v>2002m12</c:v>
                </c:pt>
                <c:pt idx="96">
                  <c:v>2003m1</c:v>
                </c:pt>
                <c:pt idx="97">
                  <c:v>2003m2</c:v>
                </c:pt>
                <c:pt idx="98">
                  <c:v>2003m3</c:v>
                </c:pt>
                <c:pt idx="99">
                  <c:v>2003m4</c:v>
                </c:pt>
                <c:pt idx="100">
                  <c:v>2003m5</c:v>
                </c:pt>
                <c:pt idx="101">
                  <c:v>2003m6</c:v>
                </c:pt>
                <c:pt idx="102">
                  <c:v>2003m7</c:v>
                </c:pt>
                <c:pt idx="103">
                  <c:v>2003m8</c:v>
                </c:pt>
                <c:pt idx="104">
                  <c:v>2003m9</c:v>
                </c:pt>
                <c:pt idx="105">
                  <c:v>2003m10</c:v>
                </c:pt>
                <c:pt idx="106">
                  <c:v>2003m11</c:v>
                </c:pt>
                <c:pt idx="107">
                  <c:v>2003m12</c:v>
                </c:pt>
                <c:pt idx="108">
                  <c:v>2004m1</c:v>
                </c:pt>
                <c:pt idx="109">
                  <c:v>2004m2</c:v>
                </c:pt>
                <c:pt idx="110">
                  <c:v>2004m3</c:v>
                </c:pt>
                <c:pt idx="111">
                  <c:v>2004m4</c:v>
                </c:pt>
                <c:pt idx="112">
                  <c:v>2004m5</c:v>
                </c:pt>
                <c:pt idx="113">
                  <c:v>2004m6</c:v>
                </c:pt>
                <c:pt idx="114">
                  <c:v>2004m7</c:v>
                </c:pt>
                <c:pt idx="115">
                  <c:v>2004m8</c:v>
                </c:pt>
                <c:pt idx="116">
                  <c:v>2004m9</c:v>
                </c:pt>
                <c:pt idx="117">
                  <c:v>2004m10</c:v>
                </c:pt>
                <c:pt idx="118">
                  <c:v>2004m11</c:v>
                </c:pt>
                <c:pt idx="119">
                  <c:v>2004m12</c:v>
                </c:pt>
                <c:pt idx="120">
                  <c:v>2005m1</c:v>
                </c:pt>
                <c:pt idx="121">
                  <c:v>2005m2</c:v>
                </c:pt>
                <c:pt idx="122">
                  <c:v>2005m3</c:v>
                </c:pt>
                <c:pt idx="123">
                  <c:v>2005m4</c:v>
                </c:pt>
                <c:pt idx="124">
                  <c:v>2005m5</c:v>
                </c:pt>
                <c:pt idx="125">
                  <c:v>2005m6</c:v>
                </c:pt>
                <c:pt idx="126">
                  <c:v>2005m7</c:v>
                </c:pt>
                <c:pt idx="127">
                  <c:v>2005m8</c:v>
                </c:pt>
                <c:pt idx="128">
                  <c:v>2005m9</c:v>
                </c:pt>
                <c:pt idx="129">
                  <c:v>2005m10</c:v>
                </c:pt>
                <c:pt idx="130">
                  <c:v>2005m11</c:v>
                </c:pt>
                <c:pt idx="131">
                  <c:v>2005m12</c:v>
                </c:pt>
                <c:pt idx="132">
                  <c:v>2006m1</c:v>
                </c:pt>
                <c:pt idx="133">
                  <c:v>2006m2</c:v>
                </c:pt>
                <c:pt idx="134">
                  <c:v>2006m3</c:v>
                </c:pt>
                <c:pt idx="135">
                  <c:v>2006m4</c:v>
                </c:pt>
                <c:pt idx="136">
                  <c:v>2006m5</c:v>
                </c:pt>
                <c:pt idx="137">
                  <c:v>2006m6</c:v>
                </c:pt>
                <c:pt idx="138">
                  <c:v>2006m7</c:v>
                </c:pt>
                <c:pt idx="139">
                  <c:v>2006m8</c:v>
                </c:pt>
                <c:pt idx="140">
                  <c:v>2006m9</c:v>
                </c:pt>
                <c:pt idx="141">
                  <c:v>2006m10</c:v>
                </c:pt>
                <c:pt idx="142">
                  <c:v>2006m11</c:v>
                </c:pt>
                <c:pt idx="143">
                  <c:v>2006m12</c:v>
                </c:pt>
                <c:pt idx="144">
                  <c:v>2007m1</c:v>
                </c:pt>
                <c:pt idx="145">
                  <c:v>2007m2</c:v>
                </c:pt>
                <c:pt idx="146">
                  <c:v>2007m3</c:v>
                </c:pt>
                <c:pt idx="147">
                  <c:v>2007m4</c:v>
                </c:pt>
                <c:pt idx="148">
                  <c:v>2007m5</c:v>
                </c:pt>
                <c:pt idx="149">
                  <c:v>2007m6</c:v>
                </c:pt>
                <c:pt idx="150">
                  <c:v>2007m7</c:v>
                </c:pt>
                <c:pt idx="151">
                  <c:v>2007m8</c:v>
                </c:pt>
                <c:pt idx="152">
                  <c:v>2007m9</c:v>
                </c:pt>
                <c:pt idx="153">
                  <c:v>2007m10</c:v>
                </c:pt>
                <c:pt idx="154">
                  <c:v>2007m11</c:v>
                </c:pt>
                <c:pt idx="155">
                  <c:v>2007m12</c:v>
                </c:pt>
                <c:pt idx="156">
                  <c:v>2008m1</c:v>
                </c:pt>
                <c:pt idx="157">
                  <c:v>2008m2</c:v>
                </c:pt>
                <c:pt idx="158">
                  <c:v>2008m3</c:v>
                </c:pt>
                <c:pt idx="159">
                  <c:v>2008m4</c:v>
                </c:pt>
                <c:pt idx="160">
                  <c:v>2008m5</c:v>
                </c:pt>
                <c:pt idx="161">
                  <c:v>2008m6</c:v>
                </c:pt>
                <c:pt idx="162">
                  <c:v>2008m7</c:v>
                </c:pt>
                <c:pt idx="163">
                  <c:v>2008m8</c:v>
                </c:pt>
                <c:pt idx="164">
                  <c:v>2008m9</c:v>
                </c:pt>
                <c:pt idx="165">
                  <c:v>2008m10</c:v>
                </c:pt>
                <c:pt idx="166">
                  <c:v>2008m11</c:v>
                </c:pt>
                <c:pt idx="167">
                  <c:v>2008m12</c:v>
                </c:pt>
                <c:pt idx="168">
                  <c:v>2009m1</c:v>
                </c:pt>
                <c:pt idx="169">
                  <c:v>2009m2</c:v>
                </c:pt>
                <c:pt idx="170">
                  <c:v>2009m3</c:v>
                </c:pt>
                <c:pt idx="171">
                  <c:v>2009m4</c:v>
                </c:pt>
                <c:pt idx="172">
                  <c:v>2009m5</c:v>
                </c:pt>
                <c:pt idx="173">
                  <c:v>2009m6</c:v>
                </c:pt>
                <c:pt idx="174">
                  <c:v>2009m7</c:v>
                </c:pt>
                <c:pt idx="175">
                  <c:v>2009m8</c:v>
                </c:pt>
                <c:pt idx="176">
                  <c:v>2009m9</c:v>
                </c:pt>
                <c:pt idx="177">
                  <c:v>2009m10</c:v>
                </c:pt>
                <c:pt idx="178">
                  <c:v>2009m11</c:v>
                </c:pt>
                <c:pt idx="179">
                  <c:v>2009m12</c:v>
                </c:pt>
                <c:pt idx="180">
                  <c:v>2010m1</c:v>
                </c:pt>
                <c:pt idx="181">
                  <c:v>2010m2</c:v>
                </c:pt>
                <c:pt idx="182">
                  <c:v>2010m3</c:v>
                </c:pt>
                <c:pt idx="183">
                  <c:v>2010m4</c:v>
                </c:pt>
                <c:pt idx="184">
                  <c:v>2010m5</c:v>
                </c:pt>
                <c:pt idx="185">
                  <c:v>2010m6</c:v>
                </c:pt>
                <c:pt idx="186">
                  <c:v>2010m7</c:v>
                </c:pt>
                <c:pt idx="187">
                  <c:v>2010m8</c:v>
                </c:pt>
                <c:pt idx="188">
                  <c:v>2010m9</c:v>
                </c:pt>
                <c:pt idx="189">
                  <c:v>2010m10</c:v>
                </c:pt>
                <c:pt idx="190">
                  <c:v>2010m11</c:v>
                </c:pt>
                <c:pt idx="191">
                  <c:v>2010m12</c:v>
                </c:pt>
                <c:pt idx="192">
                  <c:v>2011m1</c:v>
                </c:pt>
                <c:pt idx="193">
                  <c:v>2011m2</c:v>
                </c:pt>
                <c:pt idx="194">
                  <c:v>2011m3</c:v>
                </c:pt>
                <c:pt idx="195">
                  <c:v>2011m4</c:v>
                </c:pt>
                <c:pt idx="196">
                  <c:v>2011m5</c:v>
                </c:pt>
                <c:pt idx="197">
                  <c:v>2011m6</c:v>
                </c:pt>
                <c:pt idx="198">
                  <c:v>2011m7</c:v>
                </c:pt>
                <c:pt idx="199">
                  <c:v>2011m8</c:v>
                </c:pt>
                <c:pt idx="200">
                  <c:v>2011m9</c:v>
                </c:pt>
                <c:pt idx="201">
                  <c:v>2011m10</c:v>
                </c:pt>
                <c:pt idx="202">
                  <c:v>2011m11</c:v>
                </c:pt>
                <c:pt idx="203">
                  <c:v>2011m12</c:v>
                </c:pt>
                <c:pt idx="204">
                  <c:v>2012m1</c:v>
                </c:pt>
                <c:pt idx="205">
                  <c:v>2012m2</c:v>
                </c:pt>
                <c:pt idx="206">
                  <c:v>2012m3</c:v>
                </c:pt>
                <c:pt idx="207">
                  <c:v>2012m4</c:v>
                </c:pt>
                <c:pt idx="208">
                  <c:v>2012m5</c:v>
                </c:pt>
                <c:pt idx="209">
                  <c:v>2012m6</c:v>
                </c:pt>
                <c:pt idx="210">
                  <c:v>2012m7</c:v>
                </c:pt>
                <c:pt idx="211">
                  <c:v>2012m8</c:v>
                </c:pt>
                <c:pt idx="212">
                  <c:v>2012m9</c:v>
                </c:pt>
                <c:pt idx="213">
                  <c:v>2012m10</c:v>
                </c:pt>
                <c:pt idx="214">
                  <c:v>2012m11</c:v>
                </c:pt>
                <c:pt idx="215">
                  <c:v>2012m12</c:v>
                </c:pt>
                <c:pt idx="216">
                  <c:v>2013m1</c:v>
                </c:pt>
                <c:pt idx="217">
                  <c:v>2013m2</c:v>
                </c:pt>
                <c:pt idx="218">
                  <c:v>2013m3</c:v>
                </c:pt>
                <c:pt idx="219">
                  <c:v>2013m4</c:v>
                </c:pt>
                <c:pt idx="220">
                  <c:v>2013m5</c:v>
                </c:pt>
                <c:pt idx="221">
                  <c:v>2013m6</c:v>
                </c:pt>
                <c:pt idx="222">
                  <c:v>2013m7</c:v>
                </c:pt>
                <c:pt idx="223">
                  <c:v>2013m8</c:v>
                </c:pt>
                <c:pt idx="224">
                  <c:v>2013m9</c:v>
                </c:pt>
                <c:pt idx="225">
                  <c:v>2013m10</c:v>
                </c:pt>
                <c:pt idx="226">
                  <c:v>2013m11</c:v>
                </c:pt>
                <c:pt idx="227">
                  <c:v>2013m12</c:v>
                </c:pt>
                <c:pt idx="228">
                  <c:v>2014m1</c:v>
                </c:pt>
                <c:pt idx="229">
                  <c:v>2014m2</c:v>
                </c:pt>
                <c:pt idx="230">
                  <c:v>2014m3</c:v>
                </c:pt>
                <c:pt idx="231">
                  <c:v>2014m4</c:v>
                </c:pt>
                <c:pt idx="232">
                  <c:v>2014m5</c:v>
                </c:pt>
                <c:pt idx="233">
                  <c:v>2014m6</c:v>
                </c:pt>
                <c:pt idx="234">
                  <c:v>2014m7</c:v>
                </c:pt>
                <c:pt idx="235">
                  <c:v>2014m8</c:v>
                </c:pt>
                <c:pt idx="236">
                  <c:v>2014m9</c:v>
                </c:pt>
                <c:pt idx="237">
                  <c:v>2014m10</c:v>
                </c:pt>
                <c:pt idx="238">
                  <c:v>2014m11</c:v>
                </c:pt>
                <c:pt idx="239">
                  <c:v>2014m12</c:v>
                </c:pt>
                <c:pt idx="240">
                  <c:v>2015m1</c:v>
                </c:pt>
                <c:pt idx="241">
                  <c:v>2015m2</c:v>
                </c:pt>
                <c:pt idx="242">
                  <c:v>2015m3</c:v>
                </c:pt>
                <c:pt idx="243">
                  <c:v>2015m4</c:v>
                </c:pt>
                <c:pt idx="244">
                  <c:v>2015m5</c:v>
                </c:pt>
                <c:pt idx="245">
                  <c:v>2015m6</c:v>
                </c:pt>
                <c:pt idx="246">
                  <c:v>2015m7</c:v>
                </c:pt>
                <c:pt idx="247">
                  <c:v>2015m8</c:v>
                </c:pt>
                <c:pt idx="248">
                  <c:v>2015m9</c:v>
                </c:pt>
                <c:pt idx="249">
                  <c:v>2015m10</c:v>
                </c:pt>
                <c:pt idx="250">
                  <c:v>2015m11</c:v>
                </c:pt>
                <c:pt idx="251">
                  <c:v>2015m12</c:v>
                </c:pt>
                <c:pt idx="252">
                  <c:v>2016m1</c:v>
                </c:pt>
                <c:pt idx="253">
                  <c:v>2016m2</c:v>
                </c:pt>
                <c:pt idx="254">
                  <c:v>2016m3</c:v>
                </c:pt>
                <c:pt idx="255">
                  <c:v>2016m4</c:v>
                </c:pt>
                <c:pt idx="256">
                  <c:v>2016m5</c:v>
                </c:pt>
                <c:pt idx="257">
                  <c:v>2016m6</c:v>
                </c:pt>
                <c:pt idx="258">
                  <c:v>2016m7</c:v>
                </c:pt>
                <c:pt idx="259">
                  <c:v>2016m8</c:v>
                </c:pt>
                <c:pt idx="260">
                  <c:v>2016m9</c:v>
                </c:pt>
                <c:pt idx="261">
                  <c:v>2016m10</c:v>
                </c:pt>
                <c:pt idx="262">
                  <c:v>2016m11</c:v>
                </c:pt>
                <c:pt idx="263">
                  <c:v>2016m12</c:v>
                </c:pt>
              </c:strCache>
            </c:strRef>
          </c:cat>
          <c:val>
            <c:numRef>
              <c:f>'주요 산업별 지수그래프'!$B$5:$B$268</c:f>
              <c:numCache>
                <c:formatCode>0</c:formatCode>
                <c:ptCount val="264"/>
                <c:pt idx="0">
                  <c:v>53.600999999999999</c:v>
                </c:pt>
                <c:pt idx="1">
                  <c:v>53.82</c:v>
                </c:pt>
                <c:pt idx="2">
                  <c:v>54.368000000000002</c:v>
                </c:pt>
                <c:pt idx="3">
                  <c:v>54.695999999999998</c:v>
                </c:pt>
                <c:pt idx="4">
                  <c:v>54.805999999999997</c:v>
                </c:pt>
                <c:pt idx="5">
                  <c:v>54.643000000000001</c:v>
                </c:pt>
                <c:pt idx="6">
                  <c:v>54.805999999999997</c:v>
                </c:pt>
                <c:pt idx="7">
                  <c:v>55.134999999999998</c:v>
                </c:pt>
                <c:pt idx="8">
                  <c:v>55.628</c:v>
                </c:pt>
                <c:pt idx="9">
                  <c:v>55.354999999999997</c:v>
                </c:pt>
                <c:pt idx="10">
                  <c:v>55.244999999999997</c:v>
                </c:pt>
                <c:pt idx="11">
                  <c:v>55.628</c:v>
                </c:pt>
                <c:pt idx="12">
                  <c:v>56.176000000000002</c:v>
                </c:pt>
                <c:pt idx="13">
                  <c:v>56.396999999999998</c:v>
                </c:pt>
                <c:pt idx="14">
                  <c:v>56.78</c:v>
                </c:pt>
                <c:pt idx="15">
                  <c:v>57.162999999999997</c:v>
                </c:pt>
                <c:pt idx="16">
                  <c:v>57.491999999999997</c:v>
                </c:pt>
                <c:pt idx="17">
                  <c:v>57.491999999999997</c:v>
                </c:pt>
                <c:pt idx="18">
                  <c:v>57.765999999999998</c:v>
                </c:pt>
                <c:pt idx="19">
                  <c:v>58.039000000000001</c:v>
                </c:pt>
                <c:pt idx="20">
                  <c:v>58.15</c:v>
                </c:pt>
                <c:pt idx="21">
                  <c:v>58.15</c:v>
                </c:pt>
                <c:pt idx="22">
                  <c:v>58.15</c:v>
                </c:pt>
                <c:pt idx="23">
                  <c:v>58.368000000000002</c:v>
                </c:pt>
                <c:pt idx="24">
                  <c:v>58.808</c:v>
                </c:pt>
                <c:pt idx="25">
                  <c:v>59.136000000000003</c:v>
                </c:pt>
                <c:pt idx="26">
                  <c:v>59.354999999999997</c:v>
                </c:pt>
                <c:pt idx="27">
                  <c:v>59.628999999999998</c:v>
                </c:pt>
                <c:pt idx="28">
                  <c:v>59.683999999999997</c:v>
                </c:pt>
                <c:pt idx="29">
                  <c:v>59.792999999999999</c:v>
                </c:pt>
                <c:pt idx="30">
                  <c:v>59.902999999999999</c:v>
                </c:pt>
                <c:pt idx="31">
                  <c:v>60.341000000000001</c:v>
                </c:pt>
                <c:pt idx="32">
                  <c:v>60.616999999999997</c:v>
                </c:pt>
                <c:pt idx="33">
                  <c:v>60.616999999999997</c:v>
                </c:pt>
                <c:pt idx="34">
                  <c:v>60.67</c:v>
                </c:pt>
                <c:pt idx="35">
                  <c:v>62.204999999999998</c:v>
                </c:pt>
                <c:pt idx="36">
                  <c:v>63.685000000000002</c:v>
                </c:pt>
                <c:pt idx="37">
                  <c:v>64.781999999999996</c:v>
                </c:pt>
                <c:pt idx="38">
                  <c:v>64.671999999999997</c:v>
                </c:pt>
                <c:pt idx="39">
                  <c:v>64.891000000000005</c:v>
                </c:pt>
                <c:pt idx="40">
                  <c:v>64.561999999999998</c:v>
                </c:pt>
                <c:pt idx="41">
                  <c:v>64.287999999999997</c:v>
                </c:pt>
                <c:pt idx="42">
                  <c:v>64.287999999999997</c:v>
                </c:pt>
                <c:pt idx="43">
                  <c:v>64.507000000000005</c:v>
                </c:pt>
                <c:pt idx="44">
                  <c:v>64.781999999999996</c:v>
                </c:pt>
                <c:pt idx="45">
                  <c:v>65</c:v>
                </c:pt>
                <c:pt idx="46">
                  <c:v>64.781999999999996</c:v>
                </c:pt>
                <c:pt idx="47">
                  <c:v>64.671999999999997</c:v>
                </c:pt>
                <c:pt idx="48">
                  <c:v>64.617000000000004</c:v>
                </c:pt>
                <c:pt idx="49">
                  <c:v>64.891000000000005</c:v>
                </c:pt>
                <c:pt idx="50">
                  <c:v>65</c:v>
                </c:pt>
                <c:pt idx="51">
                  <c:v>65.164000000000001</c:v>
                </c:pt>
                <c:pt idx="52">
                  <c:v>65.055000000000007</c:v>
                </c:pt>
                <c:pt idx="53">
                  <c:v>64.671999999999997</c:v>
                </c:pt>
                <c:pt idx="54">
                  <c:v>64.451999999999998</c:v>
                </c:pt>
                <c:pt idx="55">
                  <c:v>65.111000000000004</c:v>
                </c:pt>
                <c:pt idx="56">
                  <c:v>65.275000000000006</c:v>
                </c:pt>
                <c:pt idx="57">
                  <c:v>65.768000000000001</c:v>
                </c:pt>
                <c:pt idx="58">
                  <c:v>65.658000000000001</c:v>
                </c:pt>
                <c:pt idx="59">
                  <c:v>65.548000000000002</c:v>
                </c:pt>
                <c:pt idx="60">
                  <c:v>65.838999999999999</c:v>
                </c:pt>
                <c:pt idx="61">
                  <c:v>66.040000000000006</c:v>
                </c:pt>
                <c:pt idx="62">
                  <c:v>66.372</c:v>
                </c:pt>
                <c:pt idx="63">
                  <c:v>66.105999999999995</c:v>
                </c:pt>
                <c:pt idx="64">
                  <c:v>65.772999999999996</c:v>
                </c:pt>
                <c:pt idx="65">
                  <c:v>66.105999999999995</c:v>
                </c:pt>
                <c:pt idx="66">
                  <c:v>66.372</c:v>
                </c:pt>
                <c:pt idx="67">
                  <c:v>66.703999999999994</c:v>
                </c:pt>
                <c:pt idx="68">
                  <c:v>67.569999999999993</c:v>
                </c:pt>
                <c:pt idx="69">
                  <c:v>67.504000000000005</c:v>
                </c:pt>
                <c:pt idx="70">
                  <c:v>67.103999999999999</c:v>
                </c:pt>
                <c:pt idx="71">
                  <c:v>67.37</c:v>
                </c:pt>
                <c:pt idx="72">
                  <c:v>68.102999999999994</c:v>
                </c:pt>
                <c:pt idx="73">
                  <c:v>68.435000000000002</c:v>
                </c:pt>
                <c:pt idx="74">
                  <c:v>69.034999999999997</c:v>
                </c:pt>
                <c:pt idx="75">
                  <c:v>69.301000000000002</c:v>
                </c:pt>
                <c:pt idx="76">
                  <c:v>69.233999999999995</c:v>
                </c:pt>
                <c:pt idx="77">
                  <c:v>69.433999999999997</c:v>
                </c:pt>
                <c:pt idx="78">
                  <c:v>69.566999999999993</c:v>
                </c:pt>
                <c:pt idx="79">
                  <c:v>69.832999999999998</c:v>
                </c:pt>
                <c:pt idx="80">
                  <c:v>69.766999999999996</c:v>
                </c:pt>
                <c:pt idx="81">
                  <c:v>69.766999999999996</c:v>
                </c:pt>
                <c:pt idx="82">
                  <c:v>69.367999999999995</c:v>
                </c:pt>
                <c:pt idx="83">
                  <c:v>69.501000000000005</c:v>
                </c:pt>
                <c:pt idx="84">
                  <c:v>69.900000000000006</c:v>
                </c:pt>
                <c:pt idx="85">
                  <c:v>70.233000000000004</c:v>
                </c:pt>
                <c:pt idx="86">
                  <c:v>70.632000000000005</c:v>
                </c:pt>
                <c:pt idx="87">
                  <c:v>71.031999999999996</c:v>
                </c:pt>
                <c:pt idx="88">
                  <c:v>71.298000000000002</c:v>
                </c:pt>
                <c:pt idx="89">
                  <c:v>71.230999999999995</c:v>
                </c:pt>
                <c:pt idx="90">
                  <c:v>71.031999999999996</c:v>
                </c:pt>
                <c:pt idx="91">
                  <c:v>71.498000000000005</c:v>
                </c:pt>
                <c:pt idx="92">
                  <c:v>71.897999999999996</c:v>
                </c:pt>
                <c:pt idx="93">
                  <c:v>71.697000000000003</c:v>
                </c:pt>
                <c:pt idx="94">
                  <c:v>71.763999999999996</c:v>
                </c:pt>
                <c:pt idx="95">
                  <c:v>72.096000000000004</c:v>
                </c:pt>
                <c:pt idx="96">
                  <c:v>72.563999999999993</c:v>
                </c:pt>
                <c:pt idx="97">
                  <c:v>72.962000000000003</c:v>
                </c:pt>
                <c:pt idx="98">
                  <c:v>73.828000000000003</c:v>
                </c:pt>
                <c:pt idx="99">
                  <c:v>73.694999999999993</c:v>
                </c:pt>
                <c:pt idx="100">
                  <c:v>73.561999999999998</c:v>
                </c:pt>
                <c:pt idx="101">
                  <c:v>73.361999999999995</c:v>
                </c:pt>
                <c:pt idx="102">
                  <c:v>73.296000000000006</c:v>
                </c:pt>
                <c:pt idx="103">
                  <c:v>73.628</c:v>
                </c:pt>
                <c:pt idx="104">
                  <c:v>74.293999999999997</c:v>
                </c:pt>
                <c:pt idx="105">
                  <c:v>74.36</c:v>
                </c:pt>
                <c:pt idx="106">
                  <c:v>74.227000000000004</c:v>
                </c:pt>
                <c:pt idx="107">
                  <c:v>74.561000000000007</c:v>
                </c:pt>
                <c:pt idx="108">
                  <c:v>75.027000000000001</c:v>
                </c:pt>
                <c:pt idx="109">
                  <c:v>75.358999999999995</c:v>
                </c:pt>
                <c:pt idx="110">
                  <c:v>76.090999999999994</c:v>
                </c:pt>
                <c:pt idx="111">
                  <c:v>76.090999999999994</c:v>
                </c:pt>
                <c:pt idx="112">
                  <c:v>76.025000000000006</c:v>
                </c:pt>
                <c:pt idx="113">
                  <c:v>76.025000000000006</c:v>
                </c:pt>
                <c:pt idx="114">
                  <c:v>76.491</c:v>
                </c:pt>
                <c:pt idx="115">
                  <c:v>77.156000000000006</c:v>
                </c:pt>
                <c:pt idx="116">
                  <c:v>77.156000000000006</c:v>
                </c:pt>
                <c:pt idx="117">
                  <c:v>77.156000000000006</c:v>
                </c:pt>
                <c:pt idx="118">
                  <c:v>76.691000000000003</c:v>
                </c:pt>
                <c:pt idx="119">
                  <c:v>76.823999999999998</c:v>
                </c:pt>
                <c:pt idx="120">
                  <c:v>77.58</c:v>
                </c:pt>
                <c:pt idx="121">
                  <c:v>77.894999999999996</c:v>
                </c:pt>
                <c:pt idx="122">
                  <c:v>78.364999999999995</c:v>
                </c:pt>
                <c:pt idx="123">
                  <c:v>78.444000000000003</c:v>
                </c:pt>
                <c:pt idx="124">
                  <c:v>78.364999999999995</c:v>
                </c:pt>
                <c:pt idx="125">
                  <c:v>78.129000000000005</c:v>
                </c:pt>
                <c:pt idx="126">
                  <c:v>78.444000000000003</c:v>
                </c:pt>
                <c:pt idx="127">
                  <c:v>78.679000000000002</c:v>
                </c:pt>
                <c:pt idx="128">
                  <c:v>79.070999999999998</c:v>
                </c:pt>
                <c:pt idx="129">
                  <c:v>78.914000000000001</c:v>
                </c:pt>
                <c:pt idx="130">
                  <c:v>78.599999999999994</c:v>
                </c:pt>
                <c:pt idx="131">
                  <c:v>78.835999999999999</c:v>
                </c:pt>
                <c:pt idx="132">
                  <c:v>79.305999999999997</c:v>
                </c:pt>
                <c:pt idx="133">
                  <c:v>79.463999999999999</c:v>
                </c:pt>
                <c:pt idx="134">
                  <c:v>79.933999999999997</c:v>
                </c:pt>
                <c:pt idx="135">
                  <c:v>80.013000000000005</c:v>
                </c:pt>
                <c:pt idx="136">
                  <c:v>80.168999999999997</c:v>
                </c:pt>
                <c:pt idx="137">
                  <c:v>80.013000000000005</c:v>
                </c:pt>
                <c:pt idx="138">
                  <c:v>80.325999999999993</c:v>
                </c:pt>
                <c:pt idx="139">
                  <c:v>80.796999999999997</c:v>
                </c:pt>
                <c:pt idx="140">
                  <c:v>81.031999999999996</c:v>
                </c:pt>
                <c:pt idx="141">
                  <c:v>80.64</c:v>
                </c:pt>
                <c:pt idx="142">
                  <c:v>80.248000000000005</c:v>
                </c:pt>
                <c:pt idx="143">
                  <c:v>80.483000000000004</c:v>
                </c:pt>
                <c:pt idx="144">
                  <c:v>80.64</c:v>
                </c:pt>
                <c:pt idx="145">
                  <c:v>81.188999999999993</c:v>
                </c:pt>
                <c:pt idx="146">
                  <c:v>81.66</c:v>
                </c:pt>
                <c:pt idx="147">
                  <c:v>81.972999999999999</c:v>
                </c:pt>
                <c:pt idx="148">
                  <c:v>82.052000000000007</c:v>
                </c:pt>
                <c:pt idx="149">
                  <c:v>82.052000000000007</c:v>
                </c:pt>
                <c:pt idx="150">
                  <c:v>82.366</c:v>
                </c:pt>
                <c:pt idx="151">
                  <c:v>82.444000000000003</c:v>
                </c:pt>
                <c:pt idx="152">
                  <c:v>82.915000000000006</c:v>
                </c:pt>
                <c:pt idx="153">
                  <c:v>83.072000000000003</c:v>
                </c:pt>
                <c:pt idx="154">
                  <c:v>83.072000000000003</c:v>
                </c:pt>
                <c:pt idx="155">
                  <c:v>83.385999999999996</c:v>
                </c:pt>
                <c:pt idx="156">
                  <c:v>83.777000000000001</c:v>
                </c:pt>
                <c:pt idx="157">
                  <c:v>84.091999999999999</c:v>
                </c:pt>
                <c:pt idx="158">
                  <c:v>84.876000000000005</c:v>
                </c:pt>
                <c:pt idx="159">
                  <c:v>85.346999999999994</c:v>
                </c:pt>
                <c:pt idx="160">
                  <c:v>86.052000000000007</c:v>
                </c:pt>
                <c:pt idx="161">
                  <c:v>86.600999999999999</c:v>
                </c:pt>
                <c:pt idx="162">
                  <c:v>87.228999999999999</c:v>
                </c:pt>
                <c:pt idx="163">
                  <c:v>87.072000000000003</c:v>
                </c:pt>
                <c:pt idx="164">
                  <c:v>87.150999999999996</c:v>
                </c:pt>
                <c:pt idx="165">
                  <c:v>87.072000000000003</c:v>
                </c:pt>
                <c:pt idx="166">
                  <c:v>86.837000000000003</c:v>
                </c:pt>
                <c:pt idx="167">
                  <c:v>86.837000000000003</c:v>
                </c:pt>
                <c:pt idx="168">
                  <c:v>86.915999999999997</c:v>
                </c:pt>
                <c:pt idx="169">
                  <c:v>87.543000000000006</c:v>
                </c:pt>
                <c:pt idx="170">
                  <c:v>88.17</c:v>
                </c:pt>
                <c:pt idx="171">
                  <c:v>88.405000000000001</c:v>
                </c:pt>
                <c:pt idx="172">
                  <c:v>88.405000000000001</c:v>
                </c:pt>
                <c:pt idx="173">
                  <c:v>88.326999999999998</c:v>
                </c:pt>
                <c:pt idx="174">
                  <c:v>88.641000000000005</c:v>
                </c:pt>
                <c:pt idx="175">
                  <c:v>88.954999999999998</c:v>
                </c:pt>
                <c:pt idx="176">
                  <c:v>89.034000000000006</c:v>
                </c:pt>
                <c:pt idx="177">
                  <c:v>88.798000000000002</c:v>
                </c:pt>
                <c:pt idx="178">
                  <c:v>88.954999999999998</c:v>
                </c:pt>
                <c:pt idx="179">
                  <c:v>89.269000000000005</c:v>
                </c:pt>
                <c:pt idx="180">
                  <c:v>89.974000000000004</c:v>
                </c:pt>
                <c:pt idx="181">
                  <c:v>90.156000000000006</c:v>
                </c:pt>
                <c:pt idx="182">
                  <c:v>90.337999999999994</c:v>
                </c:pt>
                <c:pt idx="183">
                  <c:v>90.701999999999998</c:v>
                </c:pt>
                <c:pt idx="184">
                  <c:v>90.793000000000006</c:v>
                </c:pt>
                <c:pt idx="185">
                  <c:v>90.701999999999998</c:v>
                </c:pt>
                <c:pt idx="186">
                  <c:v>90.884</c:v>
                </c:pt>
                <c:pt idx="187">
                  <c:v>91.34</c:v>
                </c:pt>
                <c:pt idx="188">
                  <c:v>92.067999999999998</c:v>
                </c:pt>
                <c:pt idx="189">
                  <c:v>92.067999999999998</c:v>
                </c:pt>
                <c:pt idx="190">
                  <c:v>91.613</c:v>
                </c:pt>
                <c:pt idx="191">
                  <c:v>91.977000000000004</c:v>
                </c:pt>
                <c:pt idx="192">
                  <c:v>93.07</c:v>
                </c:pt>
                <c:pt idx="193">
                  <c:v>93.706999999999994</c:v>
                </c:pt>
                <c:pt idx="194">
                  <c:v>94.072000000000003</c:v>
                </c:pt>
                <c:pt idx="195">
                  <c:v>94.162999999999997</c:v>
                </c:pt>
                <c:pt idx="196">
                  <c:v>94.344999999999999</c:v>
                </c:pt>
                <c:pt idx="197">
                  <c:v>94.527000000000001</c:v>
                </c:pt>
                <c:pt idx="198">
                  <c:v>94.981999999999999</c:v>
                </c:pt>
                <c:pt idx="199">
                  <c:v>95.62</c:v>
                </c:pt>
                <c:pt idx="200">
                  <c:v>95.528999999999996</c:v>
                </c:pt>
                <c:pt idx="201">
                  <c:v>95.346999999999994</c:v>
                </c:pt>
                <c:pt idx="202">
                  <c:v>95.438000000000002</c:v>
                </c:pt>
                <c:pt idx="203">
                  <c:v>95.802000000000007</c:v>
                </c:pt>
                <c:pt idx="204">
                  <c:v>96.183999999999997</c:v>
                </c:pt>
                <c:pt idx="205">
                  <c:v>96.549000000000007</c:v>
                </c:pt>
                <c:pt idx="206">
                  <c:v>96.575999999999993</c:v>
                </c:pt>
                <c:pt idx="207">
                  <c:v>96.566999999999993</c:v>
                </c:pt>
                <c:pt idx="208">
                  <c:v>96.74</c:v>
                </c:pt>
                <c:pt idx="209">
                  <c:v>96.602999999999994</c:v>
                </c:pt>
                <c:pt idx="210">
                  <c:v>96.385000000000005</c:v>
                </c:pt>
                <c:pt idx="211">
                  <c:v>96.831000000000003</c:v>
                </c:pt>
                <c:pt idx="212">
                  <c:v>97.522999999999996</c:v>
                </c:pt>
                <c:pt idx="213">
                  <c:v>97.340999999999994</c:v>
                </c:pt>
                <c:pt idx="214">
                  <c:v>96.995000000000005</c:v>
                </c:pt>
                <c:pt idx="215">
                  <c:v>97.168000000000006</c:v>
                </c:pt>
                <c:pt idx="216" formatCode="General">
                  <c:v>97.751000000000005</c:v>
                </c:pt>
                <c:pt idx="217" formatCode="General">
                  <c:v>98.078000000000003</c:v>
                </c:pt>
                <c:pt idx="218" formatCode="General">
                  <c:v>97.986999999999995</c:v>
                </c:pt>
                <c:pt idx="219" formatCode="General">
                  <c:v>97.850999999999999</c:v>
                </c:pt>
                <c:pt idx="220" formatCode="General">
                  <c:v>97.850999999999999</c:v>
                </c:pt>
                <c:pt idx="221" formatCode="General">
                  <c:v>97.731999999999999</c:v>
                </c:pt>
                <c:pt idx="222" formatCode="General">
                  <c:v>97.941999999999993</c:v>
                </c:pt>
                <c:pt idx="223" formatCode="General">
                  <c:v>98.287999999999997</c:v>
                </c:pt>
                <c:pt idx="224" formatCode="General">
                  <c:v>98.478999999999999</c:v>
                </c:pt>
                <c:pt idx="225" formatCode="General">
                  <c:v>98.179000000000002</c:v>
                </c:pt>
                <c:pt idx="226" formatCode="General">
                  <c:v>98.16</c:v>
                </c:pt>
                <c:pt idx="227" formatCode="General">
                  <c:v>98.278999999999996</c:v>
                </c:pt>
                <c:pt idx="228" formatCode="General">
                  <c:v>98.807000000000002</c:v>
                </c:pt>
                <c:pt idx="229" formatCode="General">
                  <c:v>99.070999999999998</c:v>
                </c:pt>
                <c:pt idx="230" formatCode="General">
                  <c:v>99.253</c:v>
                </c:pt>
                <c:pt idx="231" formatCode="General">
                  <c:v>99.316999999999993</c:v>
                </c:pt>
                <c:pt idx="232" formatCode="General">
                  <c:v>99.480999999999995</c:v>
                </c:pt>
                <c:pt idx="233" formatCode="General">
                  <c:v>99.352999999999994</c:v>
                </c:pt>
                <c:pt idx="234" formatCode="General">
                  <c:v>99.498999999999995</c:v>
                </c:pt>
                <c:pt idx="235" formatCode="General">
                  <c:v>99.671999999999997</c:v>
                </c:pt>
                <c:pt idx="236" formatCode="General">
                  <c:v>99.608000000000004</c:v>
                </c:pt>
                <c:pt idx="237" formatCode="General">
                  <c:v>99.308000000000007</c:v>
                </c:pt>
                <c:pt idx="238" formatCode="General">
                  <c:v>99.108000000000004</c:v>
                </c:pt>
                <c:pt idx="239" formatCode="General">
                  <c:v>99.097999999999999</c:v>
                </c:pt>
                <c:pt idx="240" formatCode="General">
                  <c:v>99.77</c:v>
                </c:pt>
                <c:pt idx="241" formatCode="General">
                  <c:v>99.71</c:v>
                </c:pt>
                <c:pt idx="242" formatCode="General">
                  <c:v>99.72</c:v>
                </c:pt>
                <c:pt idx="243" formatCode="General">
                  <c:v>99.75</c:v>
                </c:pt>
                <c:pt idx="244" formatCode="General">
                  <c:v>100.03</c:v>
                </c:pt>
                <c:pt idx="245" formatCode="General">
                  <c:v>100.05</c:v>
                </c:pt>
                <c:pt idx="246" formatCode="General">
                  <c:v>100.23</c:v>
                </c:pt>
                <c:pt idx="247" formatCode="General">
                  <c:v>100.37</c:v>
                </c:pt>
                <c:pt idx="248" formatCode="General">
                  <c:v>100.11</c:v>
                </c:pt>
                <c:pt idx="249" formatCode="General">
                  <c:v>100.11</c:v>
                </c:pt>
                <c:pt idx="250" formatCode="General">
                  <c:v>99.92</c:v>
                </c:pt>
                <c:pt idx="251" formatCode="General">
                  <c:v>100.22</c:v>
                </c:pt>
                <c:pt idx="252" formatCode="General">
                  <c:v>100.39</c:v>
                </c:pt>
                <c:pt idx="253" formatCode="General">
                  <c:v>100.82</c:v>
                </c:pt>
                <c:pt idx="254" formatCode="General">
                  <c:v>100.56</c:v>
                </c:pt>
                <c:pt idx="255" formatCode="General">
                  <c:v>100.75</c:v>
                </c:pt>
                <c:pt idx="256" formatCode="General">
                  <c:v>100.81</c:v>
                </c:pt>
                <c:pt idx="257" formatCode="General">
                  <c:v>100.79</c:v>
                </c:pt>
                <c:pt idx="258" formatCode="General">
                  <c:v>100.6</c:v>
                </c:pt>
                <c:pt idx="259" formatCode="General">
                  <c:v>100.86</c:v>
                </c:pt>
                <c:pt idx="260" formatCode="General">
                  <c:v>101.46</c:v>
                </c:pt>
                <c:pt idx="261" formatCode="General">
                  <c:v>101.6</c:v>
                </c:pt>
                <c:pt idx="262" formatCode="General">
                  <c:v>101.45</c:v>
                </c:pt>
                <c:pt idx="263" formatCode="General">
                  <c:v>101.56</c:v>
                </c:pt>
              </c:numCache>
            </c:numRef>
          </c:val>
          <c:smooth val="0"/>
          <c:extLst>
            <c:ext xmlns:c16="http://schemas.microsoft.com/office/drawing/2014/chart" uri="{C3380CC4-5D6E-409C-BE32-E72D297353CC}">
              <c16:uniqueId val="{00000000-9050-4C5C-8696-1AB80EA45354}"/>
            </c:ext>
          </c:extLst>
        </c:ser>
        <c:ser>
          <c:idx val="1"/>
          <c:order val="1"/>
          <c:tx>
            <c:strRef>
              <c:f>'주요 산업별 지수그래프'!$C$4</c:f>
              <c:strCache>
                <c:ptCount val="1"/>
                <c:pt idx="0">
                  <c:v>HPPI</c:v>
                </c:pt>
              </c:strCache>
            </c:strRef>
          </c:tx>
          <c:spPr>
            <a:ln w="28575" cap="rnd">
              <a:solidFill>
                <a:schemeClr val="accent2"/>
              </a:solidFill>
              <a:round/>
            </a:ln>
            <a:effectLst/>
          </c:spPr>
          <c:marker>
            <c:symbol val="none"/>
          </c:marker>
          <c:cat>
            <c:strRef>
              <c:f>'주요 산업별 지수그래프'!$A$5:$A$268</c:f>
              <c:strCache>
                <c:ptCount val="264"/>
                <c:pt idx="0">
                  <c:v>1995m1</c:v>
                </c:pt>
                <c:pt idx="1">
                  <c:v>1995m2</c:v>
                </c:pt>
                <c:pt idx="2">
                  <c:v>1995m3</c:v>
                </c:pt>
                <c:pt idx="3">
                  <c:v>1995m4</c:v>
                </c:pt>
                <c:pt idx="4">
                  <c:v>1995m5</c:v>
                </c:pt>
                <c:pt idx="5">
                  <c:v>1995m6</c:v>
                </c:pt>
                <c:pt idx="6">
                  <c:v>1995m7</c:v>
                </c:pt>
                <c:pt idx="7">
                  <c:v>1995m8</c:v>
                </c:pt>
                <c:pt idx="8">
                  <c:v>1995m9</c:v>
                </c:pt>
                <c:pt idx="9">
                  <c:v>1995m10</c:v>
                </c:pt>
                <c:pt idx="10">
                  <c:v>1995m11</c:v>
                </c:pt>
                <c:pt idx="11">
                  <c:v>1995m12</c:v>
                </c:pt>
                <c:pt idx="12">
                  <c:v>1996m1</c:v>
                </c:pt>
                <c:pt idx="13">
                  <c:v>1996m2</c:v>
                </c:pt>
                <c:pt idx="14">
                  <c:v>1996m3</c:v>
                </c:pt>
                <c:pt idx="15">
                  <c:v>1996m4</c:v>
                </c:pt>
                <c:pt idx="16">
                  <c:v>1996m5</c:v>
                </c:pt>
                <c:pt idx="17">
                  <c:v>1996m6</c:v>
                </c:pt>
                <c:pt idx="18">
                  <c:v>1996m7</c:v>
                </c:pt>
                <c:pt idx="19">
                  <c:v>1996m8</c:v>
                </c:pt>
                <c:pt idx="20">
                  <c:v>1996m9</c:v>
                </c:pt>
                <c:pt idx="21">
                  <c:v>1996m10</c:v>
                </c:pt>
                <c:pt idx="22">
                  <c:v>1996m11</c:v>
                </c:pt>
                <c:pt idx="23">
                  <c:v>1996m12</c:v>
                </c:pt>
                <c:pt idx="24">
                  <c:v>1997m1</c:v>
                </c:pt>
                <c:pt idx="25">
                  <c:v>1997m2</c:v>
                </c:pt>
                <c:pt idx="26">
                  <c:v>1997m3</c:v>
                </c:pt>
                <c:pt idx="27">
                  <c:v>1997m4</c:v>
                </c:pt>
                <c:pt idx="28">
                  <c:v>1997m5</c:v>
                </c:pt>
                <c:pt idx="29">
                  <c:v>1997m6</c:v>
                </c:pt>
                <c:pt idx="30">
                  <c:v>1997m7</c:v>
                </c:pt>
                <c:pt idx="31">
                  <c:v>1997m8</c:v>
                </c:pt>
                <c:pt idx="32">
                  <c:v>1997m9</c:v>
                </c:pt>
                <c:pt idx="33">
                  <c:v>1997m10</c:v>
                </c:pt>
                <c:pt idx="34">
                  <c:v>1997m11</c:v>
                </c:pt>
                <c:pt idx="35">
                  <c:v>1997m12</c:v>
                </c:pt>
                <c:pt idx="36">
                  <c:v>1998m1</c:v>
                </c:pt>
                <c:pt idx="37">
                  <c:v>1998m2</c:v>
                </c:pt>
                <c:pt idx="38">
                  <c:v>1998m3</c:v>
                </c:pt>
                <c:pt idx="39">
                  <c:v>1998m4</c:v>
                </c:pt>
                <c:pt idx="40">
                  <c:v>1998m5</c:v>
                </c:pt>
                <c:pt idx="41">
                  <c:v>1998m6</c:v>
                </c:pt>
                <c:pt idx="42">
                  <c:v>1998m7</c:v>
                </c:pt>
                <c:pt idx="43">
                  <c:v>1998m8</c:v>
                </c:pt>
                <c:pt idx="44">
                  <c:v>1998m9</c:v>
                </c:pt>
                <c:pt idx="45">
                  <c:v>1998m10</c:v>
                </c:pt>
                <c:pt idx="46">
                  <c:v>1998m11</c:v>
                </c:pt>
                <c:pt idx="47">
                  <c:v>1998m12</c:v>
                </c:pt>
                <c:pt idx="48">
                  <c:v>1999m1</c:v>
                </c:pt>
                <c:pt idx="49">
                  <c:v>1999m2</c:v>
                </c:pt>
                <c:pt idx="50">
                  <c:v>1999m3</c:v>
                </c:pt>
                <c:pt idx="51">
                  <c:v>1999m4</c:v>
                </c:pt>
                <c:pt idx="52">
                  <c:v>1999m5</c:v>
                </c:pt>
                <c:pt idx="53">
                  <c:v>1999m6</c:v>
                </c:pt>
                <c:pt idx="54">
                  <c:v>1999m7</c:v>
                </c:pt>
                <c:pt idx="55">
                  <c:v>1999m8</c:v>
                </c:pt>
                <c:pt idx="56">
                  <c:v>1999m9</c:v>
                </c:pt>
                <c:pt idx="57">
                  <c:v>1999m10</c:v>
                </c:pt>
                <c:pt idx="58">
                  <c:v>1999m11</c:v>
                </c:pt>
                <c:pt idx="59">
                  <c:v>1999m12</c:v>
                </c:pt>
                <c:pt idx="60">
                  <c:v>2000m1</c:v>
                </c:pt>
                <c:pt idx="61">
                  <c:v>2000m2</c:v>
                </c:pt>
                <c:pt idx="62">
                  <c:v>2000m3</c:v>
                </c:pt>
                <c:pt idx="63">
                  <c:v>2000m4</c:v>
                </c:pt>
                <c:pt idx="64">
                  <c:v>2000m5</c:v>
                </c:pt>
                <c:pt idx="65">
                  <c:v>2000m6</c:v>
                </c:pt>
                <c:pt idx="66">
                  <c:v>2000m7</c:v>
                </c:pt>
                <c:pt idx="67">
                  <c:v>2000m8</c:v>
                </c:pt>
                <c:pt idx="68">
                  <c:v>2000m9</c:v>
                </c:pt>
                <c:pt idx="69">
                  <c:v>2000m10</c:v>
                </c:pt>
                <c:pt idx="70">
                  <c:v>2000m11</c:v>
                </c:pt>
                <c:pt idx="71">
                  <c:v>2000m12</c:v>
                </c:pt>
                <c:pt idx="72">
                  <c:v>2001m1</c:v>
                </c:pt>
                <c:pt idx="73">
                  <c:v>2001m2</c:v>
                </c:pt>
                <c:pt idx="74">
                  <c:v>2001m3</c:v>
                </c:pt>
                <c:pt idx="75">
                  <c:v>2001m4</c:v>
                </c:pt>
                <c:pt idx="76">
                  <c:v>2001m5</c:v>
                </c:pt>
                <c:pt idx="77">
                  <c:v>2001m6</c:v>
                </c:pt>
                <c:pt idx="78">
                  <c:v>2001m7</c:v>
                </c:pt>
                <c:pt idx="79">
                  <c:v>2001m8</c:v>
                </c:pt>
                <c:pt idx="80">
                  <c:v>2001m9</c:v>
                </c:pt>
                <c:pt idx="81">
                  <c:v>2001m10</c:v>
                </c:pt>
                <c:pt idx="82">
                  <c:v>2001m11</c:v>
                </c:pt>
                <c:pt idx="83">
                  <c:v>2001m12</c:v>
                </c:pt>
                <c:pt idx="84">
                  <c:v>2002m1</c:v>
                </c:pt>
                <c:pt idx="85">
                  <c:v>2002m2</c:v>
                </c:pt>
                <c:pt idx="86">
                  <c:v>2002m3</c:v>
                </c:pt>
                <c:pt idx="87">
                  <c:v>2002m4</c:v>
                </c:pt>
                <c:pt idx="88">
                  <c:v>2002m5</c:v>
                </c:pt>
                <c:pt idx="89">
                  <c:v>2002m6</c:v>
                </c:pt>
                <c:pt idx="90">
                  <c:v>2002m7</c:v>
                </c:pt>
                <c:pt idx="91">
                  <c:v>2002m8</c:v>
                </c:pt>
                <c:pt idx="92">
                  <c:v>2002m9</c:v>
                </c:pt>
                <c:pt idx="93">
                  <c:v>2002m10</c:v>
                </c:pt>
                <c:pt idx="94">
                  <c:v>2002m11</c:v>
                </c:pt>
                <c:pt idx="95">
                  <c:v>2002m12</c:v>
                </c:pt>
                <c:pt idx="96">
                  <c:v>2003m1</c:v>
                </c:pt>
                <c:pt idx="97">
                  <c:v>2003m2</c:v>
                </c:pt>
                <c:pt idx="98">
                  <c:v>2003m3</c:v>
                </c:pt>
                <c:pt idx="99">
                  <c:v>2003m4</c:v>
                </c:pt>
                <c:pt idx="100">
                  <c:v>2003m5</c:v>
                </c:pt>
                <c:pt idx="101">
                  <c:v>2003m6</c:v>
                </c:pt>
                <c:pt idx="102">
                  <c:v>2003m7</c:v>
                </c:pt>
                <c:pt idx="103">
                  <c:v>2003m8</c:v>
                </c:pt>
                <c:pt idx="104">
                  <c:v>2003m9</c:v>
                </c:pt>
                <c:pt idx="105">
                  <c:v>2003m10</c:v>
                </c:pt>
                <c:pt idx="106">
                  <c:v>2003m11</c:v>
                </c:pt>
                <c:pt idx="107">
                  <c:v>2003m12</c:v>
                </c:pt>
                <c:pt idx="108">
                  <c:v>2004m1</c:v>
                </c:pt>
                <c:pt idx="109">
                  <c:v>2004m2</c:v>
                </c:pt>
                <c:pt idx="110">
                  <c:v>2004m3</c:v>
                </c:pt>
                <c:pt idx="111">
                  <c:v>2004m4</c:v>
                </c:pt>
                <c:pt idx="112">
                  <c:v>2004m5</c:v>
                </c:pt>
                <c:pt idx="113">
                  <c:v>2004m6</c:v>
                </c:pt>
                <c:pt idx="114">
                  <c:v>2004m7</c:v>
                </c:pt>
                <c:pt idx="115">
                  <c:v>2004m8</c:v>
                </c:pt>
                <c:pt idx="116">
                  <c:v>2004m9</c:v>
                </c:pt>
                <c:pt idx="117">
                  <c:v>2004m10</c:v>
                </c:pt>
                <c:pt idx="118">
                  <c:v>2004m11</c:v>
                </c:pt>
                <c:pt idx="119">
                  <c:v>2004m12</c:v>
                </c:pt>
                <c:pt idx="120">
                  <c:v>2005m1</c:v>
                </c:pt>
                <c:pt idx="121">
                  <c:v>2005m2</c:v>
                </c:pt>
                <c:pt idx="122">
                  <c:v>2005m3</c:v>
                </c:pt>
                <c:pt idx="123">
                  <c:v>2005m4</c:v>
                </c:pt>
                <c:pt idx="124">
                  <c:v>2005m5</c:v>
                </c:pt>
                <c:pt idx="125">
                  <c:v>2005m6</c:v>
                </c:pt>
                <c:pt idx="126">
                  <c:v>2005m7</c:v>
                </c:pt>
                <c:pt idx="127">
                  <c:v>2005m8</c:v>
                </c:pt>
                <c:pt idx="128">
                  <c:v>2005m9</c:v>
                </c:pt>
                <c:pt idx="129">
                  <c:v>2005m10</c:v>
                </c:pt>
                <c:pt idx="130">
                  <c:v>2005m11</c:v>
                </c:pt>
                <c:pt idx="131">
                  <c:v>2005m12</c:v>
                </c:pt>
                <c:pt idx="132">
                  <c:v>2006m1</c:v>
                </c:pt>
                <c:pt idx="133">
                  <c:v>2006m2</c:v>
                </c:pt>
                <c:pt idx="134">
                  <c:v>2006m3</c:v>
                </c:pt>
                <c:pt idx="135">
                  <c:v>2006m4</c:v>
                </c:pt>
                <c:pt idx="136">
                  <c:v>2006m5</c:v>
                </c:pt>
                <c:pt idx="137">
                  <c:v>2006m6</c:v>
                </c:pt>
                <c:pt idx="138">
                  <c:v>2006m7</c:v>
                </c:pt>
                <c:pt idx="139">
                  <c:v>2006m8</c:v>
                </c:pt>
                <c:pt idx="140">
                  <c:v>2006m9</c:v>
                </c:pt>
                <c:pt idx="141">
                  <c:v>2006m10</c:v>
                </c:pt>
                <c:pt idx="142">
                  <c:v>2006m11</c:v>
                </c:pt>
                <c:pt idx="143">
                  <c:v>2006m12</c:v>
                </c:pt>
                <c:pt idx="144">
                  <c:v>2007m1</c:v>
                </c:pt>
                <c:pt idx="145">
                  <c:v>2007m2</c:v>
                </c:pt>
                <c:pt idx="146">
                  <c:v>2007m3</c:v>
                </c:pt>
                <c:pt idx="147">
                  <c:v>2007m4</c:v>
                </c:pt>
                <c:pt idx="148">
                  <c:v>2007m5</c:v>
                </c:pt>
                <c:pt idx="149">
                  <c:v>2007m6</c:v>
                </c:pt>
                <c:pt idx="150">
                  <c:v>2007m7</c:v>
                </c:pt>
                <c:pt idx="151">
                  <c:v>2007m8</c:v>
                </c:pt>
                <c:pt idx="152">
                  <c:v>2007m9</c:v>
                </c:pt>
                <c:pt idx="153">
                  <c:v>2007m10</c:v>
                </c:pt>
                <c:pt idx="154">
                  <c:v>2007m11</c:v>
                </c:pt>
                <c:pt idx="155">
                  <c:v>2007m12</c:v>
                </c:pt>
                <c:pt idx="156">
                  <c:v>2008m1</c:v>
                </c:pt>
                <c:pt idx="157">
                  <c:v>2008m2</c:v>
                </c:pt>
                <c:pt idx="158">
                  <c:v>2008m3</c:v>
                </c:pt>
                <c:pt idx="159">
                  <c:v>2008m4</c:v>
                </c:pt>
                <c:pt idx="160">
                  <c:v>2008m5</c:v>
                </c:pt>
                <c:pt idx="161">
                  <c:v>2008m6</c:v>
                </c:pt>
                <c:pt idx="162">
                  <c:v>2008m7</c:v>
                </c:pt>
                <c:pt idx="163">
                  <c:v>2008m8</c:v>
                </c:pt>
                <c:pt idx="164">
                  <c:v>2008m9</c:v>
                </c:pt>
                <c:pt idx="165">
                  <c:v>2008m10</c:v>
                </c:pt>
                <c:pt idx="166">
                  <c:v>2008m11</c:v>
                </c:pt>
                <c:pt idx="167">
                  <c:v>2008m12</c:v>
                </c:pt>
                <c:pt idx="168">
                  <c:v>2009m1</c:v>
                </c:pt>
                <c:pt idx="169">
                  <c:v>2009m2</c:v>
                </c:pt>
                <c:pt idx="170">
                  <c:v>2009m3</c:v>
                </c:pt>
                <c:pt idx="171">
                  <c:v>2009m4</c:v>
                </c:pt>
                <c:pt idx="172">
                  <c:v>2009m5</c:v>
                </c:pt>
                <c:pt idx="173">
                  <c:v>2009m6</c:v>
                </c:pt>
                <c:pt idx="174">
                  <c:v>2009m7</c:v>
                </c:pt>
                <c:pt idx="175">
                  <c:v>2009m8</c:v>
                </c:pt>
                <c:pt idx="176">
                  <c:v>2009m9</c:v>
                </c:pt>
                <c:pt idx="177">
                  <c:v>2009m10</c:v>
                </c:pt>
                <c:pt idx="178">
                  <c:v>2009m11</c:v>
                </c:pt>
                <c:pt idx="179">
                  <c:v>2009m12</c:v>
                </c:pt>
                <c:pt idx="180">
                  <c:v>2010m1</c:v>
                </c:pt>
                <c:pt idx="181">
                  <c:v>2010m2</c:v>
                </c:pt>
                <c:pt idx="182">
                  <c:v>2010m3</c:v>
                </c:pt>
                <c:pt idx="183">
                  <c:v>2010m4</c:v>
                </c:pt>
                <c:pt idx="184">
                  <c:v>2010m5</c:v>
                </c:pt>
                <c:pt idx="185">
                  <c:v>2010m6</c:v>
                </c:pt>
                <c:pt idx="186">
                  <c:v>2010m7</c:v>
                </c:pt>
                <c:pt idx="187">
                  <c:v>2010m8</c:v>
                </c:pt>
                <c:pt idx="188">
                  <c:v>2010m9</c:v>
                </c:pt>
                <c:pt idx="189">
                  <c:v>2010m10</c:v>
                </c:pt>
                <c:pt idx="190">
                  <c:v>2010m11</c:v>
                </c:pt>
                <c:pt idx="191">
                  <c:v>2010m12</c:v>
                </c:pt>
                <c:pt idx="192">
                  <c:v>2011m1</c:v>
                </c:pt>
                <c:pt idx="193">
                  <c:v>2011m2</c:v>
                </c:pt>
                <c:pt idx="194">
                  <c:v>2011m3</c:v>
                </c:pt>
                <c:pt idx="195">
                  <c:v>2011m4</c:v>
                </c:pt>
                <c:pt idx="196">
                  <c:v>2011m5</c:v>
                </c:pt>
                <c:pt idx="197">
                  <c:v>2011m6</c:v>
                </c:pt>
                <c:pt idx="198">
                  <c:v>2011m7</c:v>
                </c:pt>
                <c:pt idx="199">
                  <c:v>2011m8</c:v>
                </c:pt>
                <c:pt idx="200">
                  <c:v>2011m9</c:v>
                </c:pt>
                <c:pt idx="201">
                  <c:v>2011m10</c:v>
                </c:pt>
                <c:pt idx="202">
                  <c:v>2011m11</c:v>
                </c:pt>
                <c:pt idx="203">
                  <c:v>2011m12</c:v>
                </c:pt>
                <c:pt idx="204">
                  <c:v>2012m1</c:v>
                </c:pt>
                <c:pt idx="205">
                  <c:v>2012m2</c:v>
                </c:pt>
                <c:pt idx="206">
                  <c:v>2012m3</c:v>
                </c:pt>
                <c:pt idx="207">
                  <c:v>2012m4</c:v>
                </c:pt>
                <c:pt idx="208">
                  <c:v>2012m5</c:v>
                </c:pt>
                <c:pt idx="209">
                  <c:v>2012m6</c:v>
                </c:pt>
                <c:pt idx="210">
                  <c:v>2012m7</c:v>
                </c:pt>
                <c:pt idx="211">
                  <c:v>2012m8</c:v>
                </c:pt>
                <c:pt idx="212">
                  <c:v>2012m9</c:v>
                </c:pt>
                <c:pt idx="213">
                  <c:v>2012m10</c:v>
                </c:pt>
                <c:pt idx="214">
                  <c:v>2012m11</c:v>
                </c:pt>
                <c:pt idx="215">
                  <c:v>2012m12</c:v>
                </c:pt>
                <c:pt idx="216">
                  <c:v>2013m1</c:v>
                </c:pt>
                <c:pt idx="217">
                  <c:v>2013m2</c:v>
                </c:pt>
                <c:pt idx="218">
                  <c:v>2013m3</c:v>
                </c:pt>
                <c:pt idx="219">
                  <c:v>2013m4</c:v>
                </c:pt>
                <c:pt idx="220">
                  <c:v>2013m5</c:v>
                </c:pt>
                <c:pt idx="221">
                  <c:v>2013m6</c:v>
                </c:pt>
                <c:pt idx="222">
                  <c:v>2013m7</c:v>
                </c:pt>
                <c:pt idx="223">
                  <c:v>2013m8</c:v>
                </c:pt>
                <c:pt idx="224">
                  <c:v>2013m9</c:v>
                </c:pt>
                <c:pt idx="225">
                  <c:v>2013m10</c:v>
                </c:pt>
                <c:pt idx="226">
                  <c:v>2013m11</c:v>
                </c:pt>
                <c:pt idx="227">
                  <c:v>2013m12</c:v>
                </c:pt>
                <c:pt idx="228">
                  <c:v>2014m1</c:v>
                </c:pt>
                <c:pt idx="229">
                  <c:v>2014m2</c:v>
                </c:pt>
                <c:pt idx="230">
                  <c:v>2014m3</c:v>
                </c:pt>
                <c:pt idx="231">
                  <c:v>2014m4</c:v>
                </c:pt>
                <c:pt idx="232">
                  <c:v>2014m5</c:v>
                </c:pt>
                <c:pt idx="233">
                  <c:v>2014m6</c:v>
                </c:pt>
                <c:pt idx="234">
                  <c:v>2014m7</c:v>
                </c:pt>
                <c:pt idx="235">
                  <c:v>2014m8</c:v>
                </c:pt>
                <c:pt idx="236">
                  <c:v>2014m9</c:v>
                </c:pt>
                <c:pt idx="237">
                  <c:v>2014m10</c:v>
                </c:pt>
                <c:pt idx="238">
                  <c:v>2014m11</c:v>
                </c:pt>
                <c:pt idx="239">
                  <c:v>2014m12</c:v>
                </c:pt>
                <c:pt idx="240">
                  <c:v>2015m1</c:v>
                </c:pt>
                <c:pt idx="241">
                  <c:v>2015m2</c:v>
                </c:pt>
                <c:pt idx="242">
                  <c:v>2015m3</c:v>
                </c:pt>
                <c:pt idx="243">
                  <c:v>2015m4</c:v>
                </c:pt>
                <c:pt idx="244">
                  <c:v>2015m5</c:v>
                </c:pt>
                <c:pt idx="245">
                  <c:v>2015m6</c:v>
                </c:pt>
                <c:pt idx="246">
                  <c:v>2015m7</c:v>
                </c:pt>
                <c:pt idx="247">
                  <c:v>2015m8</c:v>
                </c:pt>
                <c:pt idx="248">
                  <c:v>2015m9</c:v>
                </c:pt>
                <c:pt idx="249">
                  <c:v>2015m10</c:v>
                </c:pt>
                <c:pt idx="250">
                  <c:v>2015m11</c:v>
                </c:pt>
                <c:pt idx="251">
                  <c:v>2015m12</c:v>
                </c:pt>
                <c:pt idx="252">
                  <c:v>2016m1</c:v>
                </c:pt>
                <c:pt idx="253">
                  <c:v>2016m2</c:v>
                </c:pt>
                <c:pt idx="254">
                  <c:v>2016m3</c:v>
                </c:pt>
                <c:pt idx="255">
                  <c:v>2016m4</c:v>
                </c:pt>
                <c:pt idx="256">
                  <c:v>2016m5</c:v>
                </c:pt>
                <c:pt idx="257">
                  <c:v>2016m6</c:v>
                </c:pt>
                <c:pt idx="258">
                  <c:v>2016m7</c:v>
                </c:pt>
                <c:pt idx="259">
                  <c:v>2016m8</c:v>
                </c:pt>
                <c:pt idx="260">
                  <c:v>2016m9</c:v>
                </c:pt>
                <c:pt idx="261">
                  <c:v>2016m10</c:v>
                </c:pt>
                <c:pt idx="262">
                  <c:v>2016m11</c:v>
                </c:pt>
                <c:pt idx="263">
                  <c:v>2016m12</c:v>
                </c:pt>
              </c:strCache>
            </c:strRef>
          </c:cat>
          <c:val>
            <c:numRef>
              <c:f>'주요 산업별 지수그래프'!$C$5:$C$268</c:f>
              <c:numCache>
                <c:formatCode>0</c:formatCode>
                <c:ptCount val="264"/>
                <c:pt idx="0">
                  <c:v>54.985599999999998</c:v>
                </c:pt>
                <c:pt idx="1">
                  <c:v>54.985599999999998</c:v>
                </c:pt>
                <c:pt idx="2">
                  <c:v>55.040599999999998</c:v>
                </c:pt>
                <c:pt idx="3">
                  <c:v>55.040599999999998</c:v>
                </c:pt>
                <c:pt idx="4">
                  <c:v>54.985599999999998</c:v>
                </c:pt>
                <c:pt idx="5">
                  <c:v>54.985599999999998</c:v>
                </c:pt>
                <c:pt idx="6">
                  <c:v>54.930700000000002</c:v>
                </c:pt>
                <c:pt idx="7">
                  <c:v>54.930700000000002</c:v>
                </c:pt>
                <c:pt idx="8">
                  <c:v>54.985599999999998</c:v>
                </c:pt>
                <c:pt idx="9">
                  <c:v>54.985599999999998</c:v>
                </c:pt>
                <c:pt idx="10">
                  <c:v>54.930700000000002</c:v>
                </c:pt>
                <c:pt idx="11">
                  <c:v>54.930700000000002</c:v>
                </c:pt>
                <c:pt idx="12">
                  <c:v>54.985599999999998</c:v>
                </c:pt>
                <c:pt idx="13">
                  <c:v>55.095500000000001</c:v>
                </c:pt>
                <c:pt idx="14">
                  <c:v>55.260300000000001</c:v>
                </c:pt>
                <c:pt idx="15">
                  <c:v>55.315199999999997</c:v>
                </c:pt>
                <c:pt idx="16">
                  <c:v>55.315199999999997</c:v>
                </c:pt>
                <c:pt idx="17">
                  <c:v>55.260300000000001</c:v>
                </c:pt>
                <c:pt idx="18">
                  <c:v>55.260300000000001</c:v>
                </c:pt>
                <c:pt idx="19">
                  <c:v>55.315199999999997</c:v>
                </c:pt>
                <c:pt idx="20">
                  <c:v>55.5349</c:v>
                </c:pt>
                <c:pt idx="21">
                  <c:v>55.644799999999996</c:v>
                </c:pt>
                <c:pt idx="22">
                  <c:v>55.6997</c:v>
                </c:pt>
                <c:pt idx="23">
                  <c:v>55.7547</c:v>
                </c:pt>
                <c:pt idx="24">
                  <c:v>56.358899999999998</c:v>
                </c:pt>
                <c:pt idx="25">
                  <c:v>56.853299999999997</c:v>
                </c:pt>
                <c:pt idx="26">
                  <c:v>57.073</c:v>
                </c:pt>
                <c:pt idx="27">
                  <c:v>57.127899999999997</c:v>
                </c:pt>
                <c:pt idx="28">
                  <c:v>57.073</c:v>
                </c:pt>
                <c:pt idx="29">
                  <c:v>57.073</c:v>
                </c:pt>
                <c:pt idx="30">
                  <c:v>57.018099999999997</c:v>
                </c:pt>
                <c:pt idx="31">
                  <c:v>57.073</c:v>
                </c:pt>
                <c:pt idx="32">
                  <c:v>57.2378</c:v>
                </c:pt>
                <c:pt idx="33">
                  <c:v>57.2378</c:v>
                </c:pt>
                <c:pt idx="34">
                  <c:v>57.127899999999997</c:v>
                </c:pt>
                <c:pt idx="35">
                  <c:v>56.853299999999997</c:v>
                </c:pt>
                <c:pt idx="36">
                  <c:v>56.413800000000002</c:v>
                </c:pt>
                <c:pt idx="37">
                  <c:v>55.6997</c:v>
                </c:pt>
                <c:pt idx="38">
                  <c:v>54.161700000000003</c:v>
                </c:pt>
                <c:pt idx="39">
                  <c:v>52.623600000000003</c:v>
                </c:pt>
                <c:pt idx="40">
                  <c:v>51.360199999999999</c:v>
                </c:pt>
                <c:pt idx="41">
                  <c:v>50.591200000000001</c:v>
                </c:pt>
                <c:pt idx="42">
                  <c:v>50.371400000000001</c:v>
                </c:pt>
                <c:pt idx="43">
                  <c:v>50.426400000000001</c:v>
                </c:pt>
                <c:pt idx="44">
                  <c:v>50.206600000000002</c:v>
                </c:pt>
                <c:pt idx="45">
                  <c:v>49.822099999999999</c:v>
                </c:pt>
                <c:pt idx="46">
                  <c:v>49.657299999999999</c:v>
                </c:pt>
                <c:pt idx="47">
                  <c:v>49.822099999999999</c:v>
                </c:pt>
                <c:pt idx="48">
                  <c:v>50.426400000000001</c:v>
                </c:pt>
                <c:pt idx="49">
                  <c:v>50.536200000000001</c:v>
                </c:pt>
                <c:pt idx="50">
                  <c:v>50.701000000000001</c:v>
                </c:pt>
                <c:pt idx="51">
                  <c:v>50.756</c:v>
                </c:pt>
                <c:pt idx="52">
                  <c:v>50.8658</c:v>
                </c:pt>
                <c:pt idx="53">
                  <c:v>50.8658</c:v>
                </c:pt>
                <c:pt idx="54">
                  <c:v>51.0306</c:v>
                </c:pt>
                <c:pt idx="55">
                  <c:v>51.360199999999999</c:v>
                </c:pt>
                <c:pt idx="56">
                  <c:v>51.744700000000002</c:v>
                </c:pt>
                <c:pt idx="57">
                  <c:v>51.799599999999998</c:v>
                </c:pt>
                <c:pt idx="58">
                  <c:v>51.634799999999998</c:v>
                </c:pt>
                <c:pt idx="59">
                  <c:v>51.524999999999999</c:v>
                </c:pt>
                <c:pt idx="60">
                  <c:v>51.689799999999998</c:v>
                </c:pt>
                <c:pt idx="61">
                  <c:v>51.909500000000001</c:v>
                </c:pt>
                <c:pt idx="62">
                  <c:v>52.129199999999997</c:v>
                </c:pt>
                <c:pt idx="63">
                  <c:v>52.184199999999997</c:v>
                </c:pt>
                <c:pt idx="64">
                  <c:v>52.129199999999997</c:v>
                </c:pt>
                <c:pt idx="65">
                  <c:v>51.964399999999998</c:v>
                </c:pt>
                <c:pt idx="66">
                  <c:v>51.964399999999998</c:v>
                </c:pt>
                <c:pt idx="67">
                  <c:v>52.074300000000001</c:v>
                </c:pt>
                <c:pt idx="68">
                  <c:v>52.184199999999997</c:v>
                </c:pt>
                <c:pt idx="69">
                  <c:v>52.239100000000001</c:v>
                </c:pt>
                <c:pt idx="70">
                  <c:v>52.074300000000001</c:v>
                </c:pt>
                <c:pt idx="71">
                  <c:v>51.744700000000002</c:v>
                </c:pt>
                <c:pt idx="72">
                  <c:v>51.689799999999998</c:v>
                </c:pt>
                <c:pt idx="73">
                  <c:v>51.854599999999998</c:v>
                </c:pt>
                <c:pt idx="74">
                  <c:v>52.184199999999997</c:v>
                </c:pt>
                <c:pt idx="75">
                  <c:v>52.5137</c:v>
                </c:pt>
                <c:pt idx="76">
                  <c:v>52.898299999999999</c:v>
                </c:pt>
                <c:pt idx="77">
                  <c:v>53.337699999999998</c:v>
                </c:pt>
                <c:pt idx="78">
                  <c:v>53.996899999999997</c:v>
                </c:pt>
                <c:pt idx="79">
                  <c:v>55.040599999999998</c:v>
                </c:pt>
                <c:pt idx="80">
                  <c:v>55.919400000000003</c:v>
                </c:pt>
                <c:pt idx="81">
                  <c:v>56.194099999999999</c:v>
                </c:pt>
                <c:pt idx="82">
                  <c:v>56.413800000000002</c:v>
                </c:pt>
                <c:pt idx="83">
                  <c:v>56.853299999999997</c:v>
                </c:pt>
                <c:pt idx="84">
                  <c:v>58.336399999999998</c:v>
                </c:pt>
                <c:pt idx="85">
                  <c:v>59.819499999999998</c:v>
                </c:pt>
                <c:pt idx="86">
                  <c:v>61.192799999999998</c:v>
                </c:pt>
                <c:pt idx="87">
                  <c:v>61.796999999999997</c:v>
                </c:pt>
                <c:pt idx="88">
                  <c:v>62.1815</c:v>
                </c:pt>
                <c:pt idx="89">
                  <c:v>62.456200000000003</c:v>
                </c:pt>
                <c:pt idx="90">
                  <c:v>63.060400000000001</c:v>
                </c:pt>
                <c:pt idx="91">
                  <c:v>64.159000000000006</c:v>
                </c:pt>
                <c:pt idx="92">
                  <c:v>65.697100000000006</c:v>
                </c:pt>
                <c:pt idx="93">
                  <c:v>66.026700000000005</c:v>
                </c:pt>
                <c:pt idx="94">
                  <c:v>66.081599999999995</c:v>
                </c:pt>
                <c:pt idx="95">
                  <c:v>66.191500000000005</c:v>
                </c:pt>
                <c:pt idx="96">
                  <c:v>66.136600000000001</c:v>
                </c:pt>
                <c:pt idx="97">
                  <c:v>66.466099999999997</c:v>
                </c:pt>
                <c:pt idx="98">
                  <c:v>66.960499999999996</c:v>
                </c:pt>
                <c:pt idx="99">
                  <c:v>67.564800000000005</c:v>
                </c:pt>
                <c:pt idx="100">
                  <c:v>68.663399999999996</c:v>
                </c:pt>
                <c:pt idx="101">
                  <c:v>69.157700000000006</c:v>
                </c:pt>
                <c:pt idx="102">
                  <c:v>69.311499999999995</c:v>
                </c:pt>
                <c:pt idx="103">
                  <c:v>69.5398</c:v>
                </c:pt>
                <c:pt idx="104">
                  <c:v>70.125699999999995</c:v>
                </c:pt>
                <c:pt idx="105">
                  <c:v>70.825900000000004</c:v>
                </c:pt>
                <c:pt idx="106">
                  <c:v>70.573499999999996</c:v>
                </c:pt>
                <c:pt idx="107">
                  <c:v>69.989699999999999</c:v>
                </c:pt>
                <c:pt idx="108">
                  <c:v>69.703999999999994</c:v>
                </c:pt>
                <c:pt idx="109">
                  <c:v>69.846000000000004</c:v>
                </c:pt>
                <c:pt idx="110">
                  <c:v>69.987700000000004</c:v>
                </c:pt>
                <c:pt idx="111">
                  <c:v>70.104399999999998</c:v>
                </c:pt>
                <c:pt idx="112">
                  <c:v>70.093000000000004</c:v>
                </c:pt>
                <c:pt idx="113">
                  <c:v>69.913300000000007</c:v>
                </c:pt>
                <c:pt idx="114">
                  <c:v>69.727199999999996</c:v>
                </c:pt>
                <c:pt idx="115">
                  <c:v>69.449600000000004</c:v>
                </c:pt>
                <c:pt idx="116">
                  <c:v>69.3035</c:v>
                </c:pt>
                <c:pt idx="117">
                  <c:v>69.135400000000004</c:v>
                </c:pt>
                <c:pt idx="118">
                  <c:v>68.830100000000002</c:v>
                </c:pt>
                <c:pt idx="119">
                  <c:v>68.543499999999995</c:v>
                </c:pt>
                <c:pt idx="120">
                  <c:v>68.354500000000002</c:v>
                </c:pt>
                <c:pt idx="121">
                  <c:v>68.573099999999997</c:v>
                </c:pt>
                <c:pt idx="122">
                  <c:v>68.8352</c:v>
                </c:pt>
                <c:pt idx="123">
                  <c:v>69.231999999999999</c:v>
                </c:pt>
                <c:pt idx="124">
                  <c:v>69.606899999999996</c:v>
                </c:pt>
                <c:pt idx="125">
                  <c:v>70.174499999999995</c:v>
                </c:pt>
                <c:pt idx="126">
                  <c:v>70.756500000000003</c:v>
                </c:pt>
                <c:pt idx="127">
                  <c:v>71.013300000000001</c:v>
                </c:pt>
                <c:pt idx="128">
                  <c:v>71.183999999999997</c:v>
                </c:pt>
                <c:pt idx="129">
                  <c:v>71.162000000000006</c:v>
                </c:pt>
                <c:pt idx="130">
                  <c:v>71.157799999999995</c:v>
                </c:pt>
                <c:pt idx="131">
                  <c:v>71.294499999999999</c:v>
                </c:pt>
                <c:pt idx="132">
                  <c:v>71.531000000000006</c:v>
                </c:pt>
                <c:pt idx="133">
                  <c:v>71.855000000000004</c:v>
                </c:pt>
                <c:pt idx="134">
                  <c:v>72.315700000000007</c:v>
                </c:pt>
                <c:pt idx="135">
                  <c:v>72.955500000000001</c:v>
                </c:pt>
                <c:pt idx="136">
                  <c:v>73.700199999999995</c:v>
                </c:pt>
                <c:pt idx="137">
                  <c:v>74.052300000000002</c:v>
                </c:pt>
                <c:pt idx="138">
                  <c:v>74.211200000000005</c:v>
                </c:pt>
                <c:pt idx="139">
                  <c:v>74.390900000000002</c:v>
                </c:pt>
                <c:pt idx="140">
                  <c:v>74.749700000000004</c:v>
                </c:pt>
                <c:pt idx="141">
                  <c:v>75.755499999999998</c:v>
                </c:pt>
                <c:pt idx="142">
                  <c:v>78.107600000000005</c:v>
                </c:pt>
                <c:pt idx="143">
                  <c:v>79.563500000000005</c:v>
                </c:pt>
                <c:pt idx="144">
                  <c:v>80.259100000000004</c:v>
                </c:pt>
                <c:pt idx="145">
                  <c:v>80.550399999999996</c:v>
                </c:pt>
                <c:pt idx="146">
                  <c:v>80.698099999999997</c:v>
                </c:pt>
                <c:pt idx="147">
                  <c:v>80.802800000000005</c:v>
                </c:pt>
                <c:pt idx="148">
                  <c:v>80.830299999999994</c:v>
                </c:pt>
                <c:pt idx="149">
                  <c:v>80.94</c:v>
                </c:pt>
                <c:pt idx="150">
                  <c:v>81.150499999999994</c:v>
                </c:pt>
                <c:pt idx="151">
                  <c:v>81.303700000000006</c:v>
                </c:pt>
                <c:pt idx="152">
                  <c:v>81.517499999999998</c:v>
                </c:pt>
                <c:pt idx="153">
                  <c:v>81.726699999999994</c:v>
                </c:pt>
                <c:pt idx="154">
                  <c:v>81.948599999999999</c:v>
                </c:pt>
                <c:pt idx="155">
                  <c:v>82.063599999999994</c:v>
                </c:pt>
                <c:pt idx="156">
                  <c:v>82.289699999999996</c:v>
                </c:pt>
                <c:pt idx="157">
                  <c:v>82.542000000000002</c:v>
                </c:pt>
                <c:pt idx="158">
                  <c:v>83.171800000000005</c:v>
                </c:pt>
                <c:pt idx="159">
                  <c:v>83.898499999999999</c:v>
                </c:pt>
                <c:pt idx="160">
                  <c:v>84.408699999999996</c:v>
                </c:pt>
                <c:pt idx="161">
                  <c:v>84.919300000000007</c:v>
                </c:pt>
                <c:pt idx="162">
                  <c:v>85.250600000000006</c:v>
                </c:pt>
                <c:pt idx="163">
                  <c:v>85.420699999999997</c:v>
                </c:pt>
                <c:pt idx="164">
                  <c:v>85.617099999999994</c:v>
                </c:pt>
                <c:pt idx="165">
                  <c:v>85.572299999999998</c:v>
                </c:pt>
                <c:pt idx="166">
                  <c:v>85.2286</c:v>
                </c:pt>
                <c:pt idx="167">
                  <c:v>84.612799999999993</c:v>
                </c:pt>
                <c:pt idx="168">
                  <c:v>84.143799999999999</c:v>
                </c:pt>
                <c:pt idx="169">
                  <c:v>83.933099999999996</c:v>
                </c:pt>
                <c:pt idx="170">
                  <c:v>83.786299999999997</c:v>
                </c:pt>
                <c:pt idx="171">
                  <c:v>83.836600000000004</c:v>
                </c:pt>
                <c:pt idx="172">
                  <c:v>83.926299999999998</c:v>
                </c:pt>
                <c:pt idx="173">
                  <c:v>84.089100000000002</c:v>
                </c:pt>
                <c:pt idx="174">
                  <c:v>84.318600000000004</c:v>
                </c:pt>
                <c:pt idx="175">
                  <c:v>84.584800000000001</c:v>
                </c:pt>
                <c:pt idx="176">
                  <c:v>85.190200000000004</c:v>
                </c:pt>
                <c:pt idx="177">
                  <c:v>85.513099999999994</c:v>
                </c:pt>
                <c:pt idx="178">
                  <c:v>85.730900000000005</c:v>
                </c:pt>
                <c:pt idx="179">
                  <c:v>85.8523</c:v>
                </c:pt>
                <c:pt idx="180">
                  <c:v>85.962699999999998</c:v>
                </c:pt>
                <c:pt idx="181">
                  <c:v>86.213099999999997</c:v>
                </c:pt>
                <c:pt idx="182">
                  <c:v>86.426500000000004</c:v>
                </c:pt>
                <c:pt idx="183">
                  <c:v>86.593900000000005</c:v>
                </c:pt>
                <c:pt idx="184">
                  <c:v>86.633899999999997</c:v>
                </c:pt>
                <c:pt idx="185">
                  <c:v>86.643000000000001</c:v>
                </c:pt>
                <c:pt idx="186">
                  <c:v>86.561700000000002</c:v>
                </c:pt>
                <c:pt idx="187">
                  <c:v>86.518600000000006</c:v>
                </c:pt>
                <c:pt idx="188">
                  <c:v>86.601900000000001</c:v>
                </c:pt>
                <c:pt idx="189">
                  <c:v>86.781999999999996</c:v>
                </c:pt>
                <c:pt idx="190">
                  <c:v>87.115600000000001</c:v>
                </c:pt>
                <c:pt idx="191">
                  <c:v>87.473399999999998</c:v>
                </c:pt>
                <c:pt idx="192">
                  <c:v>87.882900000000006</c:v>
                </c:pt>
                <c:pt idx="193">
                  <c:v>88.586100000000002</c:v>
                </c:pt>
                <c:pt idx="194">
                  <c:v>89.449600000000004</c:v>
                </c:pt>
                <c:pt idx="195">
                  <c:v>90.186099999999996</c:v>
                </c:pt>
                <c:pt idx="196">
                  <c:v>90.813199999999995</c:v>
                </c:pt>
                <c:pt idx="197">
                  <c:v>91.26</c:v>
                </c:pt>
                <c:pt idx="198">
                  <c:v>91.632499999999993</c:v>
                </c:pt>
                <c:pt idx="199">
                  <c:v>92.084500000000006</c:v>
                </c:pt>
                <c:pt idx="200">
                  <c:v>92.586600000000004</c:v>
                </c:pt>
                <c:pt idx="201">
                  <c:v>92.954700000000003</c:v>
                </c:pt>
                <c:pt idx="202">
                  <c:v>93.322100000000006</c:v>
                </c:pt>
                <c:pt idx="203">
                  <c:v>93.478300000000004</c:v>
                </c:pt>
                <c:pt idx="204">
                  <c:v>93.623699999999999</c:v>
                </c:pt>
                <c:pt idx="205">
                  <c:v>93.780500000000004</c:v>
                </c:pt>
                <c:pt idx="206">
                  <c:v>93.922600000000003</c:v>
                </c:pt>
                <c:pt idx="207">
                  <c:v>94.022900000000007</c:v>
                </c:pt>
                <c:pt idx="208">
                  <c:v>94.068700000000007</c:v>
                </c:pt>
                <c:pt idx="209">
                  <c:v>94.035499999999999</c:v>
                </c:pt>
                <c:pt idx="210">
                  <c:v>93.9285</c:v>
                </c:pt>
                <c:pt idx="211">
                  <c:v>93.834299999999999</c:v>
                </c:pt>
                <c:pt idx="212">
                  <c:v>93.693299999999994</c:v>
                </c:pt>
                <c:pt idx="213">
                  <c:v>93.587500000000006</c:v>
                </c:pt>
                <c:pt idx="214">
                  <c:v>93.516199999999998</c:v>
                </c:pt>
                <c:pt idx="215">
                  <c:v>93.451099999999997</c:v>
                </c:pt>
                <c:pt idx="216" formatCode="General">
                  <c:v>93.4</c:v>
                </c:pt>
                <c:pt idx="217" formatCode="General">
                  <c:v>93.345699999999994</c:v>
                </c:pt>
                <c:pt idx="218" formatCode="General">
                  <c:v>93.303399999999996</c:v>
                </c:pt>
                <c:pt idx="219" formatCode="General">
                  <c:v>93.305499999999995</c:v>
                </c:pt>
                <c:pt idx="220" formatCode="General">
                  <c:v>93.292500000000004</c:v>
                </c:pt>
                <c:pt idx="221" formatCode="General">
                  <c:v>93.255899999999997</c:v>
                </c:pt>
                <c:pt idx="222" formatCode="General">
                  <c:v>93.252399999999994</c:v>
                </c:pt>
                <c:pt idx="223" formatCode="General">
                  <c:v>93.216300000000004</c:v>
                </c:pt>
                <c:pt idx="224" formatCode="General">
                  <c:v>93.264799999999994</c:v>
                </c:pt>
                <c:pt idx="225" formatCode="General">
                  <c:v>93.454599999999999</c:v>
                </c:pt>
                <c:pt idx="226" formatCode="General">
                  <c:v>93.617800000000003</c:v>
                </c:pt>
                <c:pt idx="227" formatCode="General">
                  <c:v>93.796999999999997</c:v>
                </c:pt>
                <c:pt idx="228" formatCode="General">
                  <c:v>93.903099999999995</c:v>
                </c:pt>
                <c:pt idx="229" formatCode="General">
                  <c:v>94.0565</c:v>
                </c:pt>
                <c:pt idx="230" formatCode="General">
                  <c:v>94.321100000000001</c:v>
                </c:pt>
                <c:pt idx="231" formatCode="General">
                  <c:v>94.5154</c:v>
                </c:pt>
                <c:pt idx="232" formatCode="General">
                  <c:v>94.578800000000001</c:v>
                </c:pt>
                <c:pt idx="233" formatCode="General">
                  <c:v>94.644300000000001</c:v>
                </c:pt>
                <c:pt idx="234" formatCode="General">
                  <c:v>94.731399999999994</c:v>
                </c:pt>
                <c:pt idx="235" formatCode="General">
                  <c:v>94.858599999999996</c:v>
                </c:pt>
                <c:pt idx="236" formatCode="General">
                  <c:v>95.118399999999994</c:v>
                </c:pt>
                <c:pt idx="237" formatCode="General">
                  <c:v>95.399000000000001</c:v>
                </c:pt>
                <c:pt idx="238" formatCode="General">
                  <c:v>95.592200000000005</c:v>
                </c:pt>
                <c:pt idx="239" formatCode="General">
                  <c:v>95.7684</c:v>
                </c:pt>
                <c:pt idx="240" formatCode="General">
                  <c:v>95.895600000000002</c:v>
                </c:pt>
                <c:pt idx="241" formatCode="General">
                  <c:v>96.113900000000001</c:v>
                </c:pt>
                <c:pt idx="242" formatCode="General">
                  <c:v>96.5107</c:v>
                </c:pt>
                <c:pt idx="243" formatCode="General">
                  <c:v>96.988299999999995</c:v>
                </c:pt>
                <c:pt idx="244" formatCode="General">
                  <c:v>97.348100000000002</c:v>
                </c:pt>
                <c:pt idx="245" formatCode="General">
                  <c:v>97.796000000000006</c:v>
                </c:pt>
                <c:pt idx="246" formatCode="General">
                  <c:v>98.211200000000005</c:v>
                </c:pt>
                <c:pt idx="247" formatCode="General">
                  <c:v>98.595200000000006</c:v>
                </c:pt>
                <c:pt idx="248" formatCode="General">
                  <c:v>99.058099999999996</c:v>
                </c:pt>
                <c:pt idx="249" formatCode="General">
                  <c:v>99.394300000000001</c:v>
                </c:pt>
                <c:pt idx="250" formatCode="General">
                  <c:v>99.818299999999994</c:v>
                </c:pt>
                <c:pt idx="251" formatCode="General">
                  <c:v>100</c:v>
                </c:pt>
                <c:pt idx="252" formatCode="General">
                  <c:v>100.083</c:v>
                </c:pt>
                <c:pt idx="253" formatCode="General">
                  <c:v>100.155</c:v>
                </c:pt>
                <c:pt idx="254" formatCode="General">
                  <c:v>100.19</c:v>
                </c:pt>
                <c:pt idx="255" formatCode="General">
                  <c:v>100.23099999999999</c:v>
                </c:pt>
                <c:pt idx="256" formatCode="General">
                  <c:v>100.3</c:v>
                </c:pt>
                <c:pt idx="257" formatCode="General">
                  <c:v>100.4</c:v>
                </c:pt>
                <c:pt idx="258" formatCode="General">
                  <c:v>100.5</c:v>
                </c:pt>
                <c:pt idx="259" formatCode="General">
                  <c:v>101</c:v>
                </c:pt>
                <c:pt idx="260" formatCode="General">
                  <c:v>100.8</c:v>
                </c:pt>
                <c:pt idx="261" formatCode="General">
                  <c:v>101</c:v>
                </c:pt>
                <c:pt idx="262" formatCode="General">
                  <c:v>101.3</c:v>
                </c:pt>
                <c:pt idx="263" formatCode="General">
                  <c:v>101.4</c:v>
                </c:pt>
              </c:numCache>
            </c:numRef>
          </c:val>
          <c:smooth val="0"/>
          <c:extLst>
            <c:ext xmlns:c16="http://schemas.microsoft.com/office/drawing/2014/chart" uri="{C3380CC4-5D6E-409C-BE32-E72D297353CC}">
              <c16:uniqueId val="{00000001-9050-4C5C-8696-1AB80EA45354}"/>
            </c:ext>
          </c:extLst>
        </c:ser>
        <c:ser>
          <c:idx val="2"/>
          <c:order val="2"/>
          <c:tx>
            <c:strRef>
              <c:f>'주요 산업별 지수그래프'!$D$4</c:f>
              <c:strCache>
                <c:ptCount val="1"/>
                <c:pt idx="0">
                  <c:v>HLPI</c:v>
                </c:pt>
              </c:strCache>
            </c:strRef>
          </c:tx>
          <c:spPr>
            <a:ln w="28575" cap="rnd">
              <a:solidFill>
                <a:schemeClr val="accent3"/>
              </a:solidFill>
              <a:round/>
            </a:ln>
            <a:effectLst/>
          </c:spPr>
          <c:marker>
            <c:symbol val="none"/>
          </c:marker>
          <c:cat>
            <c:strRef>
              <c:f>'주요 산업별 지수그래프'!$A$5:$A$268</c:f>
              <c:strCache>
                <c:ptCount val="264"/>
                <c:pt idx="0">
                  <c:v>1995m1</c:v>
                </c:pt>
                <c:pt idx="1">
                  <c:v>1995m2</c:v>
                </c:pt>
                <c:pt idx="2">
                  <c:v>1995m3</c:v>
                </c:pt>
                <c:pt idx="3">
                  <c:v>1995m4</c:v>
                </c:pt>
                <c:pt idx="4">
                  <c:v>1995m5</c:v>
                </c:pt>
                <c:pt idx="5">
                  <c:v>1995m6</c:v>
                </c:pt>
                <c:pt idx="6">
                  <c:v>1995m7</c:v>
                </c:pt>
                <c:pt idx="7">
                  <c:v>1995m8</c:v>
                </c:pt>
                <c:pt idx="8">
                  <c:v>1995m9</c:v>
                </c:pt>
                <c:pt idx="9">
                  <c:v>1995m10</c:v>
                </c:pt>
                <c:pt idx="10">
                  <c:v>1995m11</c:v>
                </c:pt>
                <c:pt idx="11">
                  <c:v>1995m12</c:v>
                </c:pt>
                <c:pt idx="12">
                  <c:v>1996m1</c:v>
                </c:pt>
                <c:pt idx="13">
                  <c:v>1996m2</c:v>
                </c:pt>
                <c:pt idx="14">
                  <c:v>1996m3</c:v>
                </c:pt>
                <c:pt idx="15">
                  <c:v>1996m4</c:v>
                </c:pt>
                <c:pt idx="16">
                  <c:v>1996m5</c:v>
                </c:pt>
                <c:pt idx="17">
                  <c:v>1996m6</c:v>
                </c:pt>
                <c:pt idx="18">
                  <c:v>1996m7</c:v>
                </c:pt>
                <c:pt idx="19">
                  <c:v>1996m8</c:v>
                </c:pt>
                <c:pt idx="20">
                  <c:v>1996m9</c:v>
                </c:pt>
                <c:pt idx="21">
                  <c:v>1996m10</c:v>
                </c:pt>
                <c:pt idx="22">
                  <c:v>1996m11</c:v>
                </c:pt>
                <c:pt idx="23">
                  <c:v>1996m12</c:v>
                </c:pt>
                <c:pt idx="24">
                  <c:v>1997m1</c:v>
                </c:pt>
                <c:pt idx="25">
                  <c:v>1997m2</c:v>
                </c:pt>
                <c:pt idx="26">
                  <c:v>1997m3</c:v>
                </c:pt>
                <c:pt idx="27">
                  <c:v>1997m4</c:v>
                </c:pt>
                <c:pt idx="28">
                  <c:v>1997m5</c:v>
                </c:pt>
                <c:pt idx="29">
                  <c:v>1997m6</c:v>
                </c:pt>
                <c:pt idx="30">
                  <c:v>1997m7</c:v>
                </c:pt>
                <c:pt idx="31">
                  <c:v>1997m8</c:v>
                </c:pt>
                <c:pt idx="32">
                  <c:v>1997m9</c:v>
                </c:pt>
                <c:pt idx="33">
                  <c:v>1997m10</c:v>
                </c:pt>
                <c:pt idx="34">
                  <c:v>1997m11</c:v>
                </c:pt>
                <c:pt idx="35">
                  <c:v>1997m12</c:v>
                </c:pt>
                <c:pt idx="36">
                  <c:v>1998m1</c:v>
                </c:pt>
                <c:pt idx="37">
                  <c:v>1998m2</c:v>
                </c:pt>
                <c:pt idx="38">
                  <c:v>1998m3</c:v>
                </c:pt>
                <c:pt idx="39">
                  <c:v>1998m4</c:v>
                </c:pt>
                <c:pt idx="40">
                  <c:v>1998m5</c:v>
                </c:pt>
                <c:pt idx="41">
                  <c:v>1998m6</c:v>
                </c:pt>
                <c:pt idx="42">
                  <c:v>1998m7</c:v>
                </c:pt>
                <c:pt idx="43">
                  <c:v>1998m8</c:v>
                </c:pt>
                <c:pt idx="44">
                  <c:v>1998m9</c:v>
                </c:pt>
                <c:pt idx="45">
                  <c:v>1998m10</c:v>
                </c:pt>
                <c:pt idx="46">
                  <c:v>1998m11</c:v>
                </c:pt>
                <c:pt idx="47">
                  <c:v>1998m12</c:v>
                </c:pt>
                <c:pt idx="48">
                  <c:v>1999m1</c:v>
                </c:pt>
                <c:pt idx="49">
                  <c:v>1999m2</c:v>
                </c:pt>
                <c:pt idx="50">
                  <c:v>1999m3</c:v>
                </c:pt>
                <c:pt idx="51">
                  <c:v>1999m4</c:v>
                </c:pt>
                <c:pt idx="52">
                  <c:v>1999m5</c:v>
                </c:pt>
                <c:pt idx="53">
                  <c:v>1999m6</c:v>
                </c:pt>
                <c:pt idx="54">
                  <c:v>1999m7</c:v>
                </c:pt>
                <c:pt idx="55">
                  <c:v>1999m8</c:v>
                </c:pt>
                <c:pt idx="56">
                  <c:v>1999m9</c:v>
                </c:pt>
                <c:pt idx="57">
                  <c:v>1999m10</c:v>
                </c:pt>
                <c:pt idx="58">
                  <c:v>1999m11</c:v>
                </c:pt>
                <c:pt idx="59">
                  <c:v>1999m12</c:v>
                </c:pt>
                <c:pt idx="60">
                  <c:v>2000m1</c:v>
                </c:pt>
                <c:pt idx="61">
                  <c:v>2000m2</c:v>
                </c:pt>
                <c:pt idx="62">
                  <c:v>2000m3</c:v>
                </c:pt>
                <c:pt idx="63">
                  <c:v>2000m4</c:v>
                </c:pt>
                <c:pt idx="64">
                  <c:v>2000m5</c:v>
                </c:pt>
                <c:pt idx="65">
                  <c:v>2000m6</c:v>
                </c:pt>
                <c:pt idx="66">
                  <c:v>2000m7</c:v>
                </c:pt>
                <c:pt idx="67">
                  <c:v>2000m8</c:v>
                </c:pt>
                <c:pt idx="68">
                  <c:v>2000m9</c:v>
                </c:pt>
                <c:pt idx="69">
                  <c:v>2000m10</c:v>
                </c:pt>
                <c:pt idx="70">
                  <c:v>2000m11</c:v>
                </c:pt>
                <c:pt idx="71">
                  <c:v>2000m12</c:v>
                </c:pt>
                <c:pt idx="72">
                  <c:v>2001m1</c:v>
                </c:pt>
                <c:pt idx="73">
                  <c:v>2001m2</c:v>
                </c:pt>
                <c:pt idx="74">
                  <c:v>2001m3</c:v>
                </c:pt>
                <c:pt idx="75">
                  <c:v>2001m4</c:v>
                </c:pt>
                <c:pt idx="76">
                  <c:v>2001m5</c:v>
                </c:pt>
                <c:pt idx="77">
                  <c:v>2001m6</c:v>
                </c:pt>
                <c:pt idx="78">
                  <c:v>2001m7</c:v>
                </c:pt>
                <c:pt idx="79">
                  <c:v>2001m8</c:v>
                </c:pt>
                <c:pt idx="80">
                  <c:v>2001m9</c:v>
                </c:pt>
                <c:pt idx="81">
                  <c:v>2001m10</c:v>
                </c:pt>
                <c:pt idx="82">
                  <c:v>2001m11</c:v>
                </c:pt>
                <c:pt idx="83">
                  <c:v>2001m12</c:v>
                </c:pt>
                <c:pt idx="84">
                  <c:v>2002m1</c:v>
                </c:pt>
                <c:pt idx="85">
                  <c:v>2002m2</c:v>
                </c:pt>
                <c:pt idx="86">
                  <c:v>2002m3</c:v>
                </c:pt>
                <c:pt idx="87">
                  <c:v>2002m4</c:v>
                </c:pt>
                <c:pt idx="88">
                  <c:v>2002m5</c:v>
                </c:pt>
                <c:pt idx="89">
                  <c:v>2002m6</c:v>
                </c:pt>
                <c:pt idx="90">
                  <c:v>2002m7</c:v>
                </c:pt>
                <c:pt idx="91">
                  <c:v>2002m8</c:v>
                </c:pt>
                <c:pt idx="92">
                  <c:v>2002m9</c:v>
                </c:pt>
                <c:pt idx="93">
                  <c:v>2002m10</c:v>
                </c:pt>
                <c:pt idx="94">
                  <c:v>2002m11</c:v>
                </c:pt>
                <c:pt idx="95">
                  <c:v>2002m12</c:v>
                </c:pt>
                <c:pt idx="96">
                  <c:v>2003m1</c:v>
                </c:pt>
                <c:pt idx="97">
                  <c:v>2003m2</c:v>
                </c:pt>
                <c:pt idx="98">
                  <c:v>2003m3</c:v>
                </c:pt>
                <c:pt idx="99">
                  <c:v>2003m4</c:v>
                </c:pt>
                <c:pt idx="100">
                  <c:v>2003m5</c:v>
                </c:pt>
                <c:pt idx="101">
                  <c:v>2003m6</c:v>
                </c:pt>
                <c:pt idx="102">
                  <c:v>2003m7</c:v>
                </c:pt>
                <c:pt idx="103">
                  <c:v>2003m8</c:v>
                </c:pt>
                <c:pt idx="104">
                  <c:v>2003m9</c:v>
                </c:pt>
                <c:pt idx="105">
                  <c:v>2003m10</c:v>
                </c:pt>
                <c:pt idx="106">
                  <c:v>2003m11</c:v>
                </c:pt>
                <c:pt idx="107">
                  <c:v>2003m12</c:v>
                </c:pt>
                <c:pt idx="108">
                  <c:v>2004m1</c:v>
                </c:pt>
                <c:pt idx="109">
                  <c:v>2004m2</c:v>
                </c:pt>
                <c:pt idx="110">
                  <c:v>2004m3</c:v>
                </c:pt>
                <c:pt idx="111">
                  <c:v>2004m4</c:v>
                </c:pt>
                <c:pt idx="112">
                  <c:v>2004m5</c:v>
                </c:pt>
                <c:pt idx="113">
                  <c:v>2004m6</c:v>
                </c:pt>
                <c:pt idx="114">
                  <c:v>2004m7</c:v>
                </c:pt>
                <c:pt idx="115">
                  <c:v>2004m8</c:v>
                </c:pt>
                <c:pt idx="116">
                  <c:v>2004m9</c:v>
                </c:pt>
                <c:pt idx="117">
                  <c:v>2004m10</c:v>
                </c:pt>
                <c:pt idx="118">
                  <c:v>2004m11</c:v>
                </c:pt>
                <c:pt idx="119">
                  <c:v>2004m12</c:v>
                </c:pt>
                <c:pt idx="120">
                  <c:v>2005m1</c:v>
                </c:pt>
                <c:pt idx="121">
                  <c:v>2005m2</c:v>
                </c:pt>
                <c:pt idx="122">
                  <c:v>2005m3</c:v>
                </c:pt>
                <c:pt idx="123">
                  <c:v>2005m4</c:v>
                </c:pt>
                <c:pt idx="124">
                  <c:v>2005m5</c:v>
                </c:pt>
                <c:pt idx="125">
                  <c:v>2005m6</c:v>
                </c:pt>
                <c:pt idx="126">
                  <c:v>2005m7</c:v>
                </c:pt>
                <c:pt idx="127">
                  <c:v>2005m8</c:v>
                </c:pt>
                <c:pt idx="128">
                  <c:v>2005m9</c:v>
                </c:pt>
                <c:pt idx="129">
                  <c:v>2005m10</c:v>
                </c:pt>
                <c:pt idx="130">
                  <c:v>2005m11</c:v>
                </c:pt>
                <c:pt idx="131">
                  <c:v>2005m12</c:v>
                </c:pt>
                <c:pt idx="132">
                  <c:v>2006m1</c:v>
                </c:pt>
                <c:pt idx="133">
                  <c:v>2006m2</c:v>
                </c:pt>
                <c:pt idx="134">
                  <c:v>2006m3</c:v>
                </c:pt>
                <c:pt idx="135">
                  <c:v>2006m4</c:v>
                </c:pt>
                <c:pt idx="136">
                  <c:v>2006m5</c:v>
                </c:pt>
                <c:pt idx="137">
                  <c:v>2006m6</c:v>
                </c:pt>
                <c:pt idx="138">
                  <c:v>2006m7</c:v>
                </c:pt>
                <c:pt idx="139">
                  <c:v>2006m8</c:v>
                </c:pt>
                <c:pt idx="140">
                  <c:v>2006m9</c:v>
                </c:pt>
                <c:pt idx="141">
                  <c:v>2006m10</c:v>
                </c:pt>
                <c:pt idx="142">
                  <c:v>2006m11</c:v>
                </c:pt>
                <c:pt idx="143">
                  <c:v>2006m12</c:v>
                </c:pt>
                <c:pt idx="144">
                  <c:v>2007m1</c:v>
                </c:pt>
                <c:pt idx="145">
                  <c:v>2007m2</c:v>
                </c:pt>
                <c:pt idx="146">
                  <c:v>2007m3</c:v>
                </c:pt>
                <c:pt idx="147">
                  <c:v>2007m4</c:v>
                </c:pt>
                <c:pt idx="148">
                  <c:v>2007m5</c:v>
                </c:pt>
                <c:pt idx="149">
                  <c:v>2007m6</c:v>
                </c:pt>
                <c:pt idx="150">
                  <c:v>2007m7</c:v>
                </c:pt>
                <c:pt idx="151">
                  <c:v>2007m8</c:v>
                </c:pt>
                <c:pt idx="152">
                  <c:v>2007m9</c:v>
                </c:pt>
                <c:pt idx="153">
                  <c:v>2007m10</c:v>
                </c:pt>
                <c:pt idx="154">
                  <c:v>2007m11</c:v>
                </c:pt>
                <c:pt idx="155">
                  <c:v>2007m12</c:v>
                </c:pt>
                <c:pt idx="156">
                  <c:v>2008m1</c:v>
                </c:pt>
                <c:pt idx="157">
                  <c:v>2008m2</c:v>
                </c:pt>
                <c:pt idx="158">
                  <c:v>2008m3</c:v>
                </c:pt>
                <c:pt idx="159">
                  <c:v>2008m4</c:v>
                </c:pt>
                <c:pt idx="160">
                  <c:v>2008m5</c:v>
                </c:pt>
                <c:pt idx="161">
                  <c:v>2008m6</c:v>
                </c:pt>
                <c:pt idx="162">
                  <c:v>2008m7</c:v>
                </c:pt>
                <c:pt idx="163">
                  <c:v>2008m8</c:v>
                </c:pt>
                <c:pt idx="164">
                  <c:v>2008m9</c:v>
                </c:pt>
                <c:pt idx="165">
                  <c:v>2008m10</c:v>
                </c:pt>
                <c:pt idx="166">
                  <c:v>2008m11</c:v>
                </c:pt>
                <c:pt idx="167">
                  <c:v>2008m12</c:v>
                </c:pt>
                <c:pt idx="168">
                  <c:v>2009m1</c:v>
                </c:pt>
                <c:pt idx="169">
                  <c:v>2009m2</c:v>
                </c:pt>
                <c:pt idx="170">
                  <c:v>2009m3</c:v>
                </c:pt>
                <c:pt idx="171">
                  <c:v>2009m4</c:v>
                </c:pt>
                <c:pt idx="172">
                  <c:v>2009m5</c:v>
                </c:pt>
                <c:pt idx="173">
                  <c:v>2009m6</c:v>
                </c:pt>
                <c:pt idx="174">
                  <c:v>2009m7</c:v>
                </c:pt>
                <c:pt idx="175">
                  <c:v>2009m8</c:v>
                </c:pt>
                <c:pt idx="176">
                  <c:v>2009m9</c:v>
                </c:pt>
                <c:pt idx="177">
                  <c:v>2009m10</c:v>
                </c:pt>
                <c:pt idx="178">
                  <c:v>2009m11</c:v>
                </c:pt>
                <c:pt idx="179">
                  <c:v>2009m12</c:v>
                </c:pt>
                <c:pt idx="180">
                  <c:v>2010m1</c:v>
                </c:pt>
                <c:pt idx="181">
                  <c:v>2010m2</c:v>
                </c:pt>
                <c:pt idx="182">
                  <c:v>2010m3</c:v>
                </c:pt>
                <c:pt idx="183">
                  <c:v>2010m4</c:v>
                </c:pt>
                <c:pt idx="184">
                  <c:v>2010m5</c:v>
                </c:pt>
                <c:pt idx="185">
                  <c:v>2010m6</c:v>
                </c:pt>
                <c:pt idx="186">
                  <c:v>2010m7</c:v>
                </c:pt>
                <c:pt idx="187">
                  <c:v>2010m8</c:v>
                </c:pt>
                <c:pt idx="188">
                  <c:v>2010m9</c:v>
                </c:pt>
                <c:pt idx="189">
                  <c:v>2010m10</c:v>
                </c:pt>
                <c:pt idx="190">
                  <c:v>2010m11</c:v>
                </c:pt>
                <c:pt idx="191">
                  <c:v>2010m12</c:v>
                </c:pt>
                <c:pt idx="192">
                  <c:v>2011m1</c:v>
                </c:pt>
                <c:pt idx="193">
                  <c:v>2011m2</c:v>
                </c:pt>
                <c:pt idx="194">
                  <c:v>2011m3</c:v>
                </c:pt>
                <c:pt idx="195">
                  <c:v>2011m4</c:v>
                </c:pt>
                <c:pt idx="196">
                  <c:v>2011m5</c:v>
                </c:pt>
                <c:pt idx="197">
                  <c:v>2011m6</c:v>
                </c:pt>
                <c:pt idx="198">
                  <c:v>2011m7</c:v>
                </c:pt>
                <c:pt idx="199">
                  <c:v>2011m8</c:v>
                </c:pt>
                <c:pt idx="200">
                  <c:v>2011m9</c:v>
                </c:pt>
                <c:pt idx="201">
                  <c:v>2011m10</c:v>
                </c:pt>
                <c:pt idx="202">
                  <c:v>2011m11</c:v>
                </c:pt>
                <c:pt idx="203">
                  <c:v>2011m12</c:v>
                </c:pt>
                <c:pt idx="204">
                  <c:v>2012m1</c:v>
                </c:pt>
                <c:pt idx="205">
                  <c:v>2012m2</c:v>
                </c:pt>
                <c:pt idx="206">
                  <c:v>2012m3</c:v>
                </c:pt>
                <c:pt idx="207">
                  <c:v>2012m4</c:v>
                </c:pt>
                <c:pt idx="208">
                  <c:v>2012m5</c:v>
                </c:pt>
                <c:pt idx="209">
                  <c:v>2012m6</c:v>
                </c:pt>
                <c:pt idx="210">
                  <c:v>2012m7</c:v>
                </c:pt>
                <c:pt idx="211">
                  <c:v>2012m8</c:v>
                </c:pt>
                <c:pt idx="212">
                  <c:v>2012m9</c:v>
                </c:pt>
                <c:pt idx="213">
                  <c:v>2012m10</c:v>
                </c:pt>
                <c:pt idx="214">
                  <c:v>2012m11</c:v>
                </c:pt>
                <c:pt idx="215">
                  <c:v>2012m12</c:v>
                </c:pt>
                <c:pt idx="216">
                  <c:v>2013m1</c:v>
                </c:pt>
                <c:pt idx="217">
                  <c:v>2013m2</c:v>
                </c:pt>
                <c:pt idx="218">
                  <c:v>2013m3</c:v>
                </c:pt>
                <c:pt idx="219">
                  <c:v>2013m4</c:v>
                </c:pt>
                <c:pt idx="220">
                  <c:v>2013m5</c:v>
                </c:pt>
                <c:pt idx="221">
                  <c:v>2013m6</c:v>
                </c:pt>
                <c:pt idx="222">
                  <c:v>2013m7</c:v>
                </c:pt>
                <c:pt idx="223">
                  <c:v>2013m8</c:v>
                </c:pt>
                <c:pt idx="224">
                  <c:v>2013m9</c:v>
                </c:pt>
                <c:pt idx="225">
                  <c:v>2013m10</c:v>
                </c:pt>
                <c:pt idx="226">
                  <c:v>2013m11</c:v>
                </c:pt>
                <c:pt idx="227">
                  <c:v>2013m12</c:v>
                </c:pt>
                <c:pt idx="228">
                  <c:v>2014m1</c:v>
                </c:pt>
                <c:pt idx="229">
                  <c:v>2014m2</c:v>
                </c:pt>
                <c:pt idx="230">
                  <c:v>2014m3</c:v>
                </c:pt>
                <c:pt idx="231">
                  <c:v>2014m4</c:v>
                </c:pt>
                <c:pt idx="232">
                  <c:v>2014m5</c:v>
                </c:pt>
                <c:pt idx="233">
                  <c:v>2014m6</c:v>
                </c:pt>
                <c:pt idx="234">
                  <c:v>2014m7</c:v>
                </c:pt>
                <c:pt idx="235">
                  <c:v>2014m8</c:v>
                </c:pt>
                <c:pt idx="236">
                  <c:v>2014m9</c:v>
                </c:pt>
                <c:pt idx="237">
                  <c:v>2014m10</c:v>
                </c:pt>
                <c:pt idx="238">
                  <c:v>2014m11</c:v>
                </c:pt>
                <c:pt idx="239">
                  <c:v>2014m12</c:v>
                </c:pt>
                <c:pt idx="240">
                  <c:v>2015m1</c:v>
                </c:pt>
                <c:pt idx="241">
                  <c:v>2015m2</c:v>
                </c:pt>
                <c:pt idx="242">
                  <c:v>2015m3</c:v>
                </c:pt>
                <c:pt idx="243">
                  <c:v>2015m4</c:v>
                </c:pt>
                <c:pt idx="244">
                  <c:v>2015m5</c:v>
                </c:pt>
                <c:pt idx="245">
                  <c:v>2015m6</c:v>
                </c:pt>
                <c:pt idx="246">
                  <c:v>2015m7</c:v>
                </c:pt>
                <c:pt idx="247">
                  <c:v>2015m8</c:v>
                </c:pt>
                <c:pt idx="248">
                  <c:v>2015m9</c:v>
                </c:pt>
                <c:pt idx="249">
                  <c:v>2015m10</c:v>
                </c:pt>
                <c:pt idx="250">
                  <c:v>2015m11</c:v>
                </c:pt>
                <c:pt idx="251">
                  <c:v>2015m12</c:v>
                </c:pt>
                <c:pt idx="252">
                  <c:v>2016m1</c:v>
                </c:pt>
                <c:pt idx="253">
                  <c:v>2016m2</c:v>
                </c:pt>
                <c:pt idx="254">
                  <c:v>2016m3</c:v>
                </c:pt>
                <c:pt idx="255">
                  <c:v>2016m4</c:v>
                </c:pt>
                <c:pt idx="256">
                  <c:v>2016m5</c:v>
                </c:pt>
                <c:pt idx="257">
                  <c:v>2016m6</c:v>
                </c:pt>
                <c:pt idx="258">
                  <c:v>2016m7</c:v>
                </c:pt>
                <c:pt idx="259">
                  <c:v>2016m8</c:v>
                </c:pt>
                <c:pt idx="260">
                  <c:v>2016m9</c:v>
                </c:pt>
                <c:pt idx="261">
                  <c:v>2016m10</c:v>
                </c:pt>
                <c:pt idx="262">
                  <c:v>2016m11</c:v>
                </c:pt>
                <c:pt idx="263">
                  <c:v>2016m12</c:v>
                </c:pt>
              </c:strCache>
            </c:strRef>
          </c:cat>
          <c:val>
            <c:numRef>
              <c:f>'주요 산업별 지수그래프'!$D$5:$D$268</c:f>
              <c:numCache>
                <c:formatCode>General</c:formatCode>
                <c:ptCount val="264"/>
                <c:pt idx="0">
                  <c:v>41.4</c:v>
                </c:pt>
                <c:pt idx="1">
                  <c:v>41.8</c:v>
                </c:pt>
                <c:pt idx="2">
                  <c:v>42.4</c:v>
                </c:pt>
                <c:pt idx="3">
                  <c:v>42.6</c:v>
                </c:pt>
                <c:pt idx="4">
                  <c:v>42.6</c:v>
                </c:pt>
                <c:pt idx="5">
                  <c:v>42.6</c:v>
                </c:pt>
                <c:pt idx="6">
                  <c:v>42.6</c:v>
                </c:pt>
                <c:pt idx="7">
                  <c:v>42.6</c:v>
                </c:pt>
                <c:pt idx="8">
                  <c:v>42.9</c:v>
                </c:pt>
                <c:pt idx="9">
                  <c:v>43</c:v>
                </c:pt>
                <c:pt idx="10">
                  <c:v>43</c:v>
                </c:pt>
                <c:pt idx="11">
                  <c:v>42.9</c:v>
                </c:pt>
                <c:pt idx="12">
                  <c:v>43.1</c:v>
                </c:pt>
                <c:pt idx="13">
                  <c:v>43.6</c:v>
                </c:pt>
                <c:pt idx="14">
                  <c:v>44.3</c:v>
                </c:pt>
                <c:pt idx="15">
                  <c:v>44.5</c:v>
                </c:pt>
                <c:pt idx="16">
                  <c:v>44.6</c:v>
                </c:pt>
                <c:pt idx="17">
                  <c:v>44.6</c:v>
                </c:pt>
                <c:pt idx="18">
                  <c:v>44.6</c:v>
                </c:pt>
                <c:pt idx="19">
                  <c:v>44.9</c:v>
                </c:pt>
                <c:pt idx="20">
                  <c:v>45.6</c:v>
                </c:pt>
                <c:pt idx="21">
                  <c:v>45.8</c:v>
                </c:pt>
                <c:pt idx="22">
                  <c:v>45.8</c:v>
                </c:pt>
                <c:pt idx="23">
                  <c:v>45.7</c:v>
                </c:pt>
                <c:pt idx="24">
                  <c:v>46</c:v>
                </c:pt>
                <c:pt idx="25">
                  <c:v>46.5</c:v>
                </c:pt>
                <c:pt idx="26">
                  <c:v>46.9</c:v>
                </c:pt>
                <c:pt idx="27">
                  <c:v>46.9</c:v>
                </c:pt>
                <c:pt idx="28">
                  <c:v>46.8</c:v>
                </c:pt>
                <c:pt idx="29">
                  <c:v>46.6</c:v>
                </c:pt>
                <c:pt idx="30">
                  <c:v>46.6</c:v>
                </c:pt>
                <c:pt idx="31">
                  <c:v>46.6</c:v>
                </c:pt>
                <c:pt idx="32">
                  <c:v>46.8</c:v>
                </c:pt>
                <c:pt idx="33">
                  <c:v>46.7</c:v>
                </c:pt>
                <c:pt idx="34">
                  <c:v>46.5</c:v>
                </c:pt>
                <c:pt idx="35">
                  <c:v>46.1</c:v>
                </c:pt>
                <c:pt idx="36">
                  <c:v>45.6</c:v>
                </c:pt>
                <c:pt idx="37">
                  <c:v>44.5</c:v>
                </c:pt>
                <c:pt idx="38">
                  <c:v>42.7</c:v>
                </c:pt>
                <c:pt idx="39">
                  <c:v>40.299999999999997</c:v>
                </c:pt>
                <c:pt idx="40">
                  <c:v>38.700000000000003</c:v>
                </c:pt>
                <c:pt idx="41">
                  <c:v>37.9</c:v>
                </c:pt>
                <c:pt idx="42">
                  <c:v>37.6</c:v>
                </c:pt>
                <c:pt idx="43">
                  <c:v>37.9</c:v>
                </c:pt>
                <c:pt idx="44">
                  <c:v>38</c:v>
                </c:pt>
                <c:pt idx="45">
                  <c:v>37.700000000000003</c:v>
                </c:pt>
                <c:pt idx="46">
                  <c:v>37.5</c:v>
                </c:pt>
                <c:pt idx="47">
                  <c:v>37.6</c:v>
                </c:pt>
                <c:pt idx="48">
                  <c:v>38.4</c:v>
                </c:pt>
                <c:pt idx="49">
                  <c:v>39.4</c:v>
                </c:pt>
                <c:pt idx="50">
                  <c:v>40.200000000000003</c:v>
                </c:pt>
                <c:pt idx="51">
                  <c:v>40.799999999999997</c:v>
                </c:pt>
                <c:pt idx="52">
                  <c:v>41.2</c:v>
                </c:pt>
                <c:pt idx="53">
                  <c:v>41.4</c:v>
                </c:pt>
                <c:pt idx="54">
                  <c:v>41.8</c:v>
                </c:pt>
                <c:pt idx="55">
                  <c:v>42.5</c:v>
                </c:pt>
                <c:pt idx="56">
                  <c:v>43.5</c:v>
                </c:pt>
                <c:pt idx="57">
                  <c:v>43.9</c:v>
                </c:pt>
                <c:pt idx="58">
                  <c:v>43.9</c:v>
                </c:pt>
                <c:pt idx="59">
                  <c:v>43.9</c:v>
                </c:pt>
                <c:pt idx="60">
                  <c:v>44.4</c:v>
                </c:pt>
                <c:pt idx="61">
                  <c:v>45.7</c:v>
                </c:pt>
                <c:pt idx="62">
                  <c:v>46.8</c:v>
                </c:pt>
                <c:pt idx="63">
                  <c:v>47.4</c:v>
                </c:pt>
                <c:pt idx="64">
                  <c:v>47.4</c:v>
                </c:pt>
                <c:pt idx="65">
                  <c:v>47.3</c:v>
                </c:pt>
                <c:pt idx="66">
                  <c:v>47.4</c:v>
                </c:pt>
                <c:pt idx="67">
                  <c:v>48.1</c:v>
                </c:pt>
                <c:pt idx="68">
                  <c:v>49</c:v>
                </c:pt>
                <c:pt idx="69">
                  <c:v>49.5</c:v>
                </c:pt>
                <c:pt idx="70">
                  <c:v>49.3</c:v>
                </c:pt>
                <c:pt idx="71">
                  <c:v>48.8</c:v>
                </c:pt>
                <c:pt idx="72">
                  <c:v>48.8</c:v>
                </c:pt>
                <c:pt idx="73">
                  <c:v>50</c:v>
                </c:pt>
                <c:pt idx="74">
                  <c:v>51.2</c:v>
                </c:pt>
                <c:pt idx="75">
                  <c:v>51.8</c:v>
                </c:pt>
                <c:pt idx="76">
                  <c:v>52.3</c:v>
                </c:pt>
                <c:pt idx="77">
                  <c:v>52.8</c:v>
                </c:pt>
                <c:pt idx="78">
                  <c:v>53.6</c:v>
                </c:pt>
                <c:pt idx="79">
                  <c:v>55</c:v>
                </c:pt>
                <c:pt idx="80">
                  <c:v>56.2</c:v>
                </c:pt>
                <c:pt idx="81">
                  <c:v>56.6</c:v>
                </c:pt>
                <c:pt idx="82">
                  <c:v>56.6</c:v>
                </c:pt>
                <c:pt idx="83">
                  <c:v>56.8</c:v>
                </c:pt>
                <c:pt idx="84">
                  <c:v>58</c:v>
                </c:pt>
                <c:pt idx="85">
                  <c:v>59.6</c:v>
                </c:pt>
                <c:pt idx="86">
                  <c:v>61</c:v>
                </c:pt>
                <c:pt idx="87">
                  <c:v>61.7</c:v>
                </c:pt>
                <c:pt idx="88">
                  <c:v>62</c:v>
                </c:pt>
                <c:pt idx="89">
                  <c:v>62</c:v>
                </c:pt>
                <c:pt idx="90">
                  <c:v>62.2</c:v>
                </c:pt>
                <c:pt idx="91">
                  <c:v>62.8</c:v>
                </c:pt>
                <c:pt idx="92">
                  <c:v>63.6</c:v>
                </c:pt>
                <c:pt idx="93">
                  <c:v>63.5</c:v>
                </c:pt>
                <c:pt idx="94">
                  <c:v>62.9</c:v>
                </c:pt>
                <c:pt idx="95">
                  <c:v>62.6</c:v>
                </c:pt>
                <c:pt idx="96">
                  <c:v>62.5</c:v>
                </c:pt>
                <c:pt idx="97">
                  <c:v>63</c:v>
                </c:pt>
                <c:pt idx="98">
                  <c:v>63.5</c:v>
                </c:pt>
                <c:pt idx="99">
                  <c:v>63.5</c:v>
                </c:pt>
                <c:pt idx="100">
                  <c:v>63.4</c:v>
                </c:pt>
                <c:pt idx="101">
                  <c:v>63</c:v>
                </c:pt>
                <c:pt idx="102">
                  <c:v>62.6</c:v>
                </c:pt>
                <c:pt idx="103">
                  <c:v>62.6</c:v>
                </c:pt>
                <c:pt idx="104">
                  <c:v>62.8</c:v>
                </c:pt>
                <c:pt idx="105">
                  <c:v>62.8</c:v>
                </c:pt>
                <c:pt idx="106">
                  <c:v>62.4</c:v>
                </c:pt>
                <c:pt idx="107">
                  <c:v>61.7</c:v>
                </c:pt>
                <c:pt idx="108">
                  <c:v>61.4</c:v>
                </c:pt>
                <c:pt idx="109">
                  <c:v>61.5</c:v>
                </c:pt>
                <c:pt idx="110">
                  <c:v>61.7</c:v>
                </c:pt>
                <c:pt idx="111">
                  <c:v>61.8</c:v>
                </c:pt>
                <c:pt idx="112">
                  <c:v>61.6</c:v>
                </c:pt>
                <c:pt idx="113">
                  <c:v>61.1</c:v>
                </c:pt>
                <c:pt idx="114">
                  <c:v>60.6</c:v>
                </c:pt>
                <c:pt idx="115">
                  <c:v>60.1</c:v>
                </c:pt>
                <c:pt idx="116">
                  <c:v>59.8</c:v>
                </c:pt>
                <c:pt idx="117">
                  <c:v>59.5</c:v>
                </c:pt>
                <c:pt idx="118">
                  <c:v>59.1</c:v>
                </c:pt>
                <c:pt idx="119">
                  <c:v>58.6</c:v>
                </c:pt>
                <c:pt idx="120">
                  <c:v>58.3</c:v>
                </c:pt>
                <c:pt idx="121">
                  <c:v>58.4</c:v>
                </c:pt>
                <c:pt idx="122">
                  <c:v>58.7</c:v>
                </c:pt>
                <c:pt idx="123">
                  <c:v>58.9</c:v>
                </c:pt>
                <c:pt idx="124">
                  <c:v>59</c:v>
                </c:pt>
                <c:pt idx="125">
                  <c:v>59.1</c:v>
                </c:pt>
                <c:pt idx="126">
                  <c:v>59.1</c:v>
                </c:pt>
                <c:pt idx="127">
                  <c:v>59.2</c:v>
                </c:pt>
                <c:pt idx="128">
                  <c:v>59.7</c:v>
                </c:pt>
                <c:pt idx="129">
                  <c:v>60.1</c:v>
                </c:pt>
                <c:pt idx="130">
                  <c:v>60.3</c:v>
                </c:pt>
                <c:pt idx="131">
                  <c:v>60.4</c:v>
                </c:pt>
                <c:pt idx="132">
                  <c:v>60.6</c:v>
                </c:pt>
                <c:pt idx="133">
                  <c:v>60.8</c:v>
                </c:pt>
                <c:pt idx="134">
                  <c:v>61.3</c:v>
                </c:pt>
                <c:pt idx="135">
                  <c:v>61.6</c:v>
                </c:pt>
                <c:pt idx="136">
                  <c:v>61.9</c:v>
                </c:pt>
                <c:pt idx="137">
                  <c:v>61.9</c:v>
                </c:pt>
                <c:pt idx="138">
                  <c:v>62</c:v>
                </c:pt>
                <c:pt idx="139">
                  <c:v>62.1</c:v>
                </c:pt>
                <c:pt idx="140">
                  <c:v>62.6</c:v>
                </c:pt>
                <c:pt idx="141">
                  <c:v>63.3</c:v>
                </c:pt>
                <c:pt idx="142">
                  <c:v>63.9</c:v>
                </c:pt>
                <c:pt idx="143">
                  <c:v>64.3</c:v>
                </c:pt>
                <c:pt idx="144">
                  <c:v>64.599999999999994</c:v>
                </c:pt>
                <c:pt idx="145">
                  <c:v>64.7</c:v>
                </c:pt>
                <c:pt idx="146">
                  <c:v>65</c:v>
                </c:pt>
                <c:pt idx="147">
                  <c:v>65.2</c:v>
                </c:pt>
                <c:pt idx="148">
                  <c:v>65.3</c:v>
                </c:pt>
                <c:pt idx="149">
                  <c:v>65.3</c:v>
                </c:pt>
                <c:pt idx="150">
                  <c:v>65.400000000000006</c:v>
                </c:pt>
                <c:pt idx="151">
                  <c:v>65.400000000000006</c:v>
                </c:pt>
                <c:pt idx="152">
                  <c:v>65.599999999999994</c:v>
                </c:pt>
                <c:pt idx="153">
                  <c:v>65.8</c:v>
                </c:pt>
                <c:pt idx="154">
                  <c:v>65.900000000000006</c:v>
                </c:pt>
                <c:pt idx="155">
                  <c:v>65.900000000000006</c:v>
                </c:pt>
                <c:pt idx="156">
                  <c:v>66</c:v>
                </c:pt>
                <c:pt idx="157">
                  <c:v>66.2</c:v>
                </c:pt>
                <c:pt idx="158">
                  <c:v>66.599999999999994</c:v>
                </c:pt>
                <c:pt idx="159">
                  <c:v>67</c:v>
                </c:pt>
                <c:pt idx="160">
                  <c:v>67.2</c:v>
                </c:pt>
                <c:pt idx="161">
                  <c:v>67.400000000000006</c:v>
                </c:pt>
                <c:pt idx="162">
                  <c:v>67.599999999999994</c:v>
                </c:pt>
                <c:pt idx="163">
                  <c:v>67.7</c:v>
                </c:pt>
                <c:pt idx="164">
                  <c:v>67.900000000000006</c:v>
                </c:pt>
                <c:pt idx="165">
                  <c:v>68</c:v>
                </c:pt>
                <c:pt idx="166">
                  <c:v>67.8</c:v>
                </c:pt>
                <c:pt idx="167">
                  <c:v>67</c:v>
                </c:pt>
                <c:pt idx="168">
                  <c:v>66.400000000000006</c:v>
                </c:pt>
                <c:pt idx="169">
                  <c:v>66.2</c:v>
                </c:pt>
                <c:pt idx="170">
                  <c:v>66.3</c:v>
                </c:pt>
                <c:pt idx="171">
                  <c:v>66.400000000000006</c:v>
                </c:pt>
                <c:pt idx="172">
                  <c:v>66.599999999999994</c:v>
                </c:pt>
                <c:pt idx="173">
                  <c:v>66.7</c:v>
                </c:pt>
                <c:pt idx="174">
                  <c:v>67</c:v>
                </c:pt>
                <c:pt idx="175">
                  <c:v>67.3</c:v>
                </c:pt>
                <c:pt idx="176">
                  <c:v>68.2</c:v>
                </c:pt>
                <c:pt idx="177">
                  <c:v>68.7</c:v>
                </c:pt>
                <c:pt idx="178">
                  <c:v>69.099999999999994</c:v>
                </c:pt>
                <c:pt idx="179">
                  <c:v>69.3</c:v>
                </c:pt>
                <c:pt idx="180">
                  <c:v>69.5</c:v>
                </c:pt>
                <c:pt idx="181">
                  <c:v>69.900000000000006</c:v>
                </c:pt>
                <c:pt idx="182">
                  <c:v>70.400000000000006</c:v>
                </c:pt>
                <c:pt idx="183">
                  <c:v>70.900000000000006</c:v>
                </c:pt>
                <c:pt idx="184">
                  <c:v>71.099999999999994</c:v>
                </c:pt>
                <c:pt idx="185">
                  <c:v>71.400000000000006</c:v>
                </c:pt>
                <c:pt idx="186">
                  <c:v>71.599999999999994</c:v>
                </c:pt>
                <c:pt idx="187">
                  <c:v>71.900000000000006</c:v>
                </c:pt>
                <c:pt idx="188">
                  <c:v>72.3</c:v>
                </c:pt>
                <c:pt idx="189">
                  <c:v>72.900000000000006</c:v>
                </c:pt>
                <c:pt idx="190">
                  <c:v>73.7</c:v>
                </c:pt>
                <c:pt idx="191">
                  <c:v>74.2</c:v>
                </c:pt>
                <c:pt idx="192">
                  <c:v>74.900000000000006</c:v>
                </c:pt>
                <c:pt idx="193">
                  <c:v>76.099999999999994</c:v>
                </c:pt>
                <c:pt idx="194">
                  <c:v>77.400000000000006</c:v>
                </c:pt>
                <c:pt idx="195">
                  <c:v>78.3</c:v>
                </c:pt>
                <c:pt idx="196">
                  <c:v>79</c:v>
                </c:pt>
                <c:pt idx="197">
                  <c:v>79.5</c:v>
                </c:pt>
                <c:pt idx="198">
                  <c:v>80.099999999999994</c:v>
                </c:pt>
                <c:pt idx="199">
                  <c:v>81</c:v>
                </c:pt>
                <c:pt idx="200">
                  <c:v>82.1</c:v>
                </c:pt>
                <c:pt idx="201">
                  <c:v>82.9</c:v>
                </c:pt>
                <c:pt idx="202">
                  <c:v>83.3</c:v>
                </c:pt>
                <c:pt idx="203">
                  <c:v>83.4</c:v>
                </c:pt>
                <c:pt idx="204">
                  <c:v>83.6</c:v>
                </c:pt>
                <c:pt idx="205">
                  <c:v>83.9</c:v>
                </c:pt>
                <c:pt idx="206">
                  <c:v>84.3</c:v>
                </c:pt>
                <c:pt idx="207">
                  <c:v>84.6</c:v>
                </c:pt>
                <c:pt idx="208">
                  <c:v>84.8</c:v>
                </c:pt>
                <c:pt idx="209">
                  <c:v>84.9</c:v>
                </c:pt>
                <c:pt idx="210">
                  <c:v>85</c:v>
                </c:pt>
                <c:pt idx="211">
                  <c:v>85.1</c:v>
                </c:pt>
                <c:pt idx="212">
                  <c:v>85.4</c:v>
                </c:pt>
                <c:pt idx="213">
                  <c:v>85.8</c:v>
                </c:pt>
                <c:pt idx="214">
                  <c:v>86.1</c:v>
                </c:pt>
                <c:pt idx="215">
                  <c:v>86.3</c:v>
                </c:pt>
                <c:pt idx="216">
                  <c:v>86.5</c:v>
                </c:pt>
                <c:pt idx="217">
                  <c:v>86.7</c:v>
                </c:pt>
                <c:pt idx="218">
                  <c:v>87.1</c:v>
                </c:pt>
                <c:pt idx="219">
                  <c:v>87.4</c:v>
                </c:pt>
                <c:pt idx="220">
                  <c:v>87.6</c:v>
                </c:pt>
                <c:pt idx="221">
                  <c:v>87.8</c:v>
                </c:pt>
                <c:pt idx="222">
                  <c:v>88.1</c:v>
                </c:pt>
                <c:pt idx="223">
                  <c:v>88.6</c:v>
                </c:pt>
                <c:pt idx="224">
                  <c:v>89.3</c:v>
                </c:pt>
                <c:pt idx="225">
                  <c:v>90.1</c:v>
                </c:pt>
                <c:pt idx="226">
                  <c:v>90.7</c:v>
                </c:pt>
                <c:pt idx="227">
                  <c:v>91.2</c:v>
                </c:pt>
                <c:pt idx="228">
                  <c:v>91.6</c:v>
                </c:pt>
                <c:pt idx="229">
                  <c:v>92.1</c:v>
                </c:pt>
                <c:pt idx="230">
                  <c:v>92.5</c:v>
                </c:pt>
                <c:pt idx="231">
                  <c:v>92.9</c:v>
                </c:pt>
                <c:pt idx="232">
                  <c:v>93</c:v>
                </c:pt>
                <c:pt idx="233">
                  <c:v>93.2</c:v>
                </c:pt>
                <c:pt idx="234">
                  <c:v>93.3</c:v>
                </c:pt>
                <c:pt idx="235">
                  <c:v>93.5</c:v>
                </c:pt>
                <c:pt idx="236">
                  <c:v>93.9</c:v>
                </c:pt>
                <c:pt idx="237">
                  <c:v>94.2</c:v>
                </c:pt>
                <c:pt idx="238">
                  <c:v>94.4</c:v>
                </c:pt>
                <c:pt idx="239">
                  <c:v>94.7</c:v>
                </c:pt>
                <c:pt idx="240">
                  <c:v>95</c:v>
                </c:pt>
                <c:pt idx="241">
                  <c:v>95.3</c:v>
                </c:pt>
                <c:pt idx="242">
                  <c:v>95.9</c:v>
                </c:pt>
                <c:pt idx="243">
                  <c:v>96.5</c:v>
                </c:pt>
                <c:pt idx="244">
                  <c:v>96.9</c:v>
                </c:pt>
                <c:pt idx="245">
                  <c:v>97.4</c:v>
                </c:pt>
                <c:pt idx="246">
                  <c:v>97.9</c:v>
                </c:pt>
                <c:pt idx="247">
                  <c:v>98.3</c:v>
                </c:pt>
                <c:pt idx="248">
                  <c:v>98.9</c:v>
                </c:pt>
                <c:pt idx="249">
                  <c:v>99.3</c:v>
                </c:pt>
                <c:pt idx="250">
                  <c:v>99.7</c:v>
                </c:pt>
                <c:pt idx="251">
                  <c:v>100</c:v>
                </c:pt>
                <c:pt idx="252">
                  <c:v>100.2</c:v>
                </c:pt>
                <c:pt idx="253">
                  <c:v>100.4</c:v>
                </c:pt>
                <c:pt idx="254">
                  <c:v>100.5</c:v>
                </c:pt>
                <c:pt idx="255">
                  <c:v>100.6</c:v>
                </c:pt>
                <c:pt idx="256">
                  <c:v>100.8</c:v>
                </c:pt>
                <c:pt idx="257">
                  <c:v>100.8</c:v>
                </c:pt>
                <c:pt idx="258">
                  <c:v>100.9</c:v>
                </c:pt>
                <c:pt idx="259">
                  <c:v>101</c:v>
                </c:pt>
                <c:pt idx="260">
                  <c:v>101.1</c:v>
                </c:pt>
                <c:pt idx="261">
                  <c:v>101.3</c:v>
                </c:pt>
                <c:pt idx="262">
                  <c:v>101.5</c:v>
                </c:pt>
                <c:pt idx="263">
                  <c:v>101.6</c:v>
                </c:pt>
              </c:numCache>
            </c:numRef>
          </c:val>
          <c:smooth val="0"/>
          <c:extLst>
            <c:ext xmlns:c16="http://schemas.microsoft.com/office/drawing/2014/chart" uri="{C3380CC4-5D6E-409C-BE32-E72D297353CC}">
              <c16:uniqueId val="{00000002-9050-4C5C-8696-1AB80EA45354}"/>
            </c:ext>
          </c:extLst>
        </c:ser>
        <c:ser>
          <c:idx val="3"/>
          <c:order val="3"/>
          <c:tx>
            <c:strRef>
              <c:f>'주요 산업별 지수그래프'!$E$4</c:f>
              <c:strCache>
                <c:ptCount val="1"/>
                <c:pt idx="0">
                  <c:v>CLI</c:v>
                </c:pt>
              </c:strCache>
            </c:strRef>
          </c:tx>
          <c:spPr>
            <a:ln w="28575" cap="rnd">
              <a:solidFill>
                <a:schemeClr val="accent4"/>
              </a:solidFill>
              <a:round/>
            </a:ln>
            <a:effectLst/>
          </c:spPr>
          <c:marker>
            <c:symbol val="none"/>
          </c:marker>
          <c:cat>
            <c:strRef>
              <c:f>'주요 산업별 지수그래프'!$A$5:$A$268</c:f>
              <c:strCache>
                <c:ptCount val="264"/>
                <c:pt idx="0">
                  <c:v>1995m1</c:v>
                </c:pt>
                <c:pt idx="1">
                  <c:v>1995m2</c:v>
                </c:pt>
                <c:pt idx="2">
                  <c:v>1995m3</c:v>
                </c:pt>
                <c:pt idx="3">
                  <c:v>1995m4</c:v>
                </c:pt>
                <c:pt idx="4">
                  <c:v>1995m5</c:v>
                </c:pt>
                <c:pt idx="5">
                  <c:v>1995m6</c:v>
                </c:pt>
                <c:pt idx="6">
                  <c:v>1995m7</c:v>
                </c:pt>
                <c:pt idx="7">
                  <c:v>1995m8</c:v>
                </c:pt>
                <c:pt idx="8">
                  <c:v>1995m9</c:v>
                </c:pt>
                <c:pt idx="9">
                  <c:v>1995m10</c:v>
                </c:pt>
                <c:pt idx="10">
                  <c:v>1995m11</c:v>
                </c:pt>
                <c:pt idx="11">
                  <c:v>1995m12</c:v>
                </c:pt>
                <c:pt idx="12">
                  <c:v>1996m1</c:v>
                </c:pt>
                <c:pt idx="13">
                  <c:v>1996m2</c:v>
                </c:pt>
                <c:pt idx="14">
                  <c:v>1996m3</c:v>
                </c:pt>
                <c:pt idx="15">
                  <c:v>1996m4</c:v>
                </c:pt>
                <c:pt idx="16">
                  <c:v>1996m5</c:v>
                </c:pt>
                <c:pt idx="17">
                  <c:v>1996m6</c:v>
                </c:pt>
                <c:pt idx="18">
                  <c:v>1996m7</c:v>
                </c:pt>
                <c:pt idx="19">
                  <c:v>1996m8</c:v>
                </c:pt>
                <c:pt idx="20">
                  <c:v>1996m9</c:v>
                </c:pt>
                <c:pt idx="21">
                  <c:v>1996m10</c:v>
                </c:pt>
                <c:pt idx="22">
                  <c:v>1996m11</c:v>
                </c:pt>
                <c:pt idx="23">
                  <c:v>1996m12</c:v>
                </c:pt>
                <c:pt idx="24">
                  <c:v>1997m1</c:v>
                </c:pt>
                <c:pt idx="25">
                  <c:v>1997m2</c:v>
                </c:pt>
                <c:pt idx="26">
                  <c:v>1997m3</c:v>
                </c:pt>
                <c:pt idx="27">
                  <c:v>1997m4</c:v>
                </c:pt>
                <c:pt idx="28">
                  <c:v>1997m5</c:v>
                </c:pt>
                <c:pt idx="29">
                  <c:v>1997m6</c:v>
                </c:pt>
                <c:pt idx="30">
                  <c:v>1997m7</c:v>
                </c:pt>
                <c:pt idx="31">
                  <c:v>1997m8</c:v>
                </c:pt>
                <c:pt idx="32">
                  <c:v>1997m9</c:v>
                </c:pt>
                <c:pt idx="33">
                  <c:v>1997m10</c:v>
                </c:pt>
                <c:pt idx="34">
                  <c:v>1997m11</c:v>
                </c:pt>
                <c:pt idx="35">
                  <c:v>1997m12</c:v>
                </c:pt>
                <c:pt idx="36">
                  <c:v>1998m1</c:v>
                </c:pt>
                <c:pt idx="37">
                  <c:v>1998m2</c:v>
                </c:pt>
                <c:pt idx="38">
                  <c:v>1998m3</c:v>
                </c:pt>
                <c:pt idx="39">
                  <c:v>1998m4</c:v>
                </c:pt>
                <c:pt idx="40">
                  <c:v>1998m5</c:v>
                </c:pt>
                <c:pt idx="41">
                  <c:v>1998m6</c:v>
                </c:pt>
                <c:pt idx="42">
                  <c:v>1998m7</c:v>
                </c:pt>
                <c:pt idx="43">
                  <c:v>1998m8</c:v>
                </c:pt>
                <c:pt idx="44">
                  <c:v>1998m9</c:v>
                </c:pt>
                <c:pt idx="45">
                  <c:v>1998m10</c:v>
                </c:pt>
                <c:pt idx="46">
                  <c:v>1998m11</c:v>
                </c:pt>
                <c:pt idx="47">
                  <c:v>1998m12</c:v>
                </c:pt>
                <c:pt idx="48">
                  <c:v>1999m1</c:v>
                </c:pt>
                <c:pt idx="49">
                  <c:v>1999m2</c:v>
                </c:pt>
                <c:pt idx="50">
                  <c:v>1999m3</c:v>
                </c:pt>
                <c:pt idx="51">
                  <c:v>1999m4</c:v>
                </c:pt>
                <c:pt idx="52">
                  <c:v>1999m5</c:v>
                </c:pt>
                <c:pt idx="53">
                  <c:v>1999m6</c:v>
                </c:pt>
                <c:pt idx="54">
                  <c:v>1999m7</c:v>
                </c:pt>
                <c:pt idx="55">
                  <c:v>1999m8</c:v>
                </c:pt>
                <c:pt idx="56">
                  <c:v>1999m9</c:v>
                </c:pt>
                <c:pt idx="57">
                  <c:v>1999m10</c:v>
                </c:pt>
                <c:pt idx="58">
                  <c:v>1999m11</c:v>
                </c:pt>
                <c:pt idx="59">
                  <c:v>1999m12</c:v>
                </c:pt>
                <c:pt idx="60">
                  <c:v>2000m1</c:v>
                </c:pt>
                <c:pt idx="61">
                  <c:v>2000m2</c:v>
                </c:pt>
                <c:pt idx="62">
                  <c:v>2000m3</c:v>
                </c:pt>
                <c:pt idx="63">
                  <c:v>2000m4</c:v>
                </c:pt>
                <c:pt idx="64">
                  <c:v>2000m5</c:v>
                </c:pt>
                <c:pt idx="65">
                  <c:v>2000m6</c:v>
                </c:pt>
                <c:pt idx="66">
                  <c:v>2000m7</c:v>
                </c:pt>
                <c:pt idx="67">
                  <c:v>2000m8</c:v>
                </c:pt>
                <c:pt idx="68">
                  <c:v>2000m9</c:v>
                </c:pt>
                <c:pt idx="69">
                  <c:v>2000m10</c:v>
                </c:pt>
                <c:pt idx="70">
                  <c:v>2000m11</c:v>
                </c:pt>
                <c:pt idx="71">
                  <c:v>2000m12</c:v>
                </c:pt>
                <c:pt idx="72">
                  <c:v>2001m1</c:v>
                </c:pt>
                <c:pt idx="73">
                  <c:v>2001m2</c:v>
                </c:pt>
                <c:pt idx="74">
                  <c:v>2001m3</c:v>
                </c:pt>
                <c:pt idx="75">
                  <c:v>2001m4</c:v>
                </c:pt>
                <c:pt idx="76">
                  <c:v>2001m5</c:v>
                </c:pt>
                <c:pt idx="77">
                  <c:v>2001m6</c:v>
                </c:pt>
                <c:pt idx="78">
                  <c:v>2001m7</c:v>
                </c:pt>
                <c:pt idx="79">
                  <c:v>2001m8</c:v>
                </c:pt>
                <c:pt idx="80">
                  <c:v>2001m9</c:v>
                </c:pt>
                <c:pt idx="81">
                  <c:v>2001m10</c:v>
                </c:pt>
                <c:pt idx="82">
                  <c:v>2001m11</c:v>
                </c:pt>
                <c:pt idx="83">
                  <c:v>2001m12</c:v>
                </c:pt>
                <c:pt idx="84">
                  <c:v>2002m1</c:v>
                </c:pt>
                <c:pt idx="85">
                  <c:v>2002m2</c:v>
                </c:pt>
                <c:pt idx="86">
                  <c:v>2002m3</c:v>
                </c:pt>
                <c:pt idx="87">
                  <c:v>2002m4</c:v>
                </c:pt>
                <c:pt idx="88">
                  <c:v>2002m5</c:v>
                </c:pt>
                <c:pt idx="89">
                  <c:v>2002m6</c:v>
                </c:pt>
                <c:pt idx="90">
                  <c:v>2002m7</c:v>
                </c:pt>
                <c:pt idx="91">
                  <c:v>2002m8</c:v>
                </c:pt>
                <c:pt idx="92">
                  <c:v>2002m9</c:v>
                </c:pt>
                <c:pt idx="93">
                  <c:v>2002m10</c:v>
                </c:pt>
                <c:pt idx="94">
                  <c:v>2002m11</c:v>
                </c:pt>
                <c:pt idx="95">
                  <c:v>2002m12</c:v>
                </c:pt>
                <c:pt idx="96">
                  <c:v>2003m1</c:v>
                </c:pt>
                <c:pt idx="97">
                  <c:v>2003m2</c:v>
                </c:pt>
                <c:pt idx="98">
                  <c:v>2003m3</c:v>
                </c:pt>
                <c:pt idx="99">
                  <c:v>2003m4</c:v>
                </c:pt>
                <c:pt idx="100">
                  <c:v>2003m5</c:v>
                </c:pt>
                <c:pt idx="101">
                  <c:v>2003m6</c:v>
                </c:pt>
                <c:pt idx="102">
                  <c:v>2003m7</c:v>
                </c:pt>
                <c:pt idx="103">
                  <c:v>2003m8</c:v>
                </c:pt>
                <c:pt idx="104">
                  <c:v>2003m9</c:v>
                </c:pt>
                <c:pt idx="105">
                  <c:v>2003m10</c:v>
                </c:pt>
                <c:pt idx="106">
                  <c:v>2003m11</c:v>
                </c:pt>
                <c:pt idx="107">
                  <c:v>2003m12</c:v>
                </c:pt>
                <c:pt idx="108">
                  <c:v>2004m1</c:v>
                </c:pt>
                <c:pt idx="109">
                  <c:v>2004m2</c:v>
                </c:pt>
                <c:pt idx="110">
                  <c:v>2004m3</c:v>
                </c:pt>
                <c:pt idx="111">
                  <c:v>2004m4</c:v>
                </c:pt>
                <c:pt idx="112">
                  <c:v>2004m5</c:v>
                </c:pt>
                <c:pt idx="113">
                  <c:v>2004m6</c:v>
                </c:pt>
                <c:pt idx="114">
                  <c:v>2004m7</c:v>
                </c:pt>
                <c:pt idx="115">
                  <c:v>2004m8</c:v>
                </c:pt>
                <c:pt idx="116">
                  <c:v>2004m9</c:v>
                </c:pt>
                <c:pt idx="117">
                  <c:v>2004m10</c:v>
                </c:pt>
                <c:pt idx="118">
                  <c:v>2004m11</c:v>
                </c:pt>
                <c:pt idx="119">
                  <c:v>2004m12</c:v>
                </c:pt>
                <c:pt idx="120">
                  <c:v>2005m1</c:v>
                </c:pt>
                <c:pt idx="121">
                  <c:v>2005m2</c:v>
                </c:pt>
                <c:pt idx="122">
                  <c:v>2005m3</c:v>
                </c:pt>
                <c:pt idx="123">
                  <c:v>2005m4</c:v>
                </c:pt>
                <c:pt idx="124">
                  <c:v>2005m5</c:v>
                </c:pt>
                <c:pt idx="125">
                  <c:v>2005m6</c:v>
                </c:pt>
                <c:pt idx="126">
                  <c:v>2005m7</c:v>
                </c:pt>
                <c:pt idx="127">
                  <c:v>2005m8</c:v>
                </c:pt>
                <c:pt idx="128">
                  <c:v>2005m9</c:v>
                </c:pt>
                <c:pt idx="129">
                  <c:v>2005m10</c:v>
                </c:pt>
                <c:pt idx="130">
                  <c:v>2005m11</c:v>
                </c:pt>
                <c:pt idx="131">
                  <c:v>2005m12</c:v>
                </c:pt>
                <c:pt idx="132">
                  <c:v>2006m1</c:v>
                </c:pt>
                <c:pt idx="133">
                  <c:v>2006m2</c:v>
                </c:pt>
                <c:pt idx="134">
                  <c:v>2006m3</c:v>
                </c:pt>
                <c:pt idx="135">
                  <c:v>2006m4</c:v>
                </c:pt>
                <c:pt idx="136">
                  <c:v>2006m5</c:v>
                </c:pt>
                <c:pt idx="137">
                  <c:v>2006m6</c:v>
                </c:pt>
                <c:pt idx="138">
                  <c:v>2006m7</c:v>
                </c:pt>
                <c:pt idx="139">
                  <c:v>2006m8</c:v>
                </c:pt>
                <c:pt idx="140">
                  <c:v>2006m9</c:v>
                </c:pt>
                <c:pt idx="141">
                  <c:v>2006m10</c:v>
                </c:pt>
                <c:pt idx="142">
                  <c:v>2006m11</c:v>
                </c:pt>
                <c:pt idx="143">
                  <c:v>2006m12</c:v>
                </c:pt>
                <c:pt idx="144">
                  <c:v>2007m1</c:v>
                </c:pt>
                <c:pt idx="145">
                  <c:v>2007m2</c:v>
                </c:pt>
                <c:pt idx="146">
                  <c:v>2007m3</c:v>
                </c:pt>
                <c:pt idx="147">
                  <c:v>2007m4</c:v>
                </c:pt>
                <c:pt idx="148">
                  <c:v>2007m5</c:v>
                </c:pt>
                <c:pt idx="149">
                  <c:v>2007m6</c:v>
                </c:pt>
                <c:pt idx="150">
                  <c:v>2007m7</c:v>
                </c:pt>
                <c:pt idx="151">
                  <c:v>2007m8</c:v>
                </c:pt>
                <c:pt idx="152">
                  <c:v>2007m9</c:v>
                </c:pt>
                <c:pt idx="153">
                  <c:v>2007m10</c:v>
                </c:pt>
                <c:pt idx="154">
                  <c:v>2007m11</c:v>
                </c:pt>
                <c:pt idx="155">
                  <c:v>2007m12</c:v>
                </c:pt>
                <c:pt idx="156">
                  <c:v>2008m1</c:v>
                </c:pt>
                <c:pt idx="157">
                  <c:v>2008m2</c:v>
                </c:pt>
                <c:pt idx="158">
                  <c:v>2008m3</c:v>
                </c:pt>
                <c:pt idx="159">
                  <c:v>2008m4</c:v>
                </c:pt>
                <c:pt idx="160">
                  <c:v>2008m5</c:v>
                </c:pt>
                <c:pt idx="161">
                  <c:v>2008m6</c:v>
                </c:pt>
                <c:pt idx="162">
                  <c:v>2008m7</c:v>
                </c:pt>
                <c:pt idx="163">
                  <c:v>2008m8</c:v>
                </c:pt>
                <c:pt idx="164">
                  <c:v>2008m9</c:v>
                </c:pt>
                <c:pt idx="165">
                  <c:v>2008m10</c:v>
                </c:pt>
                <c:pt idx="166">
                  <c:v>2008m11</c:v>
                </c:pt>
                <c:pt idx="167">
                  <c:v>2008m12</c:v>
                </c:pt>
                <c:pt idx="168">
                  <c:v>2009m1</c:v>
                </c:pt>
                <c:pt idx="169">
                  <c:v>2009m2</c:v>
                </c:pt>
                <c:pt idx="170">
                  <c:v>2009m3</c:v>
                </c:pt>
                <c:pt idx="171">
                  <c:v>2009m4</c:v>
                </c:pt>
                <c:pt idx="172">
                  <c:v>2009m5</c:v>
                </c:pt>
                <c:pt idx="173">
                  <c:v>2009m6</c:v>
                </c:pt>
                <c:pt idx="174">
                  <c:v>2009m7</c:v>
                </c:pt>
                <c:pt idx="175">
                  <c:v>2009m8</c:v>
                </c:pt>
                <c:pt idx="176">
                  <c:v>2009m9</c:v>
                </c:pt>
                <c:pt idx="177">
                  <c:v>2009m10</c:v>
                </c:pt>
                <c:pt idx="178">
                  <c:v>2009m11</c:v>
                </c:pt>
                <c:pt idx="179">
                  <c:v>2009m12</c:v>
                </c:pt>
                <c:pt idx="180">
                  <c:v>2010m1</c:v>
                </c:pt>
                <c:pt idx="181">
                  <c:v>2010m2</c:v>
                </c:pt>
                <c:pt idx="182">
                  <c:v>2010m3</c:v>
                </c:pt>
                <c:pt idx="183">
                  <c:v>2010m4</c:v>
                </c:pt>
                <c:pt idx="184">
                  <c:v>2010m5</c:v>
                </c:pt>
                <c:pt idx="185">
                  <c:v>2010m6</c:v>
                </c:pt>
                <c:pt idx="186">
                  <c:v>2010m7</c:v>
                </c:pt>
                <c:pt idx="187">
                  <c:v>2010m8</c:v>
                </c:pt>
                <c:pt idx="188">
                  <c:v>2010m9</c:v>
                </c:pt>
                <c:pt idx="189">
                  <c:v>2010m10</c:v>
                </c:pt>
                <c:pt idx="190">
                  <c:v>2010m11</c:v>
                </c:pt>
                <c:pt idx="191">
                  <c:v>2010m12</c:v>
                </c:pt>
                <c:pt idx="192">
                  <c:v>2011m1</c:v>
                </c:pt>
                <c:pt idx="193">
                  <c:v>2011m2</c:v>
                </c:pt>
                <c:pt idx="194">
                  <c:v>2011m3</c:v>
                </c:pt>
                <c:pt idx="195">
                  <c:v>2011m4</c:v>
                </c:pt>
                <c:pt idx="196">
                  <c:v>2011m5</c:v>
                </c:pt>
                <c:pt idx="197">
                  <c:v>2011m6</c:v>
                </c:pt>
                <c:pt idx="198">
                  <c:v>2011m7</c:v>
                </c:pt>
                <c:pt idx="199">
                  <c:v>2011m8</c:v>
                </c:pt>
                <c:pt idx="200">
                  <c:v>2011m9</c:v>
                </c:pt>
                <c:pt idx="201">
                  <c:v>2011m10</c:v>
                </c:pt>
                <c:pt idx="202">
                  <c:v>2011m11</c:v>
                </c:pt>
                <c:pt idx="203">
                  <c:v>2011m12</c:v>
                </c:pt>
                <c:pt idx="204">
                  <c:v>2012m1</c:v>
                </c:pt>
                <c:pt idx="205">
                  <c:v>2012m2</c:v>
                </c:pt>
                <c:pt idx="206">
                  <c:v>2012m3</c:v>
                </c:pt>
                <c:pt idx="207">
                  <c:v>2012m4</c:v>
                </c:pt>
                <c:pt idx="208">
                  <c:v>2012m5</c:v>
                </c:pt>
                <c:pt idx="209">
                  <c:v>2012m6</c:v>
                </c:pt>
                <c:pt idx="210">
                  <c:v>2012m7</c:v>
                </c:pt>
                <c:pt idx="211">
                  <c:v>2012m8</c:v>
                </c:pt>
                <c:pt idx="212">
                  <c:v>2012m9</c:v>
                </c:pt>
                <c:pt idx="213">
                  <c:v>2012m10</c:v>
                </c:pt>
                <c:pt idx="214">
                  <c:v>2012m11</c:v>
                </c:pt>
                <c:pt idx="215">
                  <c:v>2012m12</c:v>
                </c:pt>
                <c:pt idx="216">
                  <c:v>2013m1</c:v>
                </c:pt>
                <c:pt idx="217">
                  <c:v>2013m2</c:v>
                </c:pt>
                <c:pt idx="218">
                  <c:v>2013m3</c:v>
                </c:pt>
                <c:pt idx="219">
                  <c:v>2013m4</c:v>
                </c:pt>
                <c:pt idx="220">
                  <c:v>2013m5</c:v>
                </c:pt>
                <c:pt idx="221">
                  <c:v>2013m6</c:v>
                </c:pt>
                <c:pt idx="222">
                  <c:v>2013m7</c:v>
                </c:pt>
                <c:pt idx="223">
                  <c:v>2013m8</c:v>
                </c:pt>
                <c:pt idx="224">
                  <c:v>2013m9</c:v>
                </c:pt>
                <c:pt idx="225">
                  <c:v>2013m10</c:v>
                </c:pt>
                <c:pt idx="226">
                  <c:v>2013m11</c:v>
                </c:pt>
                <c:pt idx="227">
                  <c:v>2013m12</c:v>
                </c:pt>
                <c:pt idx="228">
                  <c:v>2014m1</c:v>
                </c:pt>
                <c:pt idx="229">
                  <c:v>2014m2</c:v>
                </c:pt>
                <c:pt idx="230">
                  <c:v>2014m3</c:v>
                </c:pt>
                <c:pt idx="231">
                  <c:v>2014m4</c:v>
                </c:pt>
                <c:pt idx="232">
                  <c:v>2014m5</c:v>
                </c:pt>
                <c:pt idx="233">
                  <c:v>2014m6</c:v>
                </c:pt>
                <c:pt idx="234">
                  <c:v>2014m7</c:v>
                </c:pt>
                <c:pt idx="235">
                  <c:v>2014m8</c:v>
                </c:pt>
                <c:pt idx="236">
                  <c:v>2014m9</c:v>
                </c:pt>
                <c:pt idx="237">
                  <c:v>2014m10</c:v>
                </c:pt>
                <c:pt idx="238">
                  <c:v>2014m11</c:v>
                </c:pt>
                <c:pt idx="239">
                  <c:v>2014m12</c:v>
                </c:pt>
                <c:pt idx="240">
                  <c:v>2015m1</c:v>
                </c:pt>
                <c:pt idx="241">
                  <c:v>2015m2</c:v>
                </c:pt>
                <c:pt idx="242">
                  <c:v>2015m3</c:v>
                </c:pt>
                <c:pt idx="243">
                  <c:v>2015m4</c:v>
                </c:pt>
                <c:pt idx="244">
                  <c:v>2015m5</c:v>
                </c:pt>
                <c:pt idx="245">
                  <c:v>2015m6</c:v>
                </c:pt>
                <c:pt idx="246">
                  <c:v>2015m7</c:v>
                </c:pt>
                <c:pt idx="247">
                  <c:v>2015m8</c:v>
                </c:pt>
                <c:pt idx="248">
                  <c:v>2015m9</c:v>
                </c:pt>
                <c:pt idx="249">
                  <c:v>2015m10</c:v>
                </c:pt>
                <c:pt idx="250">
                  <c:v>2015m11</c:v>
                </c:pt>
                <c:pt idx="251">
                  <c:v>2015m12</c:v>
                </c:pt>
                <c:pt idx="252">
                  <c:v>2016m1</c:v>
                </c:pt>
                <c:pt idx="253">
                  <c:v>2016m2</c:v>
                </c:pt>
                <c:pt idx="254">
                  <c:v>2016m3</c:v>
                </c:pt>
                <c:pt idx="255">
                  <c:v>2016m4</c:v>
                </c:pt>
                <c:pt idx="256">
                  <c:v>2016m5</c:v>
                </c:pt>
                <c:pt idx="257">
                  <c:v>2016m6</c:v>
                </c:pt>
                <c:pt idx="258">
                  <c:v>2016m7</c:v>
                </c:pt>
                <c:pt idx="259">
                  <c:v>2016m8</c:v>
                </c:pt>
                <c:pt idx="260">
                  <c:v>2016m9</c:v>
                </c:pt>
                <c:pt idx="261">
                  <c:v>2016m10</c:v>
                </c:pt>
                <c:pt idx="262">
                  <c:v>2016m11</c:v>
                </c:pt>
                <c:pt idx="263">
                  <c:v>2016m12</c:v>
                </c:pt>
              </c:strCache>
            </c:strRef>
          </c:cat>
          <c:val>
            <c:numRef>
              <c:f>'주요 산업별 지수그래프'!$E$5:$E$268</c:f>
              <c:numCache>
                <c:formatCode>General</c:formatCode>
                <c:ptCount val="264"/>
                <c:pt idx="0">
                  <c:v>48.4</c:v>
                </c:pt>
                <c:pt idx="1">
                  <c:v>48.8</c:v>
                </c:pt>
                <c:pt idx="2">
                  <c:v>48.8</c:v>
                </c:pt>
                <c:pt idx="3">
                  <c:v>49.2</c:v>
                </c:pt>
                <c:pt idx="4">
                  <c:v>49.3</c:v>
                </c:pt>
                <c:pt idx="5">
                  <c:v>49.6</c:v>
                </c:pt>
                <c:pt idx="6">
                  <c:v>50.1</c:v>
                </c:pt>
                <c:pt idx="7">
                  <c:v>50.4</c:v>
                </c:pt>
                <c:pt idx="8">
                  <c:v>50.7</c:v>
                </c:pt>
                <c:pt idx="9">
                  <c:v>50.8</c:v>
                </c:pt>
                <c:pt idx="10">
                  <c:v>51.1</c:v>
                </c:pt>
                <c:pt idx="11">
                  <c:v>51.2</c:v>
                </c:pt>
                <c:pt idx="12">
                  <c:v>51.2</c:v>
                </c:pt>
                <c:pt idx="13">
                  <c:v>51.3</c:v>
                </c:pt>
                <c:pt idx="14">
                  <c:v>51.6</c:v>
                </c:pt>
                <c:pt idx="15">
                  <c:v>51.7</c:v>
                </c:pt>
                <c:pt idx="16">
                  <c:v>51.7</c:v>
                </c:pt>
                <c:pt idx="17">
                  <c:v>51.5</c:v>
                </c:pt>
                <c:pt idx="18">
                  <c:v>51.7</c:v>
                </c:pt>
                <c:pt idx="19">
                  <c:v>51.8</c:v>
                </c:pt>
                <c:pt idx="20">
                  <c:v>51.6</c:v>
                </c:pt>
                <c:pt idx="21">
                  <c:v>51.3</c:v>
                </c:pt>
                <c:pt idx="22">
                  <c:v>51.3</c:v>
                </c:pt>
                <c:pt idx="23">
                  <c:v>51.8</c:v>
                </c:pt>
                <c:pt idx="24">
                  <c:v>51.9</c:v>
                </c:pt>
                <c:pt idx="25">
                  <c:v>52.3</c:v>
                </c:pt>
                <c:pt idx="26">
                  <c:v>52.6</c:v>
                </c:pt>
                <c:pt idx="27">
                  <c:v>53.2</c:v>
                </c:pt>
                <c:pt idx="28">
                  <c:v>53.3</c:v>
                </c:pt>
                <c:pt idx="29">
                  <c:v>53.7</c:v>
                </c:pt>
                <c:pt idx="30">
                  <c:v>53.9</c:v>
                </c:pt>
                <c:pt idx="31">
                  <c:v>54.3</c:v>
                </c:pt>
                <c:pt idx="32">
                  <c:v>54.4</c:v>
                </c:pt>
                <c:pt idx="33">
                  <c:v>54.3</c:v>
                </c:pt>
                <c:pt idx="34">
                  <c:v>54</c:v>
                </c:pt>
                <c:pt idx="35">
                  <c:v>52.8</c:v>
                </c:pt>
                <c:pt idx="36">
                  <c:v>51.6</c:v>
                </c:pt>
                <c:pt idx="37">
                  <c:v>51</c:v>
                </c:pt>
                <c:pt idx="38">
                  <c:v>51.3</c:v>
                </c:pt>
                <c:pt idx="39">
                  <c:v>52</c:v>
                </c:pt>
                <c:pt idx="40">
                  <c:v>52.4</c:v>
                </c:pt>
                <c:pt idx="41">
                  <c:v>52.7</c:v>
                </c:pt>
                <c:pt idx="42">
                  <c:v>53.2</c:v>
                </c:pt>
                <c:pt idx="43">
                  <c:v>53.9</c:v>
                </c:pt>
                <c:pt idx="44">
                  <c:v>54.5</c:v>
                </c:pt>
                <c:pt idx="45">
                  <c:v>55.1</c:v>
                </c:pt>
                <c:pt idx="46">
                  <c:v>55.8</c:v>
                </c:pt>
                <c:pt idx="47">
                  <c:v>56.6</c:v>
                </c:pt>
                <c:pt idx="48">
                  <c:v>57.6</c:v>
                </c:pt>
                <c:pt idx="49">
                  <c:v>58.7</c:v>
                </c:pt>
                <c:pt idx="50">
                  <c:v>59.7</c:v>
                </c:pt>
                <c:pt idx="51">
                  <c:v>60.6</c:v>
                </c:pt>
                <c:pt idx="52">
                  <c:v>61.5</c:v>
                </c:pt>
                <c:pt idx="53">
                  <c:v>62.6</c:v>
                </c:pt>
                <c:pt idx="54">
                  <c:v>63.6</c:v>
                </c:pt>
                <c:pt idx="55">
                  <c:v>64.3</c:v>
                </c:pt>
                <c:pt idx="56">
                  <c:v>64.599999999999994</c:v>
                </c:pt>
                <c:pt idx="57">
                  <c:v>64.7</c:v>
                </c:pt>
                <c:pt idx="58">
                  <c:v>65.2</c:v>
                </c:pt>
                <c:pt idx="59">
                  <c:v>65.400000000000006</c:v>
                </c:pt>
                <c:pt idx="60">
                  <c:v>66.3</c:v>
                </c:pt>
                <c:pt idx="61">
                  <c:v>66.599999999999994</c:v>
                </c:pt>
                <c:pt idx="62">
                  <c:v>66.900000000000006</c:v>
                </c:pt>
                <c:pt idx="63">
                  <c:v>66.7</c:v>
                </c:pt>
                <c:pt idx="64">
                  <c:v>66.8</c:v>
                </c:pt>
                <c:pt idx="65">
                  <c:v>67.099999999999994</c:v>
                </c:pt>
                <c:pt idx="66">
                  <c:v>67.400000000000006</c:v>
                </c:pt>
                <c:pt idx="67">
                  <c:v>67.900000000000006</c:v>
                </c:pt>
                <c:pt idx="68">
                  <c:v>67.7</c:v>
                </c:pt>
                <c:pt idx="69">
                  <c:v>67</c:v>
                </c:pt>
                <c:pt idx="70">
                  <c:v>65.7</c:v>
                </c:pt>
                <c:pt idx="71">
                  <c:v>65.099999999999994</c:v>
                </c:pt>
                <c:pt idx="72">
                  <c:v>64.5</c:v>
                </c:pt>
                <c:pt idx="73">
                  <c:v>64.7</c:v>
                </c:pt>
                <c:pt idx="74">
                  <c:v>65.099999999999994</c:v>
                </c:pt>
                <c:pt idx="75">
                  <c:v>65.5</c:v>
                </c:pt>
                <c:pt idx="76">
                  <c:v>66.2</c:v>
                </c:pt>
                <c:pt idx="77">
                  <c:v>66.599999999999994</c:v>
                </c:pt>
                <c:pt idx="78">
                  <c:v>66.8</c:v>
                </c:pt>
                <c:pt idx="79">
                  <c:v>66.900000000000006</c:v>
                </c:pt>
                <c:pt idx="80">
                  <c:v>67.3</c:v>
                </c:pt>
                <c:pt idx="81">
                  <c:v>67.8</c:v>
                </c:pt>
                <c:pt idx="82">
                  <c:v>68.8</c:v>
                </c:pt>
                <c:pt idx="83">
                  <c:v>70.099999999999994</c:v>
                </c:pt>
                <c:pt idx="84">
                  <c:v>71.5</c:v>
                </c:pt>
                <c:pt idx="85">
                  <c:v>72.7</c:v>
                </c:pt>
                <c:pt idx="86">
                  <c:v>73.900000000000006</c:v>
                </c:pt>
                <c:pt idx="87">
                  <c:v>74.400000000000006</c:v>
                </c:pt>
                <c:pt idx="88">
                  <c:v>74.400000000000006</c:v>
                </c:pt>
                <c:pt idx="89">
                  <c:v>74</c:v>
                </c:pt>
                <c:pt idx="90">
                  <c:v>73.8</c:v>
                </c:pt>
                <c:pt idx="91">
                  <c:v>73.7</c:v>
                </c:pt>
                <c:pt idx="92">
                  <c:v>73.599999999999994</c:v>
                </c:pt>
                <c:pt idx="93">
                  <c:v>73.2</c:v>
                </c:pt>
                <c:pt idx="94">
                  <c:v>73.400000000000006</c:v>
                </c:pt>
                <c:pt idx="95">
                  <c:v>73.599999999999994</c:v>
                </c:pt>
                <c:pt idx="96">
                  <c:v>73.7</c:v>
                </c:pt>
                <c:pt idx="97">
                  <c:v>73.8</c:v>
                </c:pt>
                <c:pt idx="98">
                  <c:v>73.8</c:v>
                </c:pt>
                <c:pt idx="99">
                  <c:v>73.7</c:v>
                </c:pt>
                <c:pt idx="100">
                  <c:v>73.8</c:v>
                </c:pt>
                <c:pt idx="101">
                  <c:v>74.3</c:v>
                </c:pt>
                <c:pt idx="102">
                  <c:v>74.5</c:v>
                </c:pt>
                <c:pt idx="103">
                  <c:v>75</c:v>
                </c:pt>
                <c:pt idx="104">
                  <c:v>75.3</c:v>
                </c:pt>
                <c:pt idx="105">
                  <c:v>75.8</c:v>
                </c:pt>
                <c:pt idx="106">
                  <c:v>76.099999999999994</c:v>
                </c:pt>
                <c:pt idx="107">
                  <c:v>76.5</c:v>
                </c:pt>
                <c:pt idx="108">
                  <c:v>76.900000000000006</c:v>
                </c:pt>
                <c:pt idx="109">
                  <c:v>77.2</c:v>
                </c:pt>
                <c:pt idx="110">
                  <c:v>77.400000000000006</c:v>
                </c:pt>
                <c:pt idx="111">
                  <c:v>77.599999999999994</c:v>
                </c:pt>
                <c:pt idx="112">
                  <c:v>77.8</c:v>
                </c:pt>
                <c:pt idx="113">
                  <c:v>77.900000000000006</c:v>
                </c:pt>
                <c:pt idx="114">
                  <c:v>78</c:v>
                </c:pt>
                <c:pt idx="115">
                  <c:v>78</c:v>
                </c:pt>
                <c:pt idx="116">
                  <c:v>78</c:v>
                </c:pt>
                <c:pt idx="117">
                  <c:v>78.099999999999994</c:v>
                </c:pt>
                <c:pt idx="118">
                  <c:v>78.2</c:v>
                </c:pt>
                <c:pt idx="119">
                  <c:v>78.400000000000006</c:v>
                </c:pt>
                <c:pt idx="120">
                  <c:v>78.5</c:v>
                </c:pt>
                <c:pt idx="121">
                  <c:v>79</c:v>
                </c:pt>
                <c:pt idx="122">
                  <c:v>79.599999999999994</c:v>
                </c:pt>
                <c:pt idx="123">
                  <c:v>80</c:v>
                </c:pt>
                <c:pt idx="124">
                  <c:v>80.2</c:v>
                </c:pt>
                <c:pt idx="125">
                  <c:v>80.2</c:v>
                </c:pt>
                <c:pt idx="126">
                  <c:v>80.599999999999994</c:v>
                </c:pt>
                <c:pt idx="127">
                  <c:v>80.900000000000006</c:v>
                </c:pt>
                <c:pt idx="128">
                  <c:v>81.400000000000006</c:v>
                </c:pt>
                <c:pt idx="129">
                  <c:v>81.599999999999994</c:v>
                </c:pt>
                <c:pt idx="130">
                  <c:v>82.2</c:v>
                </c:pt>
                <c:pt idx="131">
                  <c:v>82.6</c:v>
                </c:pt>
                <c:pt idx="132">
                  <c:v>83.3</c:v>
                </c:pt>
                <c:pt idx="133">
                  <c:v>83.4</c:v>
                </c:pt>
                <c:pt idx="134">
                  <c:v>83.6</c:v>
                </c:pt>
                <c:pt idx="135">
                  <c:v>83.5</c:v>
                </c:pt>
                <c:pt idx="136">
                  <c:v>83.8</c:v>
                </c:pt>
                <c:pt idx="137">
                  <c:v>83.8</c:v>
                </c:pt>
                <c:pt idx="138">
                  <c:v>83.6</c:v>
                </c:pt>
                <c:pt idx="139">
                  <c:v>83.6</c:v>
                </c:pt>
                <c:pt idx="140">
                  <c:v>84</c:v>
                </c:pt>
                <c:pt idx="141">
                  <c:v>84.6</c:v>
                </c:pt>
                <c:pt idx="142">
                  <c:v>85</c:v>
                </c:pt>
                <c:pt idx="143">
                  <c:v>85.1</c:v>
                </c:pt>
                <c:pt idx="144">
                  <c:v>85.5</c:v>
                </c:pt>
                <c:pt idx="145">
                  <c:v>85.8</c:v>
                </c:pt>
                <c:pt idx="146">
                  <c:v>86.2</c:v>
                </c:pt>
                <c:pt idx="147">
                  <c:v>86.5</c:v>
                </c:pt>
                <c:pt idx="148">
                  <c:v>86.9</c:v>
                </c:pt>
                <c:pt idx="149">
                  <c:v>87.5</c:v>
                </c:pt>
                <c:pt idx="150">
                  <c:v>88.1</c:v>
                </c:pt>
                <c:pt idx="151">
                  <c:v>88.6</c:v>
                </c:pt>
                <c:pt idx="152">
                  <c:v>88.8</c:v>
                </c:pt>
                <c:pt idx="153">
                  <c:v>89.1</c:v>
                </c:pt>
                <c:pt idx="154">
                  <c:v>89.4</c:v>
                </c:pt>
                <c:pt idx="155">
                  <c:v>89.8</c:v>
                </c:pt>
                <c:pt idx="156">
                  <c:v>90</c:v>
                </c:pt>
                <c:pt idx="157">
                  <c:v>89.8</c:v>
                </c:pt>
                <c:pt idx="158">
                  <c:v>89.7</c:v>
                </c:pt>
                <c:pt idx="159">
                  <c:v>89.7</c:v>
                </c:pt>
                <c:pt idx="160">
                  <c:v>89.9</c:v>
                </c:pt>
                <c:pt idx="161">
                  <c:v>89.8</c:v>
                </c:pt>
                <c:pt idx="162">
                  <c:v>89.9</c:v>
                </c:pt>
                <c:pt idx="163">
                  <c:v>90</c:v>
                </c:pt>
                <c:pt idx="164">
                  <c:v>90.3</c:v>
                </c:pt>
                <c:pt idx="165">
                  <c:v>90.3</c:v>
                </c:pt>
                <c:pt idx="166">
                  <c:v>90.1</c:v>
                </c:pt>
                <c:pt idx="167">
                  <c:v>90</c:v>
                </c:pt>
                <c:pt idx="168">
                  <c:v>90.1</c:v>
                </c:pt>
                <c:pt idx="169">
                  <c:v>90.6</c:v>
                </c:pt>
                <c:pt idx="170">
                  <c:v>91.2</c:v>
                </c:pt>
                <c:pt idx="171">
                  <c:v>92.4</c:v>
                </c:pt>
                <c:pt idx="172">
                  <c:v>93.4</c:v>
                </c:pt>
                <c:pt idx="173">
                  <c:v>94.6</c:v>
                </c:pt>
                <c:pt idx="174">
                  <c:v>95.1</c:v>
                </c:pt>
                <c:pt idx="175">
                  <c:v>95.7</c:v>
                </c:pt>
                <c:pt idx="176">
                  <c:v>96.2</c:v>
                </c:pt>
                <c:pt idx="177">
                  <c:v>97</c:v>
                </c:pt>
                <c:pt idx="178">
                  <c:v>98</c:v>
                </c:pt>
                <c:pt idx="179">
                  <c:v>98.5</c:v>
                </c:pt>
                <c:pt idx="180">
                  <c:v>98.9</c:v>
                </c:pt>
                <c:pt idx="181">
                  <c:v>99</c:v>
                </c:pt>
                <c:pt idx="182">
                  <c:v>99.2</c:v>
                </c:pt>
                <c:pt idx="183">
                  <c:v>99.3</c:v>
                </c:pt>
                <c:pt idx="184">
                  <c:v>99.6</c:v>
                </c:pt>
                <c:pt idx="185">
                  <c:v>100</c:v>
                </c:pt>
                <c:pt idx="186">
                  <c:v>100.3</c:v>
                </c:pt>
                <c:pt idx="187">
                  <c:v>100.6</c:v>
                </c:pt>
                <c:pt idx="188">
                  <c:v>100.7</c:v>
                </c:pt>
                <c:pt idx="189">
                  <c:v>100.6</c:v>
                </c:pt>
                <c:pt idx="190">
                  <c:v>100.7</c:v>
                </c:pt>
                <c:pt idx="191">
                  <c:v>101.1</c:v>
                </c:pt>
                <c:pt idx="192">
                  <c:v>101.8</c:v>
                </c:pt>
                <c:pt idx="193">
                  <c:v>102.2</c:v>
                </c:pt>
                <c:pt idx="194">
                  <c:v>102.3</c:v>
                </c:pt>
                <c:pt idx="195">
                  <c:v>102.2</c:v>
                </c:pt>
                <c:pt idx="196">
                  <c:v>102.3</c:v>
                </c:pt>
                <c:pt idx="197">
                  <c:v>102.6</c:v>
                </c:pt>
                <c:pt idx="198">
                  <c:v>102.8</c:v>
                </c:pt>
                <c:pt idx="199">
                  <c:v>102.8</c:v>
                </c:pt>
                <c:pt idx="200">
                  <c:v>102.7</c:v>
                </c:pt>
                <c:pt idx="201">
                  <c:v>102.7</c:v>
                </c:pt>
                <c:pt idx="202">
                  <c:v>102.9</c:v>
                </c:pt>
                <c:pt idx="203">
                  <c:v>103.2</c:v>
                </c:pt>
                <c:pt idx="204">
                  <c:v>103.7</c:v>
                </c:pt>
                <c:pt idx="205">
                  <c:v>104.4</c:v>
                </c:pt>
                <c:pt idx="206">
                  <c:v>104.8</c:v>
                </c:pt>
                <c:pt idx="207">
                  <c:v>105.3</c:v>
                </c:pt>
                <c:pt idx="208">
                  <c:v>105.5</c:v>
                </c:pt>
                <c:pt idx="209">
                  <c:v>105.9</c:v>
                </c:pt>
                <c:pt idx="210">
                  <c:v>106.1</c:v>
                </c:pt>
                <c:pt idx="211">
                  <c:v>106.2</c:v>
                </c:pt>
                <c:pt idx="212">
                  <c:v>106.3</c:v>
                </c:pt>
                <c:pt idx="213">
                  <c:v>106.6</c:v>
                </c:pt>
                <c:pt idx="214">
                  <c:v>107.1</c:v>
                </c:pt>
                <c:pt idx="215">
                  <c:v>107.6</c:v>
                </c:pt>
                <c:pt idx="216">
                  <c:v>107.9</c:v>
                </c:pt>
                <c:pt idx="217">
                  <c:v>108.2</c:v>
                </c:pt>
                <c:pt idx="218">
                  <c:v>108.6</c:v>
                </c:pt>
                <c:pt idx="219">
                  <c:v>108.9</c:v>
                </c:pt>
                <c:pt idx="220">
                  <c:v>109.4</c:v>
                </c:pt>
                <c:pt idx="221">
                  <c:v>110.2</c:v>
                </c:pt>
                <c:pt idx="222">
                  <c:v>110.7</c:v>
                </c:pt>
                <c:pt idx="223">
                  <c:v>111.2</c:v>
                </c:pt>
                <c:pt idx="224">
                  <c:v>111.3</c:v>
                </c:pt>
                <c:pt idx="225">
                  <c:v>111.8</c:v>
                </c:pt>
                <c:pt idx="226">
                  <c:v>112.3</c:v>
                </c:pt>
                <c:pt idx="227">
                  <c:v>112.9</c:v>
                </c:pt>
                <c:pt idx="228">
                  <c:v>113.3</c:v>
                </c:pt>
                <c:pt idx="229">
                  <c:v>113.6</c:v>
                </c:pt>
                <c:pt idx="230">
                  <c:v>113.9</c:v>
                </c:pt>
                <c:pt idx="231">
                  <c:v>114.3</c:v>
                </c:pt>
                <c:pt idx="232">
                  <c:v>114.6</c:v>
                </c:pt>
                <c:pt idx="233">
                  <c:v>114.9</c:v>
                </c:pt>
                <c:pt idx="234">
                  <c:v>115.1</c:v>
                </c:pt>
                <c:pt idx="235">
                  <c:v>115.7</c:v>
                </c:pt>
                <c:pt idx="236">
                  <c:v>116.3</c:v>
                </c:pt>
                <c:pt idx="237">
                  <c:v>116.8</c:v>
                </c:pt>
                <c:pt idx="238">
                  <c:v>117.1</c:v>
                </c:pt>
                <c:pt idx="239">
                  <c:v>117.6</c:v>
                </c:pt>
                <c:pt idx="240">
                  <c:v>118.2</c:v>
                </c:pt>
                <c:pt idx="241">
                  <c:v>118.7</c:v>
                </c:pt>
                <c:pt idx="242">
                  <c:v>119.2</c:v>
                </c:pt>
                <c:pt idx="243">
                  <c:v>119.7</c:v>
                </c:pt>
                <c:pt idx="244">
                  <c:v>120.4</c:v>
                </c:pt>
                <c:pt idx="245">
                  <c:v>120.7</c:v>
                </c:pt>
                <c:pt idx="246">
                  <c:v>121.1</c:v>
                </c:pt>
                <c:pt idx="247">
                  <c:v>121.6</c:v>
                </c:pt>
                <c:pt idx="248">
                  <c:v>122.2</c:v>
                </c:pt>
                <c:pt idx="249">
                  <c:v>122.7</c:v>
                </c:pt>
                <c:pt idx="250">
                  <c:v>123</c:v>
                </c:pt>
                <c:pt idx="251">
                  <c:v>123.2</c:v>
                </c:pt>
                <c:pt idx="252">
                  <c:v>123.4</c:v>
                </c:pt>
                <c:pt idx="253">
                  <c:v>123.5</c:v>
                </c:pt>
                <c:pt idx="254">
                  <c:v>123.9</c:v>
                </c:pt>
                <c:pt idx="255">
                  <c:v>124.5</c:v>
                </c:pt>
                <c:pt idx="256">
                  <c:v>124.9</c:v>
                </c:pt>
                <c:pt idx="257">
                  <c:v>125.3</c:v>
                </c:pt>
                <c:pt idx="258">
                  <c:v>125.8</c:v>
                </c:pt>
                <c:pt idx="259">
                  <c:v>126.5</c:v>
                </c:pt>
                <c:pt idx="260">
                  <c:v>127.3</c:v>
                </c:pt>
                <c:pt idx="261">
                  <c:v>127.9</c:v>
                </c:pt>
                <c:pt idx="262">
                  <c:v>128.30000000000001</c:v>
                </c:pt>
                <c:pt idx="263">
                  <c:v>128.80000000000001</c:v>
                </c:pt>
              </c:numCache>
            </c:numRef>
          </c:val>
          <c:smooth val="0"/>
          <c:extLst>
            <c:ext xmlns:c16="http://schemas.microsoft.com/office/drawing/2014/chart" uri="{C3380CC4-5D6E-409C-BE32-E72D297353CC}">
              <c16:uniqueId val="{00000003-9050-4C5C-8696-1AB80EA45354}"/>
            </c:ext>
          </c:extLst>
        </c:ser>
        <c:dLbls>
          <c:showLegendKey val="0"/>
          <c:showVal val="0"/>
          <c:showCatName val="0"/>
          <c:showSerName val="0"/>
          <c:showPercent val="0"/>
          <c:showBubbleSize val="0"/>
        </c:dLbls>
        <c:smooth val="0"/>
        <c:axId val="605280856"/>
        <c:axId val="605281840"/>
      </c:lineChart>
      <c:catAx>
        <c:axId val="605280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ko-KR"/>
          </a:p>
        </c:txPr>
        <c:crossAx val="605281840"/>
        <c:crosses val="autoZero"/>
        <c:auto val="1"/>
        <c:lblAlgn val="ctr"/>
        <c:lblOffset val="100"/>
        <c:noMultiLvlLbl val="0"/>
      </c:catAx>
      <c:valAx>
        <c:axId val="6052818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ko-KR"/>
          </a:p>
        </c:txPr>
        <c:crossAx val="605280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ko-K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ko-K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'주요 산업별 지수그래프'!$F$4</c:f>
              <c:strCache>
                <c:ptCount val="1"/>
                <c:pt idx="0">
                  <c:v>CSI</c:v>
                </c:pt>
              </c:strCache>
            </c:strRef>
          </c:tx>
          <c:spPr>
            <a:ln w="28575" cap="rnd">
              <a:solidFill>
                <a:schemeClr val="accent1"/>
              </a:solidFill>
              <a:round/>
            </a:ln>
            <a:effectLst/>
          </c:spPr>
          <c:marker>
            <c:symbol val="none"/>
          </c:marker>
          <c:cat>
            <c:strRef>
              <c:f>'주요 산업별 지수그래프'!$A$5:$A$268</c:f>
              <c:strCache>
                <c:ptCount val="264"/>
                <c:pt idx="0">
                  <c:v>1995m1</c:v>
                </c:pt>
                <c:pt idx="1">
                  <c:v>1995m2</c:v>
                </c:pt>
                <c:pt idx="2">
                  <c:v>1995m3</c:v>
                </c:pt>
                <c:pt idx="3">
                  <c:v>1995m4</c:v>
                </c:pt>
                <c:pt idx="4">
                  <c:v>1995m5</c:v>
                </c:pt>
                <c:pt idx="5">
                  <c:v>1995m6</c:v>
                </c:pt>
                <c:pt idx="6">
                  <c:v>1995m7</c:v>
                </c:pt>
                <c:pt idx="7">
                  <c:v>1995m8</c:v>
                </c:pt>
                <c:pt idx="8">
                  <c:v>1995m9</c:v>
                </c:pt>
                <c:pt idx="9">
                  <c:v>1995m10</c:v>
                </c:pt>
                <c:pt idx="10">
                  <c:v>1995m11</c:v>
                </c:pt>
                <c:pt idx="11">
                  <c:v>1995m12</c:v>
                </c:pt>
                <c:pt idx="12">
                  <c:v>1996m1</c:v>
                </c:pt>
                <c:pt idx="13">
                  <c:v>1996m2</c:v>
                </c:pt>
                <c:pt idx="14">
                  <c:v>1996m3</c:v>
                </c:pt>
                <c:pt idx="15">
                  <c:v>1996m4</c:v>
                </c:pt>
                <c:pt idx="16">
                  <c:v>1996m5</c:v>
                </c:pt>
                <c:pt idx="17">
                  <c:v>1996m6</c:v>
                </c:pt>
                <c:pt idx="18">
                  <c:v>1996m7</c:v>
                </c:pt>
                <c:pt idx="19">
                  <c:v>1996m8</c:v>
                </c:pt>
                <c:pt idx="20">
                  <c:v>1996m9</c:v>
                </c:pt>
                <c:pt idx="21">
                  <c:v>1996m10</c:v>
                </c:pt>
                <c:pt idx="22">
                  <c:v>1996m11</c:v>
                </c:pt>
                <c:pt idx="23">
                  <c:v>1996m12</c:v>
                </c:pt>
                <c:pt idx="24">
                  <c:v>1997m1</c:v>
                </c:pt>
                <c:pt idx="25">
                  <c:v>1997m2</c:v>
                </c:pt>
                <c:pt idx="26">
                  <c:v>1997m3</c:v>
                </c:pt>
                <c:pt idx="27">
                  <c:v>1997m4</c:v>
                </c:pt>
                <c:pt idx="28">
                  <c:v>1997m5</c:v>
                </c:pt>
                <c:pt idx="29">
                  <c:v>1997m6</c:v>
                </c:pt>
                <c:pt idx="30">
                  <c:v>1997m7</c:v>
                </c:pt>
                <c:pt idx="31">
                  <c:v>1997m8</c:v>
                </c:pt>
                <c:pt idx="32">
                  <c:v>1997m9</c:v>
                </c:pt>
                <c:pt idx="33">
                  <c:v>1997m10</c:v>
                </c:pt>
                <c:pt idx="34">
                  <c:v>1997m11</c:v>
                </c:pt>
                <c:pt idx="35">
                  <c:v>1997m12</c:v>
                </c:pt>
                <c:pt idx="36">
                  <c:v>1998m1</c:v>
                </c:pt>
                <c:pt idx="37">
                  <c:v>1998m2</c:v>
                </c:pt>
                <c:pt idx="38">
                  <c:v>1998m3</c:v>
                </c:pt>
                <c:pt idx="39">
                  <c:v>1998m4</c:v>
                </c:pt>
                <c:pt idx="40">
                  <c:v>1998m5</c:v>
                </c:pt>
                <c:pt idx="41">
                  <c:v>1998m6</c:v>
                </c:pt>
                <c:pt idx="42">
                  <c:v>1998m7</c:v>
                </c:pt>
                <c:pt idx="43">
                  <c:v>1998m8</c:v>
                </c:pt>
                <c:pt idx="44">
                  <c:v>1998m9</c:v>
                </c:pt>
                <c:pt idx="45">
                  <c:v>1998m10</c:v>
                </c:pt>
                <c:pt idx="46">
                  <c:v>1998m11</c:v>
                </c:pt>
                <c:pt idx="47">
                  <c:v>1998m12</c:v>
                </c:pt>
                <c:pt idx="48">
                  <c:v>1999m1</c:v>
                </c:pt>
                <c:pt idx="49">
                  <c:v>1999m2</c:v>
                </c:pt>
                <c:pt idx="50">
                  <c:v>1999m3</c:v>
                </c:pt>
                <c:pt idx="51">
                  <c:v>1999m4</c:v>
                </c:pt>
                <c:pt idx="52">
                  <c:v>1999m5</c:v>
                </c:pt>
                <c:pt idx="53">
                  <c:v>1999m6</c:v>
                </c:pt>
                <c:pt idx="54">
                  <c:v>1999m7</c:v>
                </c:pt>
                <c:pt idx="55">
                  <c:v>1999m8</c:v>
                </c:pt>
                <c:pt idx="56">
                  <c:v>1999m9</c:v>
                </c:pt>
                <c:pt idx="57">
                  <c:v>1999m10</c:v>
                </c:pt>
                <c:pt idx="58">
                  <c:v>1999m11</c:v>
                </c:pt>
                <c:pt idx="59">
                  <c:v>1999m12</c:v>
                </c:pt>
                <c:pt idx="60">
                  <c:v>2000m1</c:v>
                </c:pt>
                <c:pt idx="61">
                  <c:v>2000m2</c:v>
                </c:pt>
                <c:pt idx="62">
                  <c:v>2000m3</c:v>
                </c:pt>
                <c:pt idx="63">
                  <c:v>2000m4</c:v>
                </c:pt>
                <c:pt idx="64">
                  <c:v>2000m5</c:v>
                </c:pt>
                <c:pt idx="65">
                  <c:v>2000m6</c:v>
                </c:pt>
                <c:pt idx="66">
                  <c:v>2000m7</c:v>
                </c:pt>
                <c:pt idx="67">
                  <c:v>2000m8</c:v>
                </c:pt>
                <c:pt idx="68">
                  <c:v>2000m9</c:v>
                </c:pt>
                <c:pt idx="69">
                  <c:v>2000m10</c:v>
                </c:pt>
                <c:pt idx="70">
                  <c:v>2000m11</c:v>
                </c:pt>
                <c:pt idx="71">
                  <c:v>2000m12</c:v>
                </c:pt>
                <c:pt idx="72">
                  <c:v>2001m1</c:v>
                </c:pt>
                <c:pt idx="73">
                  <c:v>2001m2</c:v>
                </c:pt>
                <c:pt idx="74">
                  <c:v>2001m3</c:v>
                </c:pt>
                <c:pt idx="75">
                  <c:v>2001m4</c:v>
                </c:pt>
                <c:pt idx="76">
                  <c:v>2001m5</c:v>
                </c:pt>
                <c:pt idx="77">
                  <c:v>2001m6</c:v>
                </c:pt>
                <c:pt idx="78">
                  <c:v>2001m7</c:v>
                </c:pt>
                <c:pt idx="79">
                  <c:v>2001m8</c:v>
                </c:pt>
                <c:pt idx="80">
                  <c:v>2001m9</c:v>
                </c:pt>
                <c:pt idx="81">
                  <c:v>2001m10</c:v>
                </c:pt>
                <c:pt idx="82">
                  <c:v>2001m11</c:v>
                </c:pt>
                <c:pt idx="83">
                  <c:v>2001m12</c:v>
                </c:pt>
                <c:pt idx="84">
                  <c:v>2002m1</c:v>
                </c:pt>
                <c:pt idx="85">
                  <c:v>2002m2</c:v>
                </c:pt>
                <c:pt idx="86">
                  <c:v>2002m3</c:v>
                </c:pt>
                <c:pt idx="87">
                  <c:v>2002m4</c:v>
                </c:pt>
                <c:pt idx="88">
                  <c:v>2002m5</c:v>
                </c:pt>
                <c:pt idx="89">
                  <c:v>2002m6</c:v>
                </c:pt>
                <c:pt idx="90">
                  <c:v>2002m7</c:v>
                </c:pt>
                <c:pt idx="91">
                  <c:v>2002m8</c:v>
                </c:pt>
                <c:pt idx="92">
                  <c:v>2002m9</c:v>
                </c:pt>
                <c:pt idx="93">
                  <c:v>2002m10</c:v>
                </c:pt>
                <c:pt idx="94">
                  <c:v>2002m11</c:v>
                </c:pt>
                <c:pt idx="95">
                  <c:v>2002m12</c:v>
                </c:pt>
                <c:pt idx="96">
                  <c:v>2003m1</c:v>
                </c:pt>
                <c:pt idx="97">
                  <c:v>2003m2</c:v>
                </c:pt>
                <c:pt idx="98">
                  <c:v>2003m3</c:v>
                </c:pt>
                <c:pt idx="99">
                  <c:v>2003m4</c:v>
                </c:pt>
                <c:pt idx="100">
                  <c:v>2003m5</c:v>
                </c:pt>
                <c:pt idx="101">
                  <c:v>2003m6</c:v>
                </c:pt>
                <c:pt idx="102">
                  <c:v>2003m7</c:v>
                </c:pt>
                <c:pt idx="103">
                  <c:v>2003m8</c:v>
                </c:pt>
                <c:pt idx="104">
                  <c:v>2003m9</c:v>
                </c:pt>
                <c:pt idx="105">
                  <c:v>2003m10</c:v>
                </c:pt>
                <c:pt idx="106">
                  <c:v>2003m11</c:v>
                </c:pt>
                <c:pt idx="107">
                  <c:v>2003m12</c:v>
                </c:pt>
                <c:pt idx="108">
                  <c:v>2004m1</c:v>
                </c:pt>
                <c:pt idx="109">
                  <c:v>2004m2</c:v>
                </c:pt>
                <c:pt idx="110">
                  <c:v>2004m3</c:v>
                </c:pt>
                <c:pt idx="111">
                  <c:v>2004m4</c:v>
                </c:pt>
                <c:pt idx="112">
                  <c:v>2004m5</c:v>
                </c:pt>
                <c:pt idx="113">
                  <c:v>2004m6</c:v>
                </c:pt>
                <c:pt idx="114">
                  <c:v>2004m7</c:v>
                </c:pt>
                <c:pt idx="115">
                  <c:v>2004m8</c:v>
                </c:pt>
                <c:pt idx="116">
                  <c:v>2004m9</c:v>
                </c:pt>
                <c:pt idx="117">
                  <c:v>2004m10</c:v>
                </c:pt>
                <c:pt idx="118">
                  <c:v>2004m11</c:v>
                </c:pt>
                <c:pt idx="119">
                  <c:v>2004m12</c:v>
                </c:pt>
                <c:pt idx="120">
                  <c:v>2005m1</c:v>
                </c:pt>
                <c:pt idx="121">
                  <c:v>2005m2</c:v>
                </c:pt>
                <c:pt idx="122">
                  <c:v>2005m3</c:v>
                </c:pt>
                <c:pt idx="123">
                  <c:v>2005m4</c:v>
                </c:pt>
                <c:pt idx="124">
                  <c:v>2005m5</c:v>
                </c:pt>
                <c:pt idx="125">
                  <c:v>2005m6</c:v>
                </c:pt>
                <c:pt idx="126">
                  <c:v>2005m7</c:v>
                </c:pt>
                <c:pt idx="127">
                  <c:v>2005m8</c:v>
                </c:pt>
                <c:pt idx="128">
                  <c:v>2005m9</c:v>
                </c:pt>
                <c:pt idx="129">
                  <c:v>2005m10</c:v>
                </c:pt>
                <c:pt idx="130">
                  <c:v>2005m11</c:v>
                </c:pt>
                <c:pt idx="131">
                  <c:v>2005m12</c:v>
                </c:pt>
                <c:pt idx="132">
                  <c:v>2006m1</c:v>
                </c:pt>
                <c:pt idx="133">
                  <c:v>2006m2</c:v>
                </c:pt>
                <c:pt idx="134">
                  <c:v>2006m3</c:v>
                </c:pt>
                <c:pt idx="135">
                  <c:v>2006m4</c:v>
                </c:pt>
                <c:pt idx="136">
                  <c:v>2006m5</c:v>
                </c:pt>
                <c:pt idx="137">
                  <c:v>2006m6</c:v>
                </c:pt>
                <c:pt idx="138">
                  <c:v>2006m7</c:v>
                </c:pt>
                <c:pt idx="139">
                  <c:v>2006m8</c:v>
                </c:pt>
                <c:pt idx="140">
                  <c:v>2006m9</c:v>
                </c:pt>
                <c:pt idx="141">
                  <c:v>2006m10</c:v>
                </c:pt>
                <c:pt idx="142">
                  <c:v>2006m11</c:v>
                </c:pt>
                <c:pt idx="143">
                  <c:v>2006m12</c:v>
                </c:pt>
                <c:pt idx="144">
                  <c:v>2007m1</c:v>
                </c:pt>
                <c:pt idx="145">
                  <c:v>2007m2</c:v>
                </c:pt>
                <c:pt idx="146">
                  <c:v>2007m3</c:v>
                </c:pt>
                <c:pt idx="147">
                  <c:v>2007m4</c:v>
                </c:pt>
                <c:pt idx="148">
                  <c:v>2007m5</c:v>
                </c:pt>
                <c:pt idx="149">
                  <c:v>2007m6</c:v>
                </c:pt>
                <c:pt idx="150">
                  <c:v>2007m7</c:v>
                </c:pt>
                <c:pt idx="151">
                  <c:v>2007m8</c:v>
                </c:pt>
                <c:pt idx="152">
                  <c:v>2007m9</c:v>
                </c:pt>
                <c:pt idx="153">
                  <c:v>2007m10</c:v>
                </c:pt>
                <c:pt idx="154">
                  <c:v>2007m11</c:v>
                </c:pt>
                <c:pt idx="155">
                  <c:v>2007m12</c:v>
                </c:pt>
                <c:pt idx="156">
                  <c:v>2008m1</c:v>
                </c:pt>
                <c:pt idx="157">
                  <c:v>2008m2</c:v>
                </c:pt>
                <c:pt idx="158">
                  <c:v>2008m3</c:v>
                </c:pt>
                <c:pt idx="159">
                  <c:v>2008m4</c:v>
                </c:pt>
                <c:pt idx="160">
                  <c:v>2008m5</c:v>
                </c:pt>
                <c:pt idx="161">
                  <c:v>2008m6</c:v>
                </c:pt>
                <c:pt idx="162">
                  <c:v>2008m7</c:v>
                </c:pt>
                <c:pt idx="163">
                  <c:v>2008m8</c:v>
                </c:pt>
                <c:pt idx="164">
                  <c:v>2008m9</c:v>
                </c:pt>
                <c:pt idx="165">
                  <c:v>2008m10</c:v>
                </c:pt>
                <c:pt idx="166">
                  <c:v>2008m11</c:v>
                </c:pt>
                <c:pt idx="167">
                  <c:v>2008m12</c:v>
                </c:pt>
                <c:pt idx="168">
                  <c:v>2009m1</c:v>
                </c:pt>
                <c:pt idx="169">
                  <c:v>2009m2</c:v>
                </c:pt>
                <c:pt idx="170">
                  <c:v>2009m3</c:v>
                </c:pt>
                <c:pt idx="171">
                  <c:v>2009m4</c:v>
                </c:pt>
                <c:pt idx="172">
                  <c:v>2009m5</c:v>
                </c:pt>
                <c:pt idx="173">
                  <c:v>2009m6</c:v>
                </c:pt>
                <c:pt idx="174">
                  <c:v>2009m7</c:v>
                </c:pt>
                <c:pt idx="175">
                  <c:v>2009m8</c:v>
                </c:pt>
                <c:pt idx="176">
                  <c:v>2009m9</c:v>
                </c:pt>
                <c:pt idx="177">
                  <c:v>2009m10</c:v>
                </c:pt>
                <c:pt idx="178">
                  <c:v>2009m11</c:v>
                </c:pt>
                <c:pt idx="179">
                  <c:v>2009m12</c:v>
                </c:pt>
                <c:pt idx="180">
                  <c:v>2010m1</c:v>
                </c:pt>
                <c:pt idx="181">
                  <c:v>2010m2</c:v>
                </c:pt>
                <c:pt idx="182">
                  <c:v>2010m3</c:v>
                </c:pt>
                <c:pt idx="183">
                  <c:v>2010m4</c:v>
                </c:pt>
                <c:pt idx="184">
                  <c:v>2010m5</c:v>
                </c:pt>
                <c:pt idx="185">
                  <c:v>2010m6</c:v>
                </c:pt>
                <c:pt idx="186">
                  <c:v>2010m7</c:v>
                </c:pt>
                <c:pt idx="187">
                  <c:v>2010m8</c:v>
                </c:pt>
                <c:pt idx="188">
                  <c:v>2010m9</c:v>
                </c:pt>
                <c:pt idx="189">
                  <c:v>2010m10</c:v>
                </c:pt>
                <c:pt idx="190">
                  <c:v>2010m11</c:v>
                </c:pt>
                <c:pt idx="191">
                  <c:v>2010m12</c:v>
                </c:pt>
                <c:pt idx="192">
                  <c:v>2011m1</c:v>
                </c:pt>
                <c:pt idx="193">
                  <c:v>2011m2</c:v>
                </c:pt>
                <c:pt idx="194">
                  <c:v>2011m3</c:v>
                </c:pt>
                <c:pt idx="195">
                  <c:v>2011m4</c:v>
                </c:pt>
                <c:pt idx="196">
                  <c:v>2011m5</c:v>
                </c:pt>
                <c:pt idx="197">
                  <c:v>2011m6</c:v>
                </c:pt>
                <c:pt idx="198">
                  <c:v>2011m7</c:v>
                </c:pt>
                <c:pt idx="199">
                  <c:v>2011m8</c:v>
                </c:pt>
                <c:pt idx="200">
                  <c:v>2011m9</c:v>
                </c:pt>
                <c:pt idx="201">
                  <c:v>2011m10</c:v>
                </c:pt>
                <c:pt idx="202">
                  <c:v>2011m11</c:v>
                </c:pt>
                <c:pt idx="203">
                  <c:v>2011m12</c:v>
                </c:pt>
                <c:pt idx="204">
                  <c:v>2012m1</c:v>
                </c:pt>
                <c:pt idx="205">
                  <c:v>2012m2</c:v>
                </c:pt>
                <c:pt idx="206">
                  <c:v>2012m3</c:v>
                </c:pt>
                <c:pt idx="207">
                  <c:v>2012m4</c:v>
                </c:pt>
                <c:pt idx="208">
                  <c:v>2012m5</c:v>
                </c:pt>
                <c:pt idx="209">
                  <c:v>2012m6</c:v>
                </c:pt>
                <c:pt idx="210">
                  <c:v>2012m7</c:v>
                </c:pt>
                <c:pt idx="211">
                  <c:v>2012m8</c:v>
                </c:pt>
                <c:pt idx="212">
                  <c:v>2012m9</c:v>
                </c:pt>
                <c:pt idx="213">
                  <c:v>2012m10</c:v>
                </c:pt>
                <c:pt idx="214">
                  <c:v>2012m11</c:v>
                </c:pt>
                <c:pt idx="215">
                  <c:v>2012m12</c:v>
                </c:pt>
                <c:pt idx="216">
                  <c:v>2013m1</c:v>
                </c:pt>
                <c:pt idx="217">
                  <c:v>2013m2</c:v>
                </c:pt>
                <c:pt idx="218">
                  <c:v>2013m3</c:v>
                </c:pt>
                <c:pt idx="219">
                  <c:v>2013m4</c:v>
                </c:pt>
                <c:pt idx="220">
                  <c:v>2013m5</c:v>
                </c:pt>
                <c:pt idx="221">
                  <c:v>2013m6</c:v>
                </c:pt>
                <c:pt idx="222">
                  <c:v>2013m7</c:v>
                </c:pt>
                <c:pt idx="223">
                  <c:v>2013m8</c:v>
                </c:pt>
                <c:pt idx="224">
                  <c:v>2013m9</c:v>
                </c:pt>
                <c:pt idx="225">
                  <c:v>2013m10</c:v>
                </c:pt>
                <c:pt idx="226">
                  <c:v>2013m11</c:v>
                </c:pt>
                <c:pt idx="227">
                  <c:v>2013m12</c:v>
                </c:pt>
                <c:pt idx="228">
                  <c:v>2014m1</c:v>
                </c:pt>
                <c:pt idx="229">
                  <c:v>2014m2</c:v>
                </c:pt>
                <c:pt idx="230">
                  <c:v>2014m3</c:v>
                </c:pt>
                <c:pt idx="231">
                  <c:v>2014m4</c:v>
                </c:pt>
                <c:pt idx="232">
                  <c:v>2014m5</c:v>
                </c:pt>
                <c:pt idx="233">
                  <c:v>2014m6</c:v>
                </c:pt>
                <c:pt idx="234">
                  <c:v>2014m7</c:v>
                </c:pt>
                <c:pt idx="235">
                  <c:v>2014m8</c:v>
                </c:pt>
                <c:pt idx="236">
                  <c:v>2014m9</c:v>
                </c:pt>
                <c:pt idx="237">
                  <c:v>2014m10</c:v>
                </c:pt>
                <c:pt idx="238">
                  <c:v>2014m11</c:v>
                </c:pt>
                <c:pt idx="239">
                  <c:v>2014m12</c:v>
                </c:pt>
                <c:pt idx="240">
                  <c:v>2015m1</c:v>
                </c:pt>
                <c:pt idx="241">
                  <c:v>2015m2</c:v>
                </c:pt>
                <c:pt idx="242">
                  <c:v>2015m3</c:v>
                </c:pt>
                <c:pt idx="243">
                  <c:v>2015m4</c:v>
                </c:pt>
                <c:pt idx="244">
                  <c:v>2015m5</c:v>
                </c:pt>
                <c:pt idx="245">
                  <c:v>2015m6</c:v>
                </c:pt>
                <c:pt idx="246">
                  <c:v>2015m7</c:v>
                </c:pt>
                <c:pt idx="247">
                  <c:v>2015m8</c:v>
                </c:pt>
                <c:pt idx="248">
                  <c:v>2015m9</c:v>
                </c:pt>
                <c:pt idx="249">
                  <c:v>2015m10</c:v>
                </c:pt>
                <c:pt idx="250">
                  <c:v>2015m11</c:v>
                </c:pt>
                <c:pt idx="251">
                  <c:v>2015m12</c:v>
                </c:pt>
                <c:pt idx="252">
                  <c:v>2016m1</c:v>
                </c:pt>
                <c:pt idx="253">
                  <c:v>2016m2</c:v>
                </c:pt>
                <c:pt idx="254">
                  <c:v>2016m3</c:v>
                </c:pt>
                <c:pt idx="255">
                  <c:v>2016m4</c:v>
                </c:pt>
                <c:pt idx="256">
                  <c:v>2016m5</c:v>
                </c:pt>
                <c:pt idx="257">
                  <c:v>2016m6</c:v>
                </c:pt>
                <c:pt idx="258">
                  <c:v>2016m7</c:v>
                </c:pt>
                <c:pt idx="259">
                  <c:v>2016m8</c:v>
                </c:pt>
                <c:pt idx="260">
                  <c:v>2016m9</c:v>
                </c:pt>
                <c:pt idx="261">
                  <c:v>2016m10</c:v>
                </c:pt>
                <c:pt idx="262">
                  <c:v>2016m11</c:v>
                </c:pt>
                <c:pt idx="263">
                  <c:v>2016m12</c:v>
                </c:pt>
              </c:strCache>
            </c:strRef>
          </c:cat>
          <c:val>
            <c:numRef>
              <c:f>'주요 산업별 지수그래프'!$F$5:$F$268</c:f>
              <c:numCache>
                <c:formatCode>General</c:formatCode>
                <c:ptCount val="264"/>
                <c:pt idx="0">
                  <c:v>531.55999999999995</c:v>
                </c:pt>
                <c:pt idx="1">
                  <c:v>473.84</c:v>
                </c:pt>
                <c:pt idx="2">
                  <c:v>474.89</c:v>
                </c:pt>
                <c:pt idx="3">
                  <c:v>424.25</c:v>
                </c:pt>
                <c:pt idx="4">
                  <c:v>442.04</c:v>
                </c:pt>
                <c:pt idx="5">
                  <c:v>439.23</c:v>
                </c:pt>
                <c:pt idx="6">
                  <c:v>465.35</c:v>
                </c:pt>
                <c:pt idx="7">
                  <c:v>495.37</c:v>
                </c:pt>
                <c:pt idx="8">
                  <c:v>513.82000000000005</c:v>
                </c:pt>
                <c:pt idx="9">
                  <c:v>502.9</c:v>
                </c:pt>
                <c:pt idx="10">
                  <c:v>462.85</c:v>
                </c:pt>
                <c:pt idx="11">
                  <c:v>429.95</c:v>
                </c:pt>
                <c:pt idx="12">
                  <c:v>418.56</c:v>
                </c:pt>
                <c:pt idx="13">
                  <c:v>436.02</c:v>
                </c:pt>
                <c:pt idx="14">
                  <c:v>420.92</c:v>
                </c:pt>
                <c:pt idx="15">
                  <c:v>481.63</c:v>
                </c:pt>
                <c:pt idx="16">
                  <c:v>481.93</c:v>
                </c:pt>
                <c:pt idx="17">
                  <c:v>408.62</c:v>
                </c:pt>
                <c:pt idx="18">
                  <c:v>418.41</c:v>
                </c:pt>
                <c:pt idx="19">
                  <c:v>388.97</c:v>
                </c:pt>
                <c:pt idx="20">
                  <c:v>357.68</c:v>
                </c:pt>
                <c:pt idx="21">
                  <c:v>364.69</c:v>
                </c:pt>
                <c:pt idx="22">
                  <c:v>337.61</c:v>
                </c:pt>
                <c:pt idx="23">
                  <c:v>295.3</c:v>
                </c:pt>
                <c:pt idx="24">
                  <c:v>311.11</c:v>
                </c:pt>
                <c:pt idx="25">
                  <c:v>288.33</c:v>
                </c:pt>
                <c:pt idx="26">
                  <c:v>271.01</c:v>
                </c:pt>
                <c:pt idx="27">
                  <c:v>276.93</c:v>
                </c:pt>
                <c:pt idx="28">
                  <c:v>302.81</c:v>
                </c:pt>
                <c:pt idx="29">
                  <c:v>286.43</c:v>
                </c:pt>
                <c:pt idx="30">
                  <c:v>264.76</c:v>
                </c:pt>
                <c:pt idx="31">
                  <c:v>250.62</c:v>
                </c:pt>
                <c:pt idx="32">
                  <c:v>240.53</c:v>
                </c:pt>
                <c:pt idx="33">
                  <c:v>189.86</c:v>
                </c:pt>
                <c:pt idx="34">
                  <c:v>119.22</c:v>
                </c:pt>
                <c:pt idx="35">
                  <c:v>103.08</c:v>
                </c:pt>
                <c:pt idx="36">
                  <c:v>110.48</c:v>
                </c:pt>
                <c:pt idx="37">
                  <c:v>102.85</c:v>
                </c:pt>
                <c:pt idx="38">
                  <c:v>103.4</c:v>
                </c:pt>
                <c:pt idx="39">
                  <c:v>77.540000000000006</c:v>
                </c:pt>
                <c:pt idx="40">
                  <c:v>56.26</c:v>
                </c:pt>
                <c:pt idx="41">
                  <c:v>50.63</c:v>
                </c:pt>
                <c:pt idx="42">
                  <c:v>65.3</c:v>
                </c:pt>
                <c:pt idx="43">
                  <c:v>54.96</c:v>
                </c:pt>
                <c:pt idx="44">
                  <c:v>51.71</c:v>
                </c:pt>
                <c:pt idx="45">
                  <c:v>62.66</c:v>
                </c:pt>
                <c:pt idx="46">
                  <c:v>81.52</c:v>
                </c:pt>
                <c:pt idx="47">
                  <c:v>137.33000000000001</c:v>
                </c:pt>
                <c:pt idx="48">
                  <c:v>127.37</c:v>
                </c:pt>
                <c:pt idx="49">
                  <c:v>116.7</c:v>
                </c:pt>
                <c:pt idx="50">
                  <c:v>153.53</c:v>
                </c:pt>
                <c:pt idx="51">
                  <c:v>187.92</c:v>
                </c:pt>
                <c:pt idx="52">
                  <c:v>167.3</c:v>
                </c:pt>
                <c:pt idx="53">
                  <c:v>176</c:v>
                </c:pt>
                <c:pt idx="54">
                  <c:v>180.21</c:v>
                </c:pt>
                <c:pt idx="55">
                  <c:v>190.54</c:v>
                </c:pt>
                <c:pt idx="56">
                  <c:v>150.84</c:v>
                </c:pt>
                <c:pt idx="57">
                  <c:v>139.02000000000001</c:v>
                </c:pt>
                <c:pt idx="58">
                  <c:v>122</c:v>
                </c:pt>
                <c:pt idx="59">
                  <c:v>107.57</c:v>
                </c:pt>
                <c:pt idx="60">
                  <c:v>101.24</c:v>
                </c:pt>
                <c:pt idx="61">
                  <c:v>77.23</c:v>
                </c:pt>
                <c:pt idx="62">
                  <c:v>74.7</c:v>
                </c:pt>
                <c:pt idx="63">
                  <c:v>69.75</c:v>
                </c:pt>
                <c:pt idx="64">
                  <c:v>62.24</c:v>
                </c:pt>
                <c:pt idx="65">
                  <c:v>67.569999999999993</c:v>
                </c:pt>
                <c:pt idx="66">
                  <c:v>55.54</c:v>
                </c:pt>
                <c:pt idx="67">
                  <c:v>61.2</c:v>
                </c:pt>
                <c:pt idx="68">
                  <c:v>51.18</c:v>
                </c:pt>
                <c:pt idx="69">
                  <c:v>38.26</c:v>
                </c:pt>
                <c:pt idx="70">
                  <c:v>39.47</c:v>
                </c:pt>
                <c:pt idx="71">
                  <c:v>40.85</c:v>
                </c:pt>
                <c:pt idx="72">
                  <c:v>56.24</c:v>
                </c:pt>
                <c:pt idx="73">
                  <c:v>51.77</c:v>
                </c:pt>
                <c:pt idx="74">
                  <c:v>39.4</c:v>
                </c:pt>
                <c:pt idx="75">
                  <c:v>41.31</c:v>
                </c:pt>
                <c:pt idx="76">
                  <c:v>52.58</c:v>
                </c:pt>
                <c:pt idx="77">
                  <c:v>58.01</c:v>
                </c:pt>
                <c:pt idx="78">
                  <c:v>46.52</c:v>
                </c:pt>
                <c:pt idx="79">
                  <c:v>54.92</c:v>
                </c:pt>
                <c:pt idx="80">
                  <c:v>54.39</c:v>
                </c:pt>
                <c:pt idx="81">
                  <c:v>52.57</c:v>
                </c:pt>
                <c:pt idx="82">
                  <c:v>64.31</c:v>
                </c:pt>
                <c:pt idx="83">
                  <c:v>64.569999999999993</c:v>
                </c:pt>
                <c:pt idx="84">
                  <c:v>70.290000000000006</c:v>
                </c:pt>
                <c:pt idx="85">
                  <c:v>72.599999999999994</c:v>
                </c:pt>
                <c:pt idx="86">
                  <c:v>73.209999999999994</c:v>
                </c:pt>
                <c:pt idx="87">
                  <c:v>58.91</c:v>
                </c:pt>
                <c:pt idx="88">
                  <c:v>54.2</c:v>
                </c:pt>
                <c:pt idx="89">
                  <c:v>51.84</c:v>
                </c:pt>
                <c:pt idx="90">
                  <c:v>55.08</c:v>
                </c:pt>
                <c:pt idx="91">
                  <c:v>60.72</c:v>
                </c:pt>
                <c:pt idx="92">
                  <c:v>49.28</c:v>
                </c:pt>
                <c:pt idx="93">
                  <c:v>47.27</c:v>
                </c:pt>
                <c:pt idx="94">
                  <c:v>52.57</c:v>
                </c:pt>
                <c:pt idx="95">
                  <c:v>44.87</c:v>
                </c:pt>
                <c:pt idx="96">
                  <c:v>42.24</c:v>
                </c:pt>
                <c:pt idx="97">
                  <c:v>44.46</c:v>
                </c:pt>
                <c:pt idx="98">
                  <c:v>46.14</c:v>
                </c:pt>
                <c:pt idx="99">
                  <c:v>54.87</c:v>
                </c:pt>
                <c:pt idx="100">
                  <c:v>62.31</c:v>
                </c:pt>
                <c:pt idx="101">
                  <c:v>59.96</c:v>
                </c:pt>
                <c:pt idx="102">
                  <c:v>58.13</c:v>
                </c:pt>
                <c:pt idx="103">
                  <c:v>62.12</c:v>
                </c:pt>
                <c:pt idx="104">
                  <c:v>61.08</c:v>
                </c:pt>
                <c:pt idx="105">
                  <c:v>58.96</c:v>
                </c:pt>
                <c:pt idx="106">
                  <c:v>61.5</c:v>
                </c:pt>
                <c:pt idx="107">
                  <c:v>66.75</c:v>
                </c:pt>
                <c:pt idx="108">
                  <c:v>63.13</c:v>
                </c:pt>
                <c:pt idx="109">
                  <c:v>65.84</c:v>
                </c:pt>
                <c:pt idx="110">
                  <c:v>65.94</c:v>
                </c:pt>
                <c:pt idx="111">
                  <c:v>66.44</c:v>
                </c:pt>
                <c:pt idx="112">
                  <c:v>59.31</c:v>
                </c:pt>
                <c:pt idx="113">
                  <c:v>57.94</c:v>
                </c:pt>
                <c:pt idx="114">
                  <c:v>55.09</c:v>
                </c:pt>
                <c:pt idx="115">
                  <c:v>68.510000000000005</c:v>
                </c:pt>
                <c:pt idx="116">
                  <c:v>73.900000000000006</c:v>
                </c:pt>
                <c:pt idx="117">
                  <c:v>85.53</c:v>
                </c:pt>
                <c:pt idx="118">
                  <c:v>85.94</c:v>
                </c:pt>
                <c:pt idx="119">
                  <c:v>92.29</c:v>
                </c:pt>
                <c:pt idx="120">
                  <c:v>101.41</c:v>
                </c:pt>
                <c:pt idx="121">
                  <c:v>109.85</c:v>
                </c:pt>
                <c:pt idx="122">
                  <c:v>103.37</c:v>
                </c:pt>
                <c:pt idx="123">
                  <c:v>106.47</c:v>
                </c:pt>
                <c:pt idx="124">
                  <c:v>109.41</c:v>
                </c:pt>
                <c:pt idx="125">
                  <c:v>127.66</c:v>
                </c:pt>
                <c:pt idx="126">
                  <c:v>143.15</c:v>
                </c:pt>
                <c:pt idx="127">
                  <c:v>137.68</c:v>
                </c:pt>
                <c:pt idx="128">
                  <c:v>161.88</c:v>
                </c:pt>
                <c:pt idx="129">
                  <c:v>160.77000000000001</c:v>
                </c:pt>
                <c:pt idx="130">
                  <c:v>192.11</c:v>
                </c:pt>
                <c:pt idx="131">
                  <c:v>198.61</c:v>
                </c:pt>
                <c:pt idx="132">
                  <c:v>193.01</c:v>
                </c:pt>
                <c:pt idx="133">
                  <c:v>191.74</c:v>
                </c:pt>
                <c:pt idx="134">
                  <c:v>204.91</c:v>
                </c:pt>
                <c:pt idx="135">
                  <c:v>236.75</c:v>
                </c:pt>
                <c:pt idx="136">
                  <c:v>205.91</c:v>
                </c:pt>
                <c:pt idx="137">
                  <c:v>184.81</c:v>
                </c:pt>
                <c:pt idx="138">
                  <c:v>200.47</c:v>
                </c:pt>
                <c:pt idx="139">
                  <c:v>206.85</c:v>
                </c:pt>
                <c:pt idx="140">
                  <c:v>211.78</c:v>
                </c:pt>
                <c:pt idx="141">
                  <c:v>231.91</c:v>
                </c:pt>
                <c:pt idx="142">
                  <c:v>259.23</c:v>
                </c:pt>
                <c:pt idx="143">
                  <c:v>248.09</c:v>
                </c:pt>
                <c:pt idx="144">
                  <c:v>222.52</c:v>
                </c:pt>
                <c:pt idx="145">
                  <c:v>242.02</c:v>
                </c:pt>
                <c:pt idx="146">
                  <c:v>242</c:v>
                </c:pt>
                <c:pt idx="147">
                  <c:v>277.73</c:v>
                </c:pt>
                <c:pt idx="148">
                  <c:v>356.11</c:v>
                </c:pt>
                <c:pt idx="149">
                  <c:v>339.74</c:v>
                </c:pt>
                <c:pt idx="150">
                  <c:v>394.95</c:v>
                </c:pt>
                <c:pt idx="151">
                  <c:v>393.75</c:v>
                </c:pt>
                <c:pt idx="152">
                  <c:v>404.01</c:v>
                </c:pt>
                <c:pt idx="153">
                  <c:v>444.31</c:v>
                </c:pt>
                <c:pt idx="154">
                  <c:v>387.76</c:v>
                </c:pt>
                <c:pt idx="155">
                  <c:v>399.88</c:v>
                </c:pt>
                <c:pt idx="156">
                  <c:v>296.5</c:v>
                </c:pt>
                <c:pt idx="157">
                  <c:v>355.16</c:v>
                </c:pt>
                <c:pt idx="158">
                  <c:v>341.74</c:v>
                </c:pt>
                <c:pt idx="159">
                  <c:v>337.57</c:v>
                </c:pt>
                <c:pt idx="160">
                  <c:v>332</c:v>
                </c:pt>
                <c:pt idx="161">
                  <c:v>291.8</c:v>
                </c:pt>
                <c:pt idx="162">
                  <c:v>257.43</c:v>
                </c:pt>
                <c:pt idx="163">
                  <c:v>213.19</c:v>
                </c:pt>
                <c:pt idx="164">
                  <c:v>228.41</c:v>
                </c:pt>
                <c:pt idx="165">
                  <c:v>153.21</c:v>
                </c:pt>
                <c:pt idx="166">
                  <c:v>143.72999999999999</c:v>
                </c:pt>
                <c:pt idx="167">
                  <c:v>164.62</c:v>
                </c:pt>
                <c:pt idx="168">
                  <c:v>172.02</c:v>
                </c:pt>
                <c:pt idx="169">
                  <c:v>148.76</c:v>
                </c:pt>
                <c:pt idx="170">
                  <c:v>177.41</c:v>
                </c:pt>
                <c:pt idx="171">
                  <c:v>202.73</c:v>
                </c:pt>
                <c:pt idx="172">
                  <c:v>207.24</c:v>
                </c:pt>
                <c:pt idx="173">
                  <c:v>196.58</c:v>
                </c:pt>
                <c:pt idx="174">
                  <c:v>213.57</c:v>
                </c:pt>
                <c:pt idx="175">
                  <c:v>219.21</c:v>
                </c:pt>
                <c:pt idx="176">
                  <c:v>218.95</c:v>
                </c:pt>
                <c:pt idx="177">
                  <c:v>216.87</c:v>
                </c:pt>
                <c:pt idx="178">
                  <c:v>217.04</c:v>
                </c:pt>
                <c:pt idx="179">
                  <c:v>226.67</c:v>
                </c:pt>
                <c:pt idx="180">
                  <c:v>203.51</c:v>
                </c:pt>
                <c:pt idx="181">
                  <c:v>195.26</c:v>
                </c:pt>
                <c:pt idx="182">
                  <c:v>202.44</c:v>
                </c:pt>
                <c:pt idx="183">
                  <c:v>182.2</c:v>
                </c:pt>
                <c:pt idx="184">
                  <c:v>164.41</c:v>
                </c:pt>
                <c:pt idx="185">
                  <c:v>179.78</c:v>
                </c:pt>
                <c:pt idx="186">
                  <c:v>184.57</c:v>
                </c:pt>
                <c:pt idx="187">
                  <c:v>189.09</c:v>
                </c:pt>
                <c:pt idx="188">
                  <c:v>207.6</c:v>
                </c:pt>
                <c:pt idx="189">
                  <c:v>218.21</c:v>
                </c:pt>
                <c:pt idx="190">
                  <c:v>213.58</c:v>
                </c:pt>
                <c:pt idx="191">
                  <c:v>229.22</c:v>
                </c:pt>
                <c:pt idx="192">
                  <c:v>246.05</c:v>
                </c:pt>
                <c:pt idx="193">
                  <c:v>201.12</c:v>
                </c:pt>
                <c:pt idx="194">
                  <c:v>216.85</c:v>
                </c:pt>
                <c:pt idx="195">
                  <c:v>226.64</c:v>
                </c:pt>
                <c:pt idx="196">
                  <c:v>206.51</c:v>
                </c:pt>
                <c:pt idx="197">
                  <c:v>221.74</c:v>
                </c:pt>
                <c:pt idx="198">
                  <c:v>229.77</c:v>
                </c:pt>
                <c:pt idx="199">
                  <c:v>197.06</c:v>
                </c:pt>
                <c:pt idx="200">
                  <c:v>167.15</c:v>
                </c:pt>
                <c:pt idx="201">
                  <c:v>184.13</c:v>
                </c:pt>
                <c:pt idx="202">
                  <c:v>168.46</c:v>
                </c:pt>
                <c:pt idx="203">
                  <c:v>175.64</c:v>
                </c:pt>
                <c:pt idx="204">
                  <c:v>191.56</c:v>
                </c:pt>
                <c:pt idx="205">
                  <c:v>203.14</c:v>
                </c:pt>
                <c:pt idx="206">
                  <c:v>199.2</c:v>
                </c:pt>
                <c:pt idx="207">
                  <c:v>177.12</c:v>
                </c:pt>
                <c:pt idx="208">
                  <c:v>166.55</c:v>
                </c:pt>
                <c:pt idx="209">
                  <c:v>162.61000000000001</c:v>
                </c:pt>
                <c:pt idx="210">
                  <c:v>152.51</c:v>
                </c:pt>
                <c:pt idx="211">
                  <c:v>157.19999999999999</c:v>
                </c:pt>
                <c:pt idx="212">
                  <c:v>164.57</c:v>
                </c:pt>
                <c:pt idx="213">
                  <c:v>148.97999999999999</c:v>
                </c:pt>
                <c:pt idx="214">
                  <c:v>148.66999999999999</c:v>
                </c:pt>
                <c:pt idx="215">
                  <c:v>155.13</c:v>
                </c:pt>
                <c:pt idx="216">
                  <c:v>157.4</c:v>
                </c:pt>
                <c:pt idx="217">
                  <c:v>154.03</c:v>
                </c:pt>
                <c:pt idx="218">
                  <c:v>153.49</c:v>
                </c:pt>
                <c:pt idx="219">
                  <c:v>128.72999999999999</c:v>
                </c:pt>
                <c:pt idx="220">
                  <c:v>145.94999999999999</c:v>
                </c:pt>
                <c:pt idx="221">
                  <c:v>131.81</c:v>
                </c:pt>
                <c:pt idx="222">
                  <c:v>133.55000000000001</c:v>
                </c:pt>
                <c:pt idx="223">
                  <c:v>130.57</c:v>
                </c:pt>
                <c:pt idx="224">
                  <c:v>140.61000000000001</c:v>
                </c:pt>
                <c:pt idx="225">
                  <c:v>137.22999999999999</c:v>
                </c:pt>
                <c:pt idx="226">
                  <c:v>134.82</c:v>
                </c:pt>
                <c:pt idx="227">
                  <c:v>129.71</c:v>
                </c:pt>
                <c:pt idx="228">
                  <c:v>126.42</c:v>
                </c:pt>
                <c:pt idx="229">
                  <c:v>138.16</c:v>
                </c:pt>
                <c:pt idx="230">
                  <c:v>137.82</c:v>
                </c:pt>
                <c:pt idx="231">
                  <c:v>137.68</c:v>
                </c:pt>
                <c:pt idx="232">
                  <c:v>131.82</c:v>
                </c:pt>
                <c:pt idx="233">
                  <c:v>138.4</c:v>
                </c:pt>
                <c:pt idx="234">
                  <c:v>153.6</c:v>
                </c:pt>
                <c:pt idx="235">
                  <c:v>149.33000000000001</c:v>
                </c:pt>
                <c:pt idx="236">
                  <c:v>143.96</c:v>
                </c:pt>
                <c:pt idx="237">
                  <c:v>128.30000000000001</c:v>
                </c:pt>
                <c:pt idx="238">
                  <c:v>122.93</c:v>
                </c:pt>
                <c:pt idx="239">
                  <c:v>118.66</c:v>
                </c:pt>
                <c:pt idx="240">
                  <c:v>125.9</c:v>
                </c:pt>
                <c:pt idx="241">
                  <c:v>142.80000000000001</c:v>
                </c:pt>
                <c:pt idx="242">
                  <c:v>147.99</c:v>
                </c:pt>
                <c:pt idx="243">
                  <c:v>149.28</c:v>
                </c:pt>
                <c:pt idx="244">
                  <c:v>143.21</c:v>
                </c:pt>
                <c:pt idx="245">
                  <c:v>145.53</c:v>
                </c:pt>
                <c:pt idx="246">
                  <c:v>143.66</c:v>
                </c:pt>
                <c:pt idx="247">
                  <c:v>135.41</c:v>
                </c:pt>
                <c:pt idx="248">
                  <c:v>133.04</c:v>
                </c:pt>
                <c:pt idx="249">
                  <c:v>125.94</c:v>
                </c:pt>
                <c:pt idx="250">
                  <c:v>117.68</c:v>
                </c:pt>
                <c:pt idx="251">
                  <c:v>107.79</c:v>
                </c:pt>
                <c:pt idx="252">
                  <c:v>119.5</c:v>
                </c:pt>
                <c:pt idx="253">
                  <c:v>111.27</c:v>
                </c:pt>
                <c:pt idx="254">
                  <c:v>120.76</c:v>
                </c:pt>
                <c:pt idx="255">
                  <c:v>126.68</c:v>
                </c:pt>
                <c:pt idx="256">
                  <c:v>114.27</c:v>
                </c:pt>
                <c:pt idx="257">
                  <c:v>108.63</c:v>
                </c:pt>
                <c:pt idx="258">
                  <c:v>117.13</c:v>
                </c:pt>
                <c:pt idx="259">
                  <c:v>116.32</c:v>
                </c:pt>
                <c:pt idx="260">
                  <c:v>117.8</c:v>
                </c:pt>
                <c:pt idx="261">
                  <c:v>114.46</c:v>
                </c:pt>
                <c:pt idx="262">
                  <c:v>105.54</c:v>
                </c:pt>
                <c:pt idx="263">
                  <c:v>111.43</c:v>
                </c:pt>
              </c:numCache>
            </c:numRef>
          </c:val>
          <c:smooth val="0"/>
          <c:extLst>
            <c:ext xmlns:c16="http://schemas.microsoft.com/office/drawing/2014/chart" uri="{C3380CC4-5D6E-409C-BE32-E72D297353CC}">
              <c16:uniqueId val="{00000000-874A-462C-955B-E2EBF5DC3514}"/>
            </c:ext>
          </c:extLst>
        </c:ser>
        <c:ser>
          <c:idx val="1"/>
          <c:order val="1"/>
          <c:tx>
            <c:strRef>
              <c:f>'주요 산업별 지수그래프'!$G$4</c:f>
              <c:strCache>
                <c:ptCount val="1"/>
                <c:pt idx="0">
                  <c:v>BSI</c:v>
                </c:pt>
              </c:strCache>
            </c:strRef>
          </c:tx>
          <c:spPr>
            <a:ln w="28575" cap="rnd">
              <a:solidFill>
                <a:schemeClr val="accent2"/>
              </a:solidFill>
              <a:round/>
            </a:ln>
            <a:effectLst/>
          </c:spPr>
          <c:marker>
            <c:symbol val="none"/>
          </c:marker>
          <c:cat>
            <c:strRef>
              <c:f>'주요 산업별 지수그래프'!$A$5:$A$268</c:f>
              <c:strCache>
                <c:ptCount val="264"/>
                <c:pt idx="0">
                  <c:v>1995m1</c:v>
                </c:pt>
                <c:pt idx="1">
                  <c:v>1995m2</c:v>
                </c:pt>
                <c:pt idx="2">
                  <c:v>1995m3</c:v>
                </c:pt>
                <c:pt idx="3">
                  <c:v>1995m4</c:v>
                </c:pt>
                <c:pt idx="4">
                  <c:v>1995m5</c:v>
                </c:pt>
                <c:pt idx="5">
                  <c:v>1995m6</c:v>
                </c:pt>
                <c:pt idx="6">
                  <c:v>1995m7</c:v>
                </c:pt>
                <c:pt idx="7">
                  <c:v>1995m8</c:v>
                </c:pt>
                <c:pt idx="8">
                  <c:v>1995m9</c:v>
                </c:pt>
                <c:pt idx="9">
                  <c:v>1995m10</c:v>
                </c:pt>
                <c:pt idx="10">
                  <c:v>1995m11</c:v>
                </c:pt>
                <c:pt idx="11">
                  <c:v>1995m12</c:v>
                </c:pt>
                <c:pt idx="12">
                  <c:v>1996m1</c:v>
                </c:pt>
                <c:pt idx="13">
                  <c:v>1996m2</c:v>
                </c:pt>
                <c:pt idx="14">
                  <c:v>1996m3</c:v>
                </c:pt>
                <c:pt idx="15">
                  <c:v>1996m4</c:v>
                </c:pt>
                <c:pt idx="16">
                  <c:v>1996m5</c:v>
                </c:pt>
                <c:pt idx="17">
                  <c:v>1996m6</c:v>
                </c:pt>
                <c:pt idx="18">
                  <c:v>1996m7</c:v>
                </c:pt>
                <c:pt idx="19">
                  <c:v>1996m8</c:v>
                </c:pt>
                <c:pt idx="20">
                  <c:v>1996m9</c:v>
                </c:pt>
                <c:pt idx="21">
                  <c:v>1996m10</c:v>
                </c:pt>
                <c:pt idx="22">
                  <c:v>1996m11</c:v>
                </c:pt>
                <c:pt idx="23">
                  <c:v>1996m12</c:v>
                </c:pt>
                <c:pt idx="24">
                  <c:v>1997m1</c:v>
                </c:pt>
                <c:pt idx="25">
                  <c:v>1997m2</c:v>
                </c:pt>
                <c:pt idx="26">
                  <c:v>1997m3</c:v>
                </c:pt>
                <c:pt idx="27">
                  <c:v>1997m4</c:v>
                </c:pt>
                <c:pt idx="28">
                  <c:v>1997m5</c:v>
                </c:pt>
                <c:pt idx="29">
                  <c:v>1997m6</c:v>
                </c:pt>
                <c:pt idx="30">
                  <c:v>1997m7</c:v>
                </c:pt>
                <c:pt idx="31">
                  <c:v>1997m8</c:v>
                </c:pt>
                <c:pt idx="32">
                  <c:v>1997m9</c:v>
                </c:pt>
                <c:pt idx="33">
                  <c:v>1997m10</c:v>
                </c:pt>
                <c:pt idx="34">
                  <c:v>1997m11</c:v>
                </c:pt>
                <c:pt idx="35">
                  <c:v>1997m12</c:v>
                </c:pt>
                <c:pt idx="36">
                  <c:v>1998m1</c:v>
                </c:pt>
                <c:pt idx="37">
                  <c:v>1998m2</c:v>
                </c:pt>
                <c:pt idx="38">
                  <c:v>1998m3</c:v>
                </c:pt>
                <c:pt idx="39">
                  <c:v>1998m4</c:v>
                </c:pt>
                <c:pt idx="40">
                  <c:v>1998m5</c:v>
                </c:pt>
                <c:pt idx="41">
                  <c:v>1998m6</c:v>
                </c:pt>
                <c:pt idx="42">
                  <c:v>1998m7</c:v>
                </c:pt>
                <c:pt idx="43">
                  <c:v>1998m8</c:v>
                </c:pt>
                <c:pt idx="44">
                  <c:v>1998m9</c:v>
                </c:pt>
                <c:pt idx="45">
                  <c:v>1998m10</c:v>
                </c:pt>
                <c:pt idx="46">
                  <c:v>1998m11</c:v>
                </c:pt>
                <c:pt idx="47">
                  <c:v>1998m12</c:v>
                </c:pt>
                <c:pt idx="48">
                  <c:v>1999m1</c:v>
                </c:pt>
                <c:pt idx="49">
                  <c:v>1999m2</c:v>
                </c:pt>
                <c:pt idx="50">
                  <c:v>1999m3</c:v>
                </c:pt>
                <c:pt idx="51">
                  <c:v>1999m4</c:v>
                </c:pt>
                <c:pt idx="52">
                  <c:v>1999m5</c:v>
                </c:pt>
                <c:pt idx="53">
                  <c:v>1999m6</c:v>
                </c:pt>
                <c:pt idx="54">
                  <c:v>1999m7</c:v>
                </c:pt>
                <c:pt idx="55">
                  <c:v>1999m8</c:v>
                </c:pt>
                <c:pt idx="56">
                  <c:v>1999m9</c:v>
                </c:pt>
                <c:pt idx="57">
                  <c:v>1999m10</c:v>
                </c:pt>
                <c:pt idx="58">
                  <c:v>1999m11</c:v>
                </c:pt>
                <c:pt idx="59">
                  <c:v>1999m12</c:v>
                </c:pt>
                <c:pt idx="60">
                  <c:v>2000m1</c:v>
                </c:pt>
                <c:pt idx="61">
                  <c:v>2000m2</c:v>
                </c:pt>
                <c:pt idx="62">
                  <c:v>2000m3</c:v>
                </c:pt>
                <c:pt idx="63">
                  <c:v>2000m4</c:v>
                </c:pt>
                <c:pt idx="64">
                  <c:v>2000m5</c:v>
                </c:pt>
                <c:pt idx="65">
                  <c:v>2000m6</c:v>
                </c:pt>
                <c:pt idx="66">
                  <c:v>2000m7</c:v>
                </c:pt>
                <c:pt idx="67">
                  <c:v>2000m8</c:v>
                </c:pt>
                <c:pt idx="68">
                  <c:v>2000m9</c:v>
                </c:pt>
                <c:pt idx="69">
                  <c:v>2000m10</c:v>
                </c:pt>
                <c:pt idx="70">
                  <c:v>2000m11</c:v>
                </c:pt>
                <c:pt idx="71">
                  <c:v>2000m12</c:v>
                </c:pt>
                <c:pt idx="72">
                  <c:v>2001m1</c:v>
                </c:pt>
                <c:pt idx="73">
                  <c:v>2001m2</c:v>
                </c:pt>
                <c:pt idx="74">
                  <c:v>2001m3</c:v>
                </c:pt>
                <c:pt idx="75">
                  <c:v>2001m4</c:v>
                </c:pt>
                <c:pt idx="76">
                  <c:v>2001m5</c:v>
                </c:pt>
                <c:pt idx="77">
                  <c:v>2001m6</c:v>
                </c:pt>
                <c:pt idx="78">
                  <c:v>2001m7</c:v>
                </c:pt>
                <c:pt idx="79">
                  <c:v>2001m8</c:v>
                </c:pt>
                <c:pt idx="80">
                  <c:v>2001m9</c:v>
                </c:pt>
                <c:pt idx="81">
                  <c:v>2001m10</c:v>
                </c:pt>
                <c:pt idx="82">
                  <c:v>2001m11</c:v>
                </c:pt>
                <c:pt idx="83">
                  <c:v>2001m12</c:v>
                </c:pt>
                <c:pt idx="84">
                  <c:v>2002m1</c:v>
                </c:pt>
                <c:pt idx="85">
                  <c:v>2002m2</c:v>
                </c:pt>
                <c:pt idx="86">
                  <c:v>2002m3</c:v>
                </c:pt>
                <c:pt idx="87">
                  <c:v>2002m4</c:v>
                </c:pt>
                <c:pt idx="88">
                  <c:v>2002m5</c:v>
                </c:pt>
                <c:pt idx="89">
                  <c:v>2002m6</c:v>
                </c:pt>
                <c:pt idx="90">
                  <c:v>2002m7</c:v>
                </c:pt>
                <c:pt idx="91">
                  <c:v>2002m8</c:v>
                </c:pt>
                <c:pt idx="92">
                  <c:v>2002m9</c:v>
                </c:pt>
                <c:pt idx="93">
                  <c:v>2002m10</c:v>
                </c:pt>
                <c:pt idx="94">
                  <c:v>2002m11</c:v>
                </c:pt>
                <c:pt idx="95">
                  <c:v>2002m12</c:v>
                </c:pt>
                <c:pt idx="96">
                  <c:v>2003m1</c:v>
                </c:pt>
                <c:pt idx="97">
                  <c:v>2003m2</c:v>
                </c:pt>
                <c:pt idx="98">
                  <c:v>2003m3</c:v>
                </c:pt>
                <c:pt idx="99">
                  <c:v>2003m4</c:v>
                </c:pt>
                <c:pt idx="100">
                  <c:v>2003m5</c:v>
                </c:pt>
                <c:pt idx="101">
                  <c:v>2003m6</c:v>
                </c:pt>
                <c:pt idx="102">
                  <c:v>2003m7</c:v>
                </c:pt>
                <c:pt idx="103">
                  <c:v>2003m8</c:v>
                </c:pt>
                <c:pt idx="104">
                  <c:v>2003m9</c:v>
                </c:pt>
                <c:pt idx="105">
                  <c:v>2003m10</c:v>
                </c:pt>
                <c:pt idx="106">
                  <c:v>2003m11</c:v>
                </c:pt>
                <c:pt idx="107">
                  <c:v>2003m12</c:v>
                </c:pt>
                <c:pt idx="108">
                  <c:v>2004m1</c:v>
                </c:pt>
                <c:pt idx="109">
                  <c:v>2004m2</c:v>
                </c:pt>
                <c:pt idx="110">
                  <c:v>2004m3</c:v>
                </c:pt>
                <c:pt idx="111">
                  <c:v>2004m4</c:v>
                </c:pt>
                <c:pt idx="112">
                  <c:v>2004m5</c:v>
                </c:pt>
                <c:pt idx="113">
                  <c:v>2004m6</c:v>
                </c:pt>
                <c:pt idx="114">
                  <c:v>2004m7</c:v>
                </c:pt>
                <c:pt idx="115">
                  <c:v>2004m8</c:v>
                </c:pt>
                <c:pt idx="116">
                  <c:v>2004m9</c:v>
                </c:pt>
                <c:pt idx="117">
                  <c:v>2004m10</c:v>
                </c:pt>
                <c:pt idx="118">
                  <c:v>2004m11</c:v>
                </c:pt>
                <c:pt idx="119">
                  <c:v>2004m12</c:v>
                </c:pt>
                <c:pt idx="120">
                  <c:v>2005m1</c:v>
                </c:pt>
                <c:pt idx="121">
                  <c:v>2005m2</c:v>
                </c:pt>
                <c:pt idx="122">
                  <c:v>2005m3</c:v>
                </c:pt>
                <c:pt idx="123">
                  <c:v>2005m4</c:v>
                </c:pt>
                <c:pt idx="124">
                  <c:v>2005m5</c:v>
                </c:pt>
                <c:pt idx="125">
                  <c:v>2005m6</c:v>
                </c:pt>
                <c:pt idx="126">
                  <c:v>2005m7</c:v>
                </c:pt>
                <c:pt idx="127">
                  <c:v>2005m8</c:v>
                </c:pt>
                <c:pt idx="128">
                  <c:v>2005m9</c:v>
                </c:pt>
                <c:pt idx="129">
                  <c:v>2005m10</c:v>
                </c:pt>
                <c:pt idx="130">
                  <c:v>2005m11</c:v>
                </c:pt>
                <c:pt idx="131">
                  <c:v>2005m12</c:v>
                </c:pt>
                <c:pt idx="132">
                  <c:v>2006m1</c:v>
                </c:pt>
                <c:pt idx="133">
                  <c:v>2006m2</c:v>
                </c:pt>
                <c:pt idx="134">
                  <c:v>2006m3</c:v>
                </c:pt>
                <c:pt idx="135">
                  <c:v>2006m4</c:v>
                </c:pt>
                <c:pt idx="136">
                  <c:v>2006m5</c:v>
                </c:pt>
                <c:pt idx="137">
                  <c:v>2006m6</c:v>
                </c:pt>
                <c:pt idx="138">
                  <c:v>2006m7</c:v>
                </c:pt>
                <c:pt idx="139">
                  <c:v>2006m8</c:v>
                </c:pt>
                <c:pt idx="140">
                  <c:v>2006m9</c:v>
                </c:pt>
                <c:pt idx="141">
                  <c:v>2006m10</c:v>
                </c:pt>
                <c:pt idx="142">
                  <c:v>2006m11</c:v>
                </c:pt>
                <c:pt idx="143">
                  <c:v>2006m12</c:v>
                </c:pt>
                <c:pt idx="144">
                  <c:v>2007m1</c:v>
                </c:pt>
                <c:pt idx="145">
                  <c:v>2007m2</c:v>
                </c:pt>
                <c:pt idx="146">
                  <c:v>2007m3</c:v>
                </c:pt>
                <c:pt idx="147">
                  <c:v>2007m4</c:v>
                </c:pt>
                <c:pt idx="148">
                  <c:v>2007m5</c:v>
                </c:pt>
                <c:pt idx="149">
                  <c:v>2007m6</c:v>
                </c:pt>
                <c:pt idx="150">
                  <c:v>2007m7</c:v>
                </c:pt>
                <c:pt idx="151">
                  <c:v>2007m8</c:v>
                </c:pt>
                <c:pt idx="152">
                  <c:v>2007m9</c:v>
                </c:pt>
                <c:pt idx="153">
                  <c:v>2007m10</c:v>
                </c:pt>
                <c:pt idx="154">
                  <c:v>2007m11</c:v>
                </c:pt>
                <c:pt idx="155">
                  <c:v>2007m12</c:v>
                </c:pt>
                <c:pt idx="156">
                  <c:v>2008m1</c:v>
                </c:pt>
                <c:pt idx="157">
                  <c:v>2008m2</c:v>
                </c:pt>
                <c:pt idx="158">
                  <c:v>2008m3</c:v>
                </c:pt>
                <c:pt idx="159">
                  <c:v>2008m4</c:v>
                </c:pt>
                <c:pt idx="160">
                  <c:v>2008m5</c:v>
                </c:pt>
                <c:pt idx="161">
                  <c:v>2008m6</c:v>
                </c:pt>
                <c:pt idx="162">
                  <c:v>2008m7</c:v>
                </c:pt>
                <c:pt idx="163">
                  <c:v>2008m8</c:v>
                </c:pt>
                <c:pt idx="164">
                  <c:v>2008m9</c:v>
                </c:pt>
                <c:pt idx="165">
                  <c:v>2008m10</c:v>
                </c:pt>
                <c:pt idx="166">
                  <c:v>2008m11</c:v>
                </c:pt>
                <c:pt idx="167">
                  <c:v>2008m12</c:v>
                </c:pt>
                <c:pt idx="168">
                  <c:v>2009m1</c:v>
                </c:pt>
                <c:pt idx="169">
                  <c:v>2009m2</c:v>
                </c:pt>
                <c:pt idx="170">
                  <c:v>2009m3</c:v>
                </c:pt>
                <c:pt idx="171">
                  <c:v>2009m4</c:v>
                </c:pt>
                <c:pt idx="172">
                  <c:v>2009m5</c:v>
                </c:pt>
                <c:pt idx="173">
                  <c:v>2009m6</c:v>
                </c:pt>
                <c:pt idx="174">
                  <c:v>2009m7</c:v>
                </c:pt>
                <c:pt idx="175">
                  <c:v>2009m8</c:v>
                </c:pt>
                <c:pt idx="176">
                  <c:v>2009m9</c:v>
                </c:pt>
                <c:pt idx="177">
                  <c:v>2009m10</c:v>
                </c:pt>
                <c:pt idx="178">
                  <c:v>2009m11</c:v>
                </c:pt>
                <c:pt idx="179">
                  <c:v>2009m12</c:v>
                </c:pt>
                <c:pt idx="180">
                  <c:v>2010m1</c:v>
                </c:pt>
                <c:pt idx="181">
                  <c:v>2010m2</c:v>
                </c:pt>
                <c:pt idx="182">
                  <c:v>2010m3</c:v>
                </c:pt>
                <c:pt idx="183">
                  <c:v>2010m4</c:v>
                </c:pt>
                <c:pt idx="184">
                  <c:v>2010m5</c:v>
                </c:pt>
                <c:pt idx="185">
                  <c:v>2010m6</c:v>
                </c:pt>
                <c:pt idx="186">
                  <c:v>2010m7</c:v>
                </c:pt>
                <c:pt idx="187">
                  <c:v>2010m8</c:v>
                </c:pt>
                <c:pt idx="188">
                  <c:v>2010m9</c:v>
                </c:pt>
                <c:pt idx="189">
                  <c:v>2010m10</c:v>
                </c:pt>
                <c:pt idx="190">
                  <c:v>2010m11</c:v>
                </c:pt>
                <c:pt idx="191">
                  <c:v>2010m12</c:v>
                </c:pt>
                <c:pt idx="192">
                  <c:v>2011m1</c:v>
                </c:pt>
                <c:pt idx="193">
                  <c:v>2011m2</c:v>
                </c:pt>
                <c:pt idx="194">
                  <c:v>2011m3</c:v>
                </c:pt>
                <c:pt idx="195">
                  <c:v>2011m4</c:v>
                </c:pt>
                <c:pt idx="196">
                  <c:v>2011m5</c:v>
                </c:pt>
                <c:pt idx="197">
                  <c:v>2011m6</c:v>
                </c:pt>
                <c:pt idx="198">
                  <c:v>2011m7</c:v>
                </c:pt>
                <c:pt idx="199">
                  <c:v>2011m8</c:v>
                </c:pt>
                <c:pt idx="200">
                  <c:v>2011m9</c:v>
                </c:pt>
                <c:pt idx="201">
                  <c:v>2011m10</c:v>
                </c:pt>
                <c:pt idx="202">
                  <c:v>2011m11</c:v>
                </c:pt>
                <c:pt idx="203">
                  <c:v>2011m12</c:v>
                </c:pt>
                <c:pt idx="204">
                  <c:v>2012m1</c:v>
                </c:pt>
                <c:pt idx="205">
                  <c:v>2012m2</c:v>
                </c:pt>
                <c:pt idx="206">
                  <c:v>2012m3</c:v>
                </c:pt>
                <c:pt idx="207">
                  <c:v>2012m4</c:v>
                </c:pt>
                <c:pt idx="208">
                  <c:v>2012m5</c:v>
                </c:pt>
                <c:pt idx="209">
                  <c:v>2012m6</c:v>
                </c:pt>
                <c:pt idx="210">
                  <c:v>2012m7</c:v>
                </c:pt>
                <c:pt idx="211">
                  <c:v>2012m8</c:v>
                </c:pt>
                <c:pt idx="212">
                  <c:v>2012m9</c:v>
                </c:pt>
                <c:pt idx="213">
                  <c:v>2012m10</c:v>
                </c:pt>
                <c:pt idx="214">
                  <c:v>2012m11</c:v>
                </c:pt>
                <c:pt idx="215">
                  <c:v>2012m12</c:v>
                </c:pt>
                <c:pt idx="216">
                  <c:v>2013m1</c:v>
                </c:pt>
                <c:pt idx="217">
                  <c:v>2013m2</c:v>
                </c:pt>
                <c:pt idx="218">
                  <c:v>2013m3</c:v>
                </c:pt>
                <c:pt idx="219">
                  <c:v>2013m4</c:v>
                </c:pt>
                <c:pt idx="220">
                  <c:v>2013m5</c:v>
                </c:pt>
                <c:pt idx="221">
                  <c:v>2013m6</c:v>
                </c:pt>
                <c:pt idx="222">
                  <c:v>2013m7</c:v>
                </c:pt>
                <c:pt idx="223">
                  <c:v>2013m8</c:v>
                </c:pt>
                <c:pt idx="224">
                  <c:v>2013m9</c:v>
                </c:pt>
                <c:pt idx="225">
                  <c:v>2013m10</c:v>
                </c:pt>
                <c:pt idx="226">
                  <c:v>2013m11</c:v>
                </c:pt>
                <c:pt idx="227">
                  <c:v>2013m12</c:v>
                </c:pt>
                <c:pt idx="228">
                  <c:v>2014m1</c:v>
                </c:pt>
                <c:pt idx="229">
                  <c:v>2014m2</c:v>
                </c:pt>
                <c:pt idx="230">
                  <c:v>2014m3</c:v>
                </c:pt>
                <c:pt idx="231">
                  <c:v>2014m4</c:v>
                </c:pt>
                <c:pt idx="232">
                  <c:v>2014m5</c:v>
                </c:pt>
                <c:pt idx="233">
                  <c:v>2014m6</c:v>
                </c:pt>
                <c:pt idx="234">
                  <c:v>2014m7</c:v>
                </c:pt>
                <c:pt idx="235">
                  <c:v>2014m8</c:v>
                </c:pt>
                <c:pt idx="236">
                  <c:v>2014m9</c:v>
                </c:pt>
                <c:pt idx="237">
                  <c:v>2014m10</c:v>
                </c:pt>
                <c:pt idx="238">
                  <c:v>2014m11</c:v>
                </c:pt>
                <c:pt idx="239">
                  <c:v>2014m12</c:v>
                </c:pt>
                <c:pt idx="240">
                  <c:v>2015m1</c:v>
                </c:pt>
                <c:pt idx="241">
                  <c:v>2015m2</c:v>
                </c:pt>
                <c:pt idx="242">
                  <c:v>2015m3</c:v>
                </c:pt>
                <c:pt idx="243">
                  <c:v>2015m4</c:v>
                </c:pt>
                <c:pt idx="244">
                  <c:v>2015m5</c:v>
                </c:pt>
                <c:pt idx="245">
                  <c:v>2015m6</c:v>
                </c:pt>
                <c:pt idx="246">
                  <c:v>2015m7</c:v>
                </c:pt>
                <c:pt idx="247">
                  <c:v>2015m8</c:v>
                </c:pt>
                <c:pt idx="248">
                  <c:v>2015m9</c:v>
                </c:pt>
                <c:pt idx="249">
                  <c:v>2015m10</c:v>
                </c:pt>
                <c:pt idx="250">
                  <c:v>2015m11</c:v>
                </c:pt>
                <c:pt idx="251">
                  <c:v>2015m12</c:v>
                </c:pt>
                <c:pt idx="252">
                  <c:v>2016m1</c:v>
                </c:pt>
                <c:pt idx="253">
                  <c:v>2016m2</c:v>
                </c:pt>
                <c:pt idx="254">
                  <c:v>2016m3</c:v>
                </c:pt>
                <c:pt idx="255">
                  <c:v>2016m4</c:v>
                </c:pt>
                <c:pt idx="256">
                  <c:v>2016m5</c:v>
                </c:pt>
                <c:pt idx="257">
                  <c:v>2016m6</c:v>
                </c:pt>
                <c:pt idx="258">
                  <c:v>2016m7</c:v>
                </c:pt>
                <c:pt idx="259">
                  <c:v>2016m8</c:v>
                </c:pt>
                <c:pt idx="260">
                  <c:v>2016m9</c:v>
                </c:pt>
                <c:pt idx="261">
                  <c:v>2016m10</c:v>
                </c:pt>
                <c:pt idx="262">
                  <c:v>2016m11</c:v>
                </c:pt>
                <c:pt idx="263">
                  <c:v>2016m12</c:v>
                </c:pt>
              </c:strCache>
            </c:strRef>
          </c:cat>
          <c:val>
            <c:numRef>
              <c:f>'주요 산업별 지수그래프'!$G$5:$G$268</c:f>
              <c:numCache>
                <c:formatCode>General</c:formatCode>
                <c:ptCount val="264"/>
                <c:pt idx="0">
                  <c:v>552.51</c:v>
                </c:pt>
                <c:pt idx="1">
                  <c:v>549.91999999999996</c:v>
                </c:pt>
                <c:pt idx="2">
                  <c:v>539.74</c:v>
                </c:pt>
                <c:pt idx="3">
                  <c:v>523.32000000000005</c:v>
                </c:pt>
                <c:pt idx="4">
                  <c:v>524.82000000000005</c:v>
                </c:pt>
                <c:pt idx="5">
                  <c:v>513.30999999999995</c:v>
                </c:pt>
                <c:pt idx="6">
                  <c:v>556.26</c:v>
                </c:pt>
                <c:pt idx="7">
                  <c:v>591.87</c:v>
                </c:pt>
                <c:pt idx="8">
                  <c:v>618.63</c:v>
                </c:pt>
                <c:pt idx="9">
                  <c:v>581.14</c:v>
                </c:pt>
                <c:pt idx="10">
                  <c:v>588.54999999999995</c:v>
                </c:pt>
                <c:pt idx="11">
                  <c:v>538.99</c:v>
                </c:pt>
                <c:pt idx="12">
                  <c:v>547.96</c:v>
                </c:pt>
                <c:pt idx="13">
                  <c:v>597.79</c:v>
                </c:pt>
                <c:pt idx="14">
                  <c:v>598.27</c:v>
                </c:pt>
                <c:pt idx="15">
                  <c:v>634.53</c:v>
                </c:pt>
                <c:pt idx="16">
                  <c:v>568.58000000000004</c:v>
                </c:pt>
                <c:pt idx="17">
                  <c:v>536.77</c:v>
                </c:pt>
                <c:pt idx="18">
                  <c:v>532.71</c:v>
                </c:pt>
                <c:pt idx="19">
                  <c:v>512.04999999999995</c:v>
                </c:pt>
                <c:pt idx="20">
                  <c:v>515.29999999999995</c:v>
                </c:pt>
                <c:pt idx="21">
                  <c:v>471.07</c:v>
                </c:pt>
                <c:pt idx="22">
                  <c:v>413.56</c:v>
                </c:pt>
                <c:pt idx="23">
                  <c:v>410.04</c:v>
                </c:pt>
                <c:pt idx="24">
                  <c:v>392.35</c:v>
                </c:pt>
                <c:pt idx="25">
                  <c:v>358.33</c:v>
                </c:pt>
                <c:pt idx="26">
                  <c:v>355.57</c:v>
                </c:pt>
                <c:pt idx="27">
                  <c:v>366.96</c:v>
                </c:pt>
                <c:pt idx="28">
                  <c:v>394.98</c:v>
                </c:pt>
                <c:pt idx="29">
                  <c:v>376.01</c:v>
                </c:pt>
                <c:pt idx="30">
                  <c:v>345.6</c:v>
                </c:pt>
                <c:pt idx="31">
                  <c:v>326.83999999999997</c:v>
                </c:pt>
                <c:pt idx="32">
                  <c:v>308.16000000000003</c:v>
                </c:pt>
                <c:pt idx="33">
                  <c:v>274.36</c:v>
                </c:pt>
                <c:pt idx="34">
                  <c:v>189.6</c:v>
                </c:pt>
                <c:pt idx="35">
                  <c:v>245.52</c:v>
                </c:pt>
                <c:pt idx="36">
                  <c:v>261.99</c:v>
                </c:pt>
                <c:pt idx="37">
                  <c:v>219.04</c:v>
                </c:pt>
                <c:pt idx="38">
                  <c:v>212.53</c:v>
                </c:pt>
                <c:pt idx="39">
                  <c:v>157.26</c:v>
                </c:pt>
                <c:pt idx="40">
                  <c:v>138.63</c:v>
                </c:pt>
                <c:pt idx="41">
                  <c:v>101.6</c:v>
                </c:pt>
                <c:pt idx="42">
                  <c:v>107.72</c:v>
                </c:pt>
                <c:pt idx="43">
                  <c:v>73.760000000000005</c:v>
                </c:pt>
                <c:pt idx="44">
                  <c:v>72.87</c:v>
                </c:pt>
                <c:pt idx="45">
                  <c:v>125.03</c:v>
                </c:pt>
                <c:pt idx="46">
                  <c:v>156.02000000000001</c:v>
                </c:pt>
                <c:pt idx="47">
                  <c:v>170.49</c:v>
                </c:pt>
                <c:pt idx="48">
                  <c:v>170.87</c:v>
                </c:pt>
                <c:pt idx="49">
                  <c:v>153.68</c:v>
                </c:pt>
                <c:pt idx="50">
                  <c:v>211.72</c:v>
                </c:pt>
                <c:pt idx="51">
                  <c:v>240.2</c:v>
                </c:pt>
                <c:pt idx="52">
                  <c:v>207.85</c:v>
                </c:pt>
                <c:pt idx="53">
                  <c:v>238.29</c:v>
                </c:pt>
                <c:pt idx="54">
                  <c:v>206.85</c:v>
                </c:pt>
                <c:pt idx="55">
                  <c:v>181.79</c:v>
                </c:pt>
                <c:pt idx="56">
                  <c:v>163.32</c:v>
                </c:pt>
                <c:pt idx="57">
                  <c:v>180.12</c:v>
                </c:pt>
                <c:pt idx="58">
                  <c:v>166.89</c:v>
                </c:pt>
                <c:pt idx="59">
                  <c:v>160.06</c:v>
                </c:pt>
                <c:pt idx="60">
                  <c:v>160.37</c:v>
                </c:pt>
                <c:pt idx="61">
                  <c:v>112.39</c:v>
                </c:pt>
                <c:pt idx="62">
                  <c:v>104.76</c:v>
                </c:pt>
                <c:pt idx="63">
                  <c:v>101.69</c:v>
                </c:pt>
                <c:pt idx="64">
                  <c:v>103.74</c:v>
                </c:pt>
                <c:pt idx="65">
                  <c:v>130.13</c:v>
                </c:pt>
                <c:pt idx="66">
                  <c:v>118.2</c:v>
                </c:pt>
                <c:pt idx="67">
                  <c:v>119.1</c:v>
                </c:pt>
                <c:pt idx="68">
                  <c:v>121.08</c:v>
                </c:pt>
                <c:pt idx="69">
                  <c:v>111.98</c:v>
                </c:pt>
                <c:pt idx="70">
                  <c:v>108.78</c:v>
                </c:pt>
                <c:pt idx="71">
                  <c:v>103.19</c:v>
                </c:pt>
                <c:pt idx="72">
                  <c:v>126.37</c:v>
                </c:pt>
                <c:pt idx="73">
                  <c:v>125.85</c:v>
                </c:pt>
                <c:pt idx="74">
                  <c:v>99.25</c:v>
                </c:pt>
                <c:pt idx="75">
                  <c:v>110.32</c:v>
                </c:pt>
                <c:pt idx="76">
                  <c:v>121.42</c:v>
                </c:pt>
                <c:pt idx="77">
                  <c:v>128.53</c:v>
                </c:pt>
                <c:pt idx="78">
                  <c:v>120.01</c:v>
                </c:pt>
                <c:pt idx="79">
                  <c:v>121.93</c:v>
                </c:pt>
                <c:pt idx="80">
                  <c:v>114.69</c:v>
                </c:pt>
                <c:pt idx="81">
                  <c:v>133.34</c:v>
                </c:pt>
                <c:pt idx="82">
                  <c:v>159.41</c:v>
                </c:pt>
                <c:pt idx="83">
                  <c:v>176.22</c:v>
                </c:pt>
                <c:pt idx="84">
                  <c:v>203.82</c:v>
                </c:pt>
                <c:pt idx="85">
                  <c:v>207.92</c:v>
                </c:pt>
                <c:pt idx="86">
                  <c:v>210.96</c:v>
                </c:pt>
                <c:pt idx="87">
                  <c:v>210.97</c:v>
                </c:pt>
                <c:pt idx="88">
                  <c:v>222.64</c:v>
                </c:pt>
                <c:pt idx="89">
                  <c:v>205.54</c:v>
                </c:pt>
                <c:pt idx="90">
                  <c:v>194.78</c:v>
                </c:pt>
                <c:pt idx="91">
                  <c:v>202.87</c:v>
                </c:pt>
                <c:pt idx="92">
                  <c:v>166.08</c:v>
                </c:pt>
                <c:pt idx="93">
                  <c:v>154.05000000000001</c:v>
                </c:pt>
                <c:pt idx="94">
                  <c:v>169.01</c:v>
                </c:pt>
                <c:pt idx="95">
                  <c:v>152.12</c:v>
                </c:pt>
                <c:pt idx="96">
                  <c:v>147.44</c:v>
                </c:pt>
                <c:pt idx="97">
                  <c:v>139.34</c:v>
                </c:pt>
                <c:pt idx="98">
                  <c:v>108.86</c:v>
                </c:pt>
                <c:pt idx="99">
                  <c:v>128.59</c:v>
                </c:pt>
                <c:pt idx="100">
                  <c:v>128.94999999999999</c:v>
                </c:pt>
                <c:pt idx="101">
                  <c:v>134.41</c:v>
                </c:pt>
                <c:pt idx="102">
                  <c:v>142.18</c:v>
                </c:pt>
                <c:pt idx="103">
                  <c:v>163.25</c:v>
                </c:pt>
                <c:pt idx="104">
                  <c:v>146.04</c:v>
                </c:pt>
                <c:pt idx="105">
                  <c:v>170.22</c:v>
                </c:pt>
                <c:pt idx="106">
                  <c:v>172.62</c:v>
                </c:pt>
                <c:pt idx="107">
                  <c:v>179.69</c:v>
                </c:pt>
                <c:pt idx="108">
                  <c:v>191.01</c:v>
                </c:pt>
                <c:pt idx="109">
                  <c:v>203.09</c:v>
                </c:pt>
                <c:pt idx="110">
                  <c:v>187.51</c:v>
                </c:pt>
                <c:pt idx="111">
                  <c:v>182.69</c:v>
                </c:pt>
                <c:pt idx="112">
                  <c:v>171.75</c:v>
                </c:pt>
                <c:pt idx="113">
                  <c:v>160.41999999999999</c:v>
                </c:pt>
                <c:pt idx="114">
                  <c:v>151.11000000000001</c:v>
                </c:pt>
                <c:pt idx="115">
                  <c:v>171.6</c:v>
                </c:pt>
                <c:pt idx="116">
                  <c:v>171.29</c:v>
                </c:pt>
                <c:pt idx="117">
                  <c:v>177.25</c:v>
                </c:pt>
                <c:pt idx="118">
                  <c:v>187.3</c:v>
                </c:pt>
                <c:pt idx="119">
                  <c:v>187.55</c:v>
                </c:pt>
                <c:pt idx="120">
                  <c:v>200.06</c:v>
                </c:pt>
                <c:pt idx="121">
                  <c:v>209.32</c:v>
                </c:pt>
                <c:pt idx="122">
                  <c:v>203.19</c:v>
                </c:pt>
                <c:pt idx="123">
                  <c:v>192</c:v>
                </c:pt>
                <c:pt idx="124">
                  <c:v>200.76</c:v>
                </c:pt>
                <c:pt idx="125">
                  <c:v>214.76</c:v>
                </c:pt>
                <c:pt idx="126">
                  <c:v>247.14</c:v>
                </c:pt>
                <c:pt idx="127">
                  <c:v>242.08</c:v>
                </c:pt>
                <c:pt idx="128">
                  <c:v>284.56</c:v>
                </c:pt>
                <c:pt idx="129">
                  <c:v>270.86</c:v>
                </c:pt>
                <c:pt idx="130">
                  <c:v>320.13</c:v>
                </c:pt>
                <c:pt idx="131">
                  <c:v>351.36</c:v>
                </c:pt>
                <c:pt idx="132">
                  <c:v>352.21</c:v>
                </c:pt>
                <c:pt idx="133">
                  <c:v>340.75</c:v>
                </c:pt>
                <c:pt idx="134">
                  <c:v>366.57</c:v>
                </c:pt>
                <c:pt idx="135">
                  <c:v>370.33</c:v>
                </c:pt>
                <c:pt idx="136">
                  <c:v>337.32</c:v>
                </c:pt>
                <c:pt idx="137">
                  <c:v>336.9</c:v>
                </c:pt>
                <c:pt idx="138">
                  <c:v>359.63</c:v>
                </c:pt>
                <c:pt idx="139">
                  <c:v>340.59</c:v>
                </c:pt>
                <c:pt idx="140">
                  <c:v>331.06</c:v>
                </c:pt>
                <c:pt idx="141">
                  <c:v>335.32</c:v>
                </c:pt>
                <c:pt idx="142">
                  <c:v>334.55</c:v>
                </c:pt>
                <c:pt idx="143">
                  <c:v>338.97</c:v>
                </c:pt>
                <c:pt idx="144">
                  <c:v>335.71</c:v>
                </c:pt>
                <c:pt idx="145">
                  <c:v>373.9</c:v>
                </c:pt>
                <c:pt idx="146">
                  <c:v>383.75</c:v>
                </c:pt>
                <c:pt idx="147">
                  <c:v>379.29</c:v>
                </c:pt>
                <c:pt idx="148">
                  <c:v>377.05</c:v>
                </c:pt>
                <c:pt idx="149">
                  <c:v>367.06</c:v>
                </c:pt>
                <c:pt idx="150">
                  <c:v>382.36</c:v>
                </c:pt>
                <c:pt idx="151">
                  <c:v>369.71</c:v>
                </c:pt>
                <c:pt idx="152">
                  <c:v>366.69</c:v>
                </c:pt>
                <c:pt idx="153">
                  <c:v>352.26</c:v>
                </c:pt>
                <c:pt idx="154">
                  <c:v>322.91000000000003</c:v>
                </c:pt>
                <c:pt idx="155">
                  <c:v>337.64</c:v>
                </c:pt>
                <c:pt idx="156">
                  <c:v>309.18</c:v>
                </c:pt>
                <c:pt idx="157">
                  <c:v>292.61</c:v>
                </c:pt>
                <c:pt idx="158">
                  <c:v>280.97000000000003</c:v>
                </c:pt>
                <c:pt idx="159">
                  <c:v>348.44</c:v>
                </c:pt>
                <c:pt idx="160">
                  <c:v>330.09</c:v>
                </c:pt>
                <c:pt idx="161">
                  <c:v>309.74</c:v>
                </c:pt>
                <c:pt idx="162">
                  <c:v>290.42</c:v>
                </c:pt>
                <c:pt idx="163">
                  <c:v>296.18</c:v>
                </c:pt>
                <c:pt idx="164">
                  <c:v>261.12</c:v>
                </c:pt>
                <c:pt idx="165">
                  <c:v>169.36</c:v>
                </c:pt>
                <c:pt idx="166">
                  <c:v>169.47</c:v>
                </c:pt>
                <c:pt idx="167">
                  <c:v>164.77</c:v>
                </c:pt>
                <c:pt idx="168">
                  <c:v>177.65</c:v>
                </c:pt>
                <c:pt idx="169">
                  <c:v>136.96</c:v>
                </c:pt>
                <c:pt idx="170">
                  <c:v>156.86000000000001</c:v>
                </c:pt>
                <c:pt idx="171">
                  <c:v>188.34</c:v>
                </c:pt>
                <c:pt idx="172">
                  <c:v>222.27</c:v>
                </c:pt>
                <c:pt idx="173">
                  <c:v>246.56</c:v>
                </c:pt>
                <c:pt idx="174">
                  <c:v>306.74</c:v>
                </c:pt>
                <c:pt idx="175">
                  <c:v>293.54000000000002</c:v>
                </c:pt>
                <c:pt idx="176">
                  <c:v>339.46</c:v>
                </c:pt>
                <c:pt idx="177">
                  <c:v>341.37</c:v>
                </c:pt>
                <c:pt idx="178">
                  <c:v>332.39</c:v>
                </c:pt>
                <c:pt idx="179">
                  <c:v>345.41</c:v>
                </c:pt>
                <c:pt idx="180">
                  <c:v>312.94</c:v>
                </c:pt>
                <c:pt idx="181">
                  <c:v>309.39999999999998</c:v>
                </c:pt>
                <c:pt idx="182">
                  <c:v>332.4</c:v>
                </c:pt>
                <c:pt idx="183">
                  <c:v>339.65</c:v>
                </c:pt>
                <c:pt idx="184">
                  <c:v>307.83999999999997</c:v>
                </c:pt>
                <c:pt idx="185">
                  <c:v>315.83</c:v>
                </c:pt>
                <c:pt idx="186">
                  <c:v>327.76</c:v>
                </c:pt>
                <c:pt idx="187">
                  <c:v>319.95999999999998</c:v>
                </c:pt>
                <c:pt idx="188">
                  <c:v>346.8</c:v>
                </c:pt>
                <c:pt idx="189">
                  <c:v>347.07</c:v>
                </c:pt>
                <c:pt idx="190">
                  <c:v>324.07</c:v>
                </c:pt>
                <c:pt idx="191">
                  <c:v>355.99</c:v>
                </c:pt>
                <c:pt idx="192">
                  <c:v>324.97000000000003</c:v>
                </c:pt>
                <c:pt idx="193">
                  <c:v>310.42</c:v>
                </c:pt>
                <c:pt idx="194">
                  <c:v>343.22</c:v>
                </c:pt>
                <c:pt idx="195">
                  <c:v>351.5</c:v>
                </c:pt>
                <c:pt idx="196">
                  <c:v>332.79</c:v>
                </c:pt>
                <c:pt idx="197">
                  <c:v>332.87</c:v>
                </c:pt>
                <c:pt idx="198">
                  <c:v>324.16000000000003</c:v>
                </c:pt>
                <c:pt idx="199">
                  <c:v>283.25</c:v>
                </c:pt>
                <c:pt idx="200">
                  <c:v>248.42</c:v>
                </c:pt>
                <c:pt idx="201">
                  <c:v>274.04000000000002</c:v>
                </c:pt>
                <c:pt idx="202">
                  <c:v>267.95</c:v>
                </c:pt>
                <c:pt idx="203">
                  <c:v>236.44</c:v>
                </c:pt>
                <c:pt idx="204">
                  <c:v>245.36</c:v>
                </c:pt>
                <c:pt idx="205">
                  <c:v>252.25</c:v>
                </c:pt>
                <c:pt idx="206">
                  <c:v>266.8</c:v>
                </c:pt>
                <c:pt idx="207">
                  <c:v>252</c:v>
                </c:pt>
                <c:pt idx="208">
                  <c:v>241.28</c:v>
                </c:pt>
                <c:pt idx="209">
                  <c:v>248.87</c:v>
                </c:pt>
                <c:pt idx="210">
                  <c:v>246.88</c:v>
                </c:pt>
                <c:pt idx="211">
                  <c:v>246.13</c:v>
                </c:pt>
                <c:pt idx="212">
                  <c:v>247.49</c:v>
                </c:pt>
                <c:pt idx="213">
                  <c:v>232.5</c:v>
                </c:pt>
                <c:pt idx="214">
                  <c:v>223.74</c:v>
                </c:pt>
                <c:pt idx="215">
                  <c:v>231.71</c:v>
                </c:pt>
                <c:pt idx="216">
                  <c:v>236.74</c:v>
                </c:pt>
                <c:pt idx="217">
                  <c:v>246.75</c:v>
                </c:pt>
                <c:pt idx="218">
                  <c:v>241.44</c:v>
                </c:pt>
                <c:pt idx="219">
                  <c:v>233.53</c:v>
                </c:pt>
                <c:pt idx="220">
                  <c:v>233.49</c:v>
                </c:pt>
                <c:pt idx="221">
                  <c:v>205.29</c:v>
                </c:pt>
                <c:pt idx="222">
                  <c:v>212.98</c:v>
                </c:pt>
                <c:pt idx="223">
                  <c:v>211.22</c:v>
                </c:pt>
                <c:pt idx="224">
                  <c:v>222.28</c:v>
                </c:pt>
                <c:pt idx="225">
                  <c:v>228.96</c:v>
                </c:pt>
                <c:pt idx="226">
                  <c:v>214.21</c:v>
                </c:pt>
                <c:pt idx="227">
                  <c:v>227.04</c:v>
                </c:pt>
                <c:pt idx="228">
                  <c:v>233.61</c:v>
                </c:pt>
                <c:pt idx="229">
                  <c:v>254.1</c:v>
                </c:pt>
                <c:pt idx="230">
                  <c:v>252.28</c:v>
                </c:pt>
                <c:pt idx="231">
                  <c:v>237.91</c:v>
                </c:pt>
                <c:pt idx="232">
                  <c:v>261.89999999999998</c:v>
                </c:pt>
                <c:pt idx="233">
                  <c:v>252.83</c:v>
                </c:pt>
                <c:pt idx="234">
                  <c:v>288.63</c:v>
                </c:pt>
                <c:pt idx="235">
                  <c:v>329.09</c:v>
                </c:pt>
                <c:pt idx="236">
                  <c:v>298.70999999999998</c:v>
                </c:pt>
                <c:pt idx="237">
                  <c:v>293.11</c:v>
                </c:pt>
                <c:pt idx="238">
                  <c:v>261.33999999999997</c:v>
                </c:pt>
                <c:pt idx="239">
                  <c:v>244.62</c:v>
                </c:pt>
                <c:pt idx="240">
                  <c:v>219.91</c:v>
                </c:pt>
                <c:pt idx="241">
                  <c:v>231.8</c:v>
                </c:pt>
                <c:pt idx="242">
                  <c:v>227.66</c:v>
                </c:pt>
                <c:pt idx="243">
                  <c:v>255.1</c:v>
                </c:pt>
                <c:pt idx="244">
                  <c:v>250.31</c:v>
                </c:pt>
                <c:pt idx="245">
                  <c:v>241.89</c:v>
                </c:pt>
                <c:pt idx="246">
                  <c:v>234.24</c:v>
                </c:pt>
                <c:pt idx="247">
                  <c:v>223.7</c:v>
                </c:pt>
                <c:pt idx="248">
                  <c:v>230.21</c:v>
                </c:pt>
                <c:pt idx="249">
                  <c:v>239.37</c:v>
                </c:pt>
                <c:pt idx="250">
                  <c:v>228.7</c:v>
                </c:pt>
                <c:pt idx="251">
                  <c:v>212.78</c:v>
                </c:pt>
                <c:pt idx="252">
                  <c:v>204.41</c:v>
                </c:pt>
                <c:pt idx="253">
                  <c:v>205.03</c:v>
                </c:pt>
                <c:pt idx="254">
                  <c:v>218.64</c:v>
                </c:pt>
                <c:pt idx="255">
                  <c:v>229.32</c:v>
                </c:pt>
                <c:pt idx="256">
                  <c:v>216.62</c:v>
                </c:pt>
                <c:pt idx="257">
                  <c:v>209.54</c:v>
                </c:pt>
                <c:pt idx="258">
                  <c:v>222.62</c:v>
                </c:pt>
                <c:pt idx="259">
                  <c:v>227.2</c:v>
                </c:pt>
                <c:pt idx="260">
                  <c:v>237.4</c:v>
                </c:pt>
                <c:pt idx="261">
                  <c:v>260.68</c:v>
                </c:pt>
                <c:pt idx="262">
                  <c:v>254.21</c:v>
                </c:pt>
                <c:pt idx="263">
                  <c:v>259.45</c:v>
                </c:pt>
              </c:numCache>
            </c:numRef>
          </c:val>
          <c:smooth val="0"/>
          <c:extLst>
            <c:ext xmlns:c16="http://schemas.microsoft.com/office/drawing/2014/chart" uri="{C3380CC4-5D6E-409C-BE32-E72D297353CC}">
              <c16:uniqueId val="{00000001-874A-462C-955B-E2EBF5DC3514}"/>
            </c:ext>
          </c:extLst>
        </c:ser>
        <c:ser>
          <c:idx val="2"/>
          <c:order val="2"/>
          <c:tx>
            <c:strRef>
              <c:f>'주요 산업별 지수그래프'!$H$4</c:f>
              <c:strCache>
                <c:ptCount val="1"/>
                <c:pt idx="0">
                  <c:v>DSI</c:v>
                </c:pt>
              </c:strCache>
            </c:strRef>
          </c:tx>
          <c:spPr>
            <a:ln w="28575" cap="rnd">
              <a:solidFill>
                <a:schemeClr val="accent3"/>
              </a:solidFill>
              <a:round/>
            </a:ln>
            <a:effectLst/>
          </c:spPr>
          <c:marker>
            <c:symbol val="none"/>
          </c:marker>
          <c:cat>
            <c:strRef>
              <c:f>'주요 산업별 지수그래프'!$A$5:$A$268</c:f>
              <c:strCache>
                <c:ptCount val="264"/>
                <c:pt idx="0">
                  <c:v>1995m1</c:v>
                </c:pt>
                <c:pt idx="1">
                  <c:v>1995m2</c:v>
                </c:pt>
                <c:pt idx="2">
                  <c:v>1995m3</c:v>
                </c:pt>
                <c:pt idx="3">
                  <c:v>1995m4</c:v>
                </c:pt>
                <c:pt idx="4">
                  <c:v>1995m5</c:v>
                </c:pt>
                <c:pt idx="5">
                  <c:v>1995m6</c:v>
                </c:pt>
                <c:pt idx="6">
                  <c:v>1995m7</c:v>
                </c:pt>
                <c:pt idx="7">
                  <c:v>1995m8</c:v>
                </c:pt>
                <c:pt idx="8">
                  <c:v>1995m9</c:v>
                </c:pt>
                <c:pt idx="9">
                  <c:v>1995m10</c:v>
                </c:pt>
                <c:pt idx="10">
                  <c:v>1995m11</c:v>
                </c:pt>
                <c:pt idx="11">
                  <c:v>1995m12</c:v>
                </c:pt>
                <c:pt idx="12">
                  <c:v>1996m1</c:v>
                </c:pt>
                <c:pt idx="13">
                  <c:v>1996m2</c:v>
                </c:pt>
                <c:pt idx="14">
                  <c:v>1996m3</c:v>
                </c:pt>
                <c:pt idx="15">
                  <c:v>1996m4</c:v>
                </c:pt>
                <c:pt idx="16">
                  <c:v>1996m5</c:v>
                </c:pt>
                <c:pt idx="17">
                  <c:v>1996m6</c:v>
                </c:pt>
                <c:pt idx="18">
                  <c:v>1996m7</c:v>
                </c:pt>
                <c:pt idx="19">
                  <c:v>1996m8</c:v>
                </c:pt>
                <c:pt idx="20">
                  <c:v>1996m9</c:v>
                </c:pt>
                <c:pt idx="21">
                  <c:v>1996m10</c:v>
                </c:pt>
                <c:pt idx="22">
                  <c:v>1996m11</c:v>
                </c:pt>
                <c:pt idx="23">
                  <c:v>1996m12</c:v>
                </c:pt>
                <c:pt idx="24">
                  <c:v>1997m1</c:v>
                </c:pt>
                <c:pt idx="25">
                  <c:v>1997m2</c:v>
                </c:pt>
                <c:pt idx="26">
                  <c:v>1997m3</c:v>
                </c:pt>
                <c:pt idx="27">
                  <c:v>1997m4</c:v>
                </c:pt>
                <c:pt idx="28">
                  <c:v>1997m5</c:v>
                </c:pt>
                <c:pt idx="29">
                  <c:v>1997m6</c:v>
                </c:pt>
                <c:pt idx="30">
                  <c:v>1997m7</c:v>
                </c:pt>
                <c:pt idx="31">
                  <c:v>1997m8</c:v>
                </c:pt>
                <c:pt idx="32">
                  <c:v>1997m9</c:v>
                </c:pt>
                <c:pt idx="33">
                  <c:v>1997m10</c:v>
                </c:pt>
                <c:pt idx="34">
                  <c:v>1997m11</c:v>
                </c:pt>
                <c:pt idx="35">
                  <c:v>1997m12</c:v>
                </c:pt>
                <c:pt idx="36">
                  <c:v>1998m1</c:v>
                </c:pt>
                <c:pt idx="37">
                  <c:v>1998m2</c:v>
                </c:pt>
                <c:pt idx="38">
                  <c:v>1998m3</c:v>
                </c:pt>
                <c:pt idx="39">
                  <c:v>1998m4</c:v>
                </c:pt>
                <c:pt idx="40">
                  <c:v>1998m5</c:v>
                </c:pt>
                <c:pt idx="41">
                  <c:v>1998m6</c:v>
                </c:pt>
                <c:pt idx="42">
                  <c:v>1998m7</c:v>
                </c:pt>
                <c:pt idx="43">
                  <c:v>1998m8</c:v>
                </c:pt>
                <c:pt idx="44">
                  <c:v>1998m9</c:v>
                </c:pt>
                <c:pt idx="45">
                  <c:v>1998m10</c:v>
                </c:pt>
                <c:pt idx="46">
                  <c:v>1998m11</c:v>
                </c:pt>
                <c:pt idx="47">
                  <c:v>1998m12</c:v>
                </c:pt>
                <c:pt idx="48">
                  <c:v>1999m1</c:v>
                </c:pt>
                <c:pt idx="49">
                  <c:v>1999m2</c:v>
                </c:pt>
                <c:pt idx="50">
                  <c:v>1999m3</c:v>
                </c:pt>
                <c:pt idx="51">
                  <c:v>1999m4</c:v>
                </c:pt>
                <c:pt idx="52">
                  <c:v>1999m5</c:v>
                </c:pt>
                <c:pt idx="53">
                  <c:v>1999m6</c:v>
                </c:pt>
                <c:pt idx="54">
                  <c:v>1999m7</c:v>
                </c:pt>
                <c:pt idx="55">
                  <c:v>1999m8</c:v>
                </c:pt>
                <c:pt idx="56">
                  <c:v>1999m9</c:v>
                </c:pt>
                <c:pt idx="57">
                  <c:v>1999m10</c:v>
                </c:pt>
                <c:pt idx="58">
                  <c:v>1999m11</c:v>
                </c:pt>
                <c:pt idx="59">
                  <c:v>1999m12</c:v>
                </c:pt>
                <c:pt idx="60">
                  <c:v>2000m1</c:v>
                </c:pt>
                <c:pt idx="61">
                  <c:v>2000m2</c:v>
                </c:pt>
                <c:pt idx="62">
                  <c:v>2000m3</c:v>
                </c:pt>
                <c:pt idx="63">
                  <c:v>2000m4</c:v>
                </c:pt>
                <c:pt idx="64">
                  <c:v>2000m5</c:v>
                </c:pt>
                <c:pt idx="65">
                  <c:v>2000m6</c:v>
                </c:pt>
                <c:pt idx="66">
                  <c:v>2000m7</c:v>
                </c:pt>
                <c:pt idx="67">
                  <c:v>2000m8</c:v>
                </c:pt>
                <c:pt idx="68">
                  <c:v>2000m9</c:v>
                </c:pt>
                <c:pt idx="69">
                  <c:v>2000m10</c:v>
                </c:pt>
                <c:pt idx="70">
                  <c:v>2000m11</c:v>
                </c:pt>
                <c:pt idx="71">
                  <c:v>2000m12</c:v>
                </c:pt>
                <c:pt idx="72">
                  <c:v>2001m1</c:v>
                </c:pt>
                <c:pt idx="73">
                  <c:v>2001m2</c:v>
                </c:pt>
                <c:pt idx="74">
                  <c:v>2001m3</c:v>
                </c:pt>
                <c:pt idx="75">
                  <c:v>2001m4</c:v>
                </c:pt>
                <c:pt idx="76">
                  <c:v>2001m5</c:v>
                </c:pt>
                <c:pt idx="77">
                  <c:v>2001m6</c:v>
                </c:pt>
                <c:pt idx="78">
                  <c:v>2001m7</c:v>
                </c:pt>
                <c:pt idx="79">
                  <c:v>2001m8</c:v>
                </c:pt>
                <c:pt idx="80">
                  <c:v>2001m9</c:v>
                </c:pt>
                <c:pt idx="81">
                  <c:v>2001m10</c:v>
                </c:pt>
                <c:pt idx="82">
                  <c:v>2001m11</c:v>
                </c:pt>
                <c:pt idx="83">
                  <c:v>2001m12</c:v>
                </c:pt>
                <c:pt idx="84">
                  <c:v>2002m1</c:v>
                </c:pt>
                <c:pt idx="85">
                  <c:v>2002m2</c:v>
                </c:pt>
                <c:pt idx="86">
                  <c:v>2002m3</c:v>
                </c:pt>
                <c:pt idx="87">
                  <c:v>2002m4</c:v>
                </c:pt>
                <c:pt idx="88">
                  <c:v>2002m5</c:v>
                </c:pt>
                <c:pt idx="89">
                  <c:v>2002m6</c:v>
                </c:pt>
                <c:pt idx="90">
                  <c:v>2002m7</c:v>
                </c:pt>
                <c:pt idx="91">
                  <c:v>2002m8</c:v>
                </c:pt>
                <c:pt idx="92">
                  <c:v>2002m9</c:v>
                </c:pt>
                <c:pt idx="93">
                  <c:v>2002m10</c:v>
                </c:pt>
                <c:pt idx="94">
                  <c:v>2002m11</c:v>
                </c:pt>
                <c:pt idx="95">
                  <c:v>2002m12</c:v>
                </c:pt>
                <c:pt idx="96">
                  <c:v>2003m1</c:v>
                </c:pt>
                <c:pt idx="97">
                  <c:v>2003m2</c:v>
                </c:pt>
                <c:pt idx="98">
                  <c:v>2003m3</c:v>
                </c:pt>
                <c:pt idx="99">
                  <c:v>2003m4</c:v>
                </c:pt>
                <c:pt idx="100">
                  <c:v>2003m5</c:v>
                </c:pt>
                <c:pt idx="101">
                  <c:v>2003m6</c:v>
                </c:pt>
                <c:pt idx="102">
                  <c:v>2003m7</c:v>
                </c:pt>
                <c:pt idx="103">
                  <c:v>2003m8</c:v>
                </c:pt>
                <c:pt idx="104">
                  <c:v>2003m9</c:v>
                </c:pt>
                <c:pt idx="105">
                  <c:v>2003m10</c:v>
                </c:pt>
                <c:pt idx="106">
                  <c:v>2003m11</c:v>
                </c:pt>
                <c:pt idx="107">
                  <c:v>2003m12</c:v>
                </c:pt>
                <c:pt idx="108">
                  <c:v>2004m1</c:v>
                </c:pt>
                <c:pt idx="109">
                  <c:v>2004m2</c:v>
                </c:pt>
                <c:pt idx="110">
                  <c:v>2004m3</c:v>
                </c:pt>
                <c:pt idx="111">
                  <c:v>2004m4</c:v>
                </c:pt>
                <c:pt idx="112">
                  <c:v>2004m5</c:v>
                </c:pt>
                <c:pt idx="113">
                  <c:v>2004m6</c:v>
                </c:pt>
                <c:pt idx="114">
                  <c:v>2004m7</c:v>
                </c:pt>
                <c:pt idx="115">
                  <c:v>2004m8</c:v>
                </c:pt>
                <c:pt idx="116">
                  <c:v>2004m9</c:v>
                </c:pt>
                <c:pt idx="117">
                  <c:v>2004m10</c:v>
                </c:pt>
                <c:pt idx="118">
                  <c:v>2004m11</c:v>
                </c:pt>
                <c:pt idx="119">
                  <c:v>2004m12</c:v>
                </c:pt>
                <c:pt idx="120">
                  <c:v>2005m1</c:v>
                </c:pt>
                <c:pt idx="121">
                  <c:v>2005m2</c:v>
                </c:pt>
                <c:pt idx="122">
                  <c:v>2005m3</c:v>
                </c:pt>
                <c:pt idx="123">
                  <c:v>2005m4</c:v>
                </c:pt>
                <c:pt idx="124">
                  <c:v>2005m5</c:v>
                </c:pt>
                <c:pt idx="125">
                  <c:v>2005m6</c:v>
                </c:pt>
                <c:pt idx="126">
                  <c:v>2005m7</c:v>
                </c:pt>
                <c:pt idx="127">
                  <c:v>2005m8</c:v>
                </c:pt>
                <c:pt idx="128">
                  <c:v>2005m9</c:v>
                </c:pt>
                <c:pt idx="129">
                  <c:v>2005m10</c:v>
                </c:pt>
                <c:pt idx="130">
                  <c:v>2005m11</c:v>
                </c:pt>
                <c:pt idx="131">
                  <c:v>2005m12</c:v>
                </c:pt>
                <c:pt idx="132">
                  <c:v>2006m1</c:v>
                </c:pt>
                <c:pt idx="133">
                  <c:v>2006m2</c:v>
                </c:pt>
                <c:pt idx="134">
                  <c:v>2006m3</c:v>
                </c:pt>
                <c:pt idx="135">
                  <c:v>2006m4</c:v>
                </c:pt>
                <c:pt idx="136">
                  <c:v>2006m5</c:v>
                </c:pt>
                <c:pt idx="137">
                  <c:v>2006m6</c:v>
                </c:pt>
                <c:pt idx="138">
                  <c:v>2006m7</c:v>
                </c:pt>
                <c:pt idx="139">
                  <c:v>2006m8</c:v>
                </c:pt>
                <c:pt idx="140">
                  <c:v>2006m9</c:v>
                </c:pt>
                <c:pt idx="141">
                  <c:v>2006m10</c:v>
                </c:pt>
                <c:pt idx="142">
                  <c:v>2006m11</c:v>
                </c:pt>
                <c:pt idx="143">
                  <c:v>2006m12</c:v>
                </c:pt>
                <c:pt idx="144">
                  <c:v>2007m1</c:v>
                </c:pt>
                <c:pt idx="145">
                  <c:v>2007m2</c:v>
                </c:pt>
                <c:pt idx="146">
                  <c:v>2007m3</c:v>
                </c:pt>
                <c:pt idx="147">
                  <c:v>2007m4</c:v>
                </c:pt>
                <c:pt idx="148">
                  <c:v>2007m5</c:v>
                </c:pt>
                <c:pt idx="149">
                  <c:v>2007m6</c:v>
                </c:pt>
                <c:pt idx="150">
                  <c:v>2007m7</c:v>
                </c:pt>
                <c:pt idx="151">
                  <c:v>2007m8</c:v>
                </c:pt>
                <c:pt idx="152">
                  <c:v>2007m9</c:v>
                </c:pt>
                <c:pt idx="153">
                  <c:v>2007m10</c:v>
                </c:pt>
                <c:pt idx="154">
                  <c:v>2007m11</c:v>
                </c:pt>
                <c:pt idx="155">
                  <c:v>2007m12</c:v>
                </c:pt>
                <c:pt idx="156">
                  <c:v>2008m1</c:v>
                </c:pt>
                <c:pt idx="157">
                  <c:v>2008m2</c:v>
                </c:pt>
                <c:pt idx="158">
                  <c:v>2008m3</c:v>
                </c:pt>
                <c:pt idx="159">
                  <c:v>2008m4</c:v>
                </c:pt>
                <c:pt idx="160">
                  <c:v>2008m5</c:v>
                </c:pt>
                <c:pt idx="161">
                  <c:v>2008m6</c:v>
                </c:pt>
                <c:pt idx="162">
                  <c:v>2008m7</c:v>
                </c:pt>
                <c:pt idx="163">
                  <c:v>2008m8</c:v>
                </c:pt>
                <c:pt idx="164">
                  <c:v>2008m9</c:v>
                </c:pt>
                <c:pt idx="165">
                  <c:v>2008m10</c:v>
                </c:pt>
                <c:pt idx="166">
                  <c:v>2008m11</c:v>
                </c:pt>
                <c:pt idx="167">
                  <c:v>2008m12</c:v>
                </c:pt>
                <c:pt idx="168">
                  <c:v>2009m1</c:v>
                </c:pt>
                <c:pt idx="169">
                  <c:v>2009m2</c:v>
                </c:pt>
                <c:pt idx="170">
                  <c:v>2009m3</c:v>
                </c:pt>
                <c:pt idx="171">
                  <c:v>2009m4</c:v>
                </c:pt>
                <c:pt idx="172">
                  <c:v>2009m5</c:v>
                </c:pt>
                <c:pt idx="173">
                  <c:v>2009m6</c:v>
                </c:pt>
                <c:pt idx="174">
                  <c:v>2009m7</c:v>
                </c:pt>
                <c:pt idx="175">
                  <c:v>2009m8</c:v>
                </c:pt>
                <c:pt idx="176">
                  <c:v>2009m9</c:v>
                </c:pt>
                <c:pt idx="177">
                  <c:v>2009m10</c:v>
                </c:pt>
                <c:pt idx="178">
                  <c:v>2009m11</c:v>
                </c:pt>
                <c:pt idx="179">
                  <c:v>2009m12</c:v>
                </c:pt>
                <c:pt idx="180">
                  <c:v>2010m1</c:v>
                </c:pt>
                <c:pt idx="181">
                  <c:v>2010m2</c:v>
                </c:pt>
                <c:pt idx="182">
                  <c:v>2010m3</c:v>
                </c:pt>
                <c:pt idx="183">
                  <c:v>2010m4</c:v>
                </c:pt>
                <c:pt idx="184">
                  <c:v>2010m5</c:v>
                </c:pt>
                <c:pt idx="185">
                  <c:v>2010m6</c:v>
                </c:pt>
                <c:pt idx="186">
                  <c:v>2010m7</c:v>
                </c:pt>
                <c:pt idx="187">
                  <c:v>2010m8</c:v>
                </c:pt>
                <c:pt idx="188">
                  <c:v>2010m9</c:v>
                </c:pt>
                <c:pt idx="189">
                  <c:v>2010m10</c:v>
                </c:pt>
                <c:pt idx="190">
                  <c:v>2010m11</c:v>
                </c:pt>
                <c:pt idx="191">
                  <c:v>2010m12</c:v>
                </c:pt>
                <c:pt idx="192">
                  <c:v>2011m1</c:v>
                </c:pt>
                <c:pt idx="193">
                  <c:v>2011m2</c:v>
                </c:pt>
                <c:pt idx="194">
                  <c:v>2011m3</c:v>
                </c:pt>
                <c:pt idx="195">
                  <c:v>2011m4</c:v>
                </c:pt>
                <c:pt idx="196">
                  <c:v>2011m5</c:v>
                </c:pt>
                <c:pt idx="197">
                  <c:v>2011m6</c:v>
                </c:pt>
                <c:pt idx="198">
                  <c:v>2011m7</c:v>
                </c:pt>
                <c:pt idx="199">
                  <c:v>2011m8</c:v>
                </c:pt>
                <c:pt idx="200">
                  <c:v>2011m9</c:v>
                </c:pt>
                <c:pt idx="201">
                  <c:v>2011m10</c:v>
                </c:pt>
                <c:pt idx="202">
                  <c:v>2011m11</c:v>
                </c:pt>
                <c:pt idx="203">
                  <c:v>2011m12</c:v>
                </c:pt>
                <c:pt idx="204">
                  <c:v>2012m1</c:v>
                </c:pt>
                <c:pt idx="205">
                  <c:v>2012m2</c:v>
                </c:pt>
                <c:pt idx="206">
                  <c:v>2012m3</c:v>
                </c:pt>
                <c:pt idx="207">
                  <c:v>2012m4</c:v>
                </c:pt>
                <c:pt idx="208">
                  <c:v>2012m5</c:v>
                </c:pt>
                <c:pt idx="209">
                  <c:v>2012m6</c:v>
                </c:pt>
                <c:pt idx="210">
                  <c:v>2012m7</c:v>
                </c:pt>
                <c:pt idx="211">
                  <c:v>2012m8</c:v>
                </c:pt>
                <c:pt idx="212">
                  <c:v>2012m9</c:v>
                </c:pt>
                <c:pt idx="213">
                  <c:v>2012m10</c:v>
                </c:pt>
                <c:pt idx="214">
                  <c:v>2012m11</c:v>
                </c:pt>
                <c:pt idx="215">
                  <c:v>2012m12</c:v>
                </c:pt>
                <c:pt idx="216">
                  <c:v>2013m1</c:v>
                </c:pt>
                <c:pt idx="217">
                  <c:v>2013m2</c:v>
                </c:pt>
                <c:pt idx="218">
                  <c:v>2013m3</c:v>
                </c:pt>
                <c:pt idx="219">
                  <c:v>2013m4</c:v>
                </c:pt>
                <c:pt idx="220">
                  <c:v>2013m5</c:v>
                </c:pt>
                <c:pt idx="221">
                  <c:v>2013m6</c:v>
                </c:pt>
                <c:pt idx="222">
                  <c:v>2013m7</c:v>
                </c:pt>
                <c:pt idx="223">
                  <c:v>2013m8</c:v>
                </c:pt>
                <c:pt idx="224">
                  <c:v>2013m9</c:v>
                </c:pt>
                <c:pt idx="225">
                  <c:v>2013m10</c:v>
                </c:pt>
                <c:pt idx="226">
                  <c:v>2013m11</c:v>
                </c:pt>
                <c:pt idx="227">
                  <c:v>2013m12</c:v>
                </c:pt>
                <c:pt idx="228">
                  <c:v>2014m1</c:v>
                </c:pt>
                <c:pt idx="229">
                  <c:v>2014m2</c:v>
                </c:pt>
                <c:pt idx="230">
                  <c:v>2014m3</c:v>
                </c:pt>
                <c:pt idx="231">
                  <c:v>2014m4</c:v>
                </c:pt>
                <c:pt idx="232">
                  <c:v>2014m5</c:v>
                </c:pt>
                <c:pt idx="233">
                  <c:v>2014m6</c:v>
                </c:pt>
                <c:pt idx="234">
                  <c:v>2014m7</c:v>
                </c:pt>
                <c:pt idx="235">
                  <c:v>2014m8</c:v>
                </c:pt>
                <c:pt idx="236">
                  <c:v>2014m9</c:v>
                </c:pt>
                <c:pt idx="237">
                  <c:v>2014m10</c:v>
                </c:pt>
                <c:pt idx="238">
                  <c:v>2014m11</c:v>
                </c:pt>
                <c:pt idx="239">
                  <c:v>2014m12</c:v>
                </c:pt>
                <c:pt idx="240">
                  <c:v>2015m1</c:v>
                </c:pt>
                <c:pt idx="241">
                  <c:v>2015m2</c:v>
                </c:pt>
                <c:pt idx="242">
                  <c:v>2015m3</c:v>
                </c:pt>
                <c:pt idx="243">
                  <c:v>2015m4</c:v>
                </c:pt>
                <c:pt idx="244">
                  <c:v>2015m5</c:v>
                </c:pt>
                <c:pt idx="245">
                  <c:v>2015m6</c:v>
                </c:pt>
                <c:pt idx="246">
                  <c:v>2015m7</c:v>
                </c:pt>
                <c:pt idx="247">
                  <c:v>2015m8</c:v>
                </c:pt>
                <c:pt idx="248">
                  <c:v>2015m9</c:v>
                </c:pt>
                <c:pt idx="249">
                  <c:v>2015m10</c:v>
                </c:pt>
                <c:pt idx="250">
                  <c:v>2015m11</c:v>
                </c:pt>
                <c:pt idx="251">
                  <c:v>2015m12</c:v>
                </c:pt>
                <c:pt idx="252">
                  <c:v>2016m1</c:v>
                </c:pt>
                <c:pt idx="253">
                  <c:v>2016m2</c:v>
                </c:pt>
                <c:pt idx="254">
                  <c:v>2016m3</c:v>
                </c:pt>
                <c:pt idx="255">
                  <c:v>2016m4</c:v>
                </c:pt>
                <c:pt idx="256">
                  <c:v>2016m5</c:v>
                </c:pt>
                <c:pt idx="257">
                  <c:v>2016m6</c:v>
                </c:pt>
                <c:pt idx="258">
                  <c:v>2016m7</c:v>
                </c:pt>
                <c:pt idx="259">
                  <c:v>2016m8</c:v>
                </c:pt>
                <c:pt idx="260">
                  <c:v>2016m9</c:v>
                </c:pt>
                <c:pt idx="261">
                  <c:v>2016m10</c:v>
                </c:pt>
                <c:pt idx="262">
                  <c:v>2016m11</c:v>
                </c:pt>
                <c:pt idx="263">
                  <c:v>2016m12</c:v>
                </c:pt>
              </c:strCache>
            </c:strRef>
          </c:cat>
          <c:val>
            <c:numRef>
              <c:f>'주요 산업별 지수그래프'!$H$5:$H$268</c:f>
              <c:numCache>
                <c:formatCode>General</c:formatCode>
                <c:ptCount val="264"/>
                <c:pt idx="0">
                  <c:v>663.85</c:v>
                </c:pt>
                <c:pt idx="1">
                  <c:v>595.42999999999995</c:v>
                </c:pt>
                <c:pt idx="2">
                  <c:v>600.58000000000004</c:v>
                </c:pt>
                <c:pt idx="3">
                  <c:v>558.62</c:v>
                </c:pt>
                <c:pt idx="4">
                  <c:v>566.02</c:v>
                </c:pt>
                <c:pt idx="5">
                  <c:v>551.14</c:v>
                </c:pt>
                <c:pt idx="6">
                  <c:v>593.96</c:v>
                </c:pt>
                <c:pt idx="7">
                  <c:v>599.01</c:v>
                </c:pt>
                <c:pt idx="8">
                  <c:v>644.86</c:v>
                </c:pt>
                <c:pt idx="9">
                  <c:v>621.07000000000005</c:v>
                </c:pt>
                <c:pt idx="10">
                  <c:v>569.51</c:v>
                </c:pt>
                <c:pt idx="11">
                  <c:v>524.72</c:v>
                </c:pt>
                <c:pt idx="12">
                  <c:v>514.79</c:v>
                </c:pt>
                <c:pt idx="13">
                  <c:v>484.7</c:v>
                </c:pt>
                <c:pt idx="14">
                  <c:v>500.92</c:v>
                </c:pt>
                <c:pt idx="15">
                  <c:v>562.44000000000005</c:v>
                </c:pt>
                <c:pt idx="16">
                  <c:v>532.77</c:v>
                </c:pt>
                <c:pt idx="17">
                  <c:v>465.47</c:v>
                </c:pt>
                <c:pt idx="18">
                  <c:v>454.17</c:v>
                </c:pt>
                <c:pt idx="19">
                  <c:v>433.31</c:v>
                </c:pt>
                <c:pt idx="20">
                  <c:v>417.05</c:v>
                </c:pt>
                <c:pt idx="21">
                  <c:v>427.53</c:v>
                </c:pt>
                <c:pt idx="22">
                  <c:v>400.31</c:v>
                </c:pt>
                <c:pt idx="23">
                  <c:v>357.33</c:v>
                </c:pt>
                <c:pt idx="24">
                  <c:v>362.17</c:v>
                </c:pt>
                <c:pt idx="25">
                  <c:v>357.96</c:v>
                </c:pt>
                <c:pt idx="26">
                  <c:v>354.88</c:v>
                </c:pt>
                <c:pt idx="27">
                  <c:v>379.73</c:v>
                </c:pt>
                <c:pt idx="28">
                  <c:v>413.7</c:v>
                </c:pt>
                <c:pt idx="29">
                  <c:v>404.34</c:v>
                </c:pt>
                <c:pt idx="30">
                  <c:v>394.35</c:v>
                </c:pt>
                <c:pt idx="31">
                  <c:v>363.24</c:v>
                </c:pt>
                <c:pt idx="32">
                  <c:v>348.56</c:v>
                </c:pt>
                <c:pt idx="33">
                  <c:v>275.79000000000002</c:v>
                </c:pt>
                <c:pt idx="34">
                  <c:v>200.4</c:v>
                </c:pt>
                <c:pt idx="35">
                  <c:v>174.56</c:v>
                </c:pt>
                <c:pt idx="36">
                  <c:v>266.42</c:v>
                </c:pt>
                <c:pt idx="37">
                  <c:v>244.05</c:v>
                </c:pt>
                <c:pt idx="38">
                  <c:v>219.76</c:v>
                </c:pt>
                <c:pt idx="39">
                  <c:v>165.68</c:v>
                </c:pt>
                <c:pt idx="40">
                  <c:v>139.55000000000001</c:v>
                </c:pt>
                <c:pt idx="41">
                  <c:v>127.41</c:v>
                </c:pt>
                <c:pt idx="42">
                  <c:v>146.44999999999999</c:v>
                </c:pt>
                <c:pt idx="43">
                  <c:v>120.6</c:v>
                </c:pt>
                <c:pt idx="44">
                  <c:v>113.23</c:v>
                </c:pt>
                <c:pt idx="45">
                  <c:v>135.69</c:v>
                </c:pt>
                <c:pt idx="46">
                  <c:v>163.12</c:v>
                </c:pt>
                <c:pt idx="47">
                  <c:v>217.9</c:v>
                </c:pt>
                <c:pt idx="48">
                  <c:v>214.92</c:v>
                </c:pt>
                <c:pt idx="49">
                  <c:v>195.69</c:v>
                </c:pt>
                <c:pt idx="50">
                  <c:v>244.54</c:v>
                </c:pt>
                <c:pt idx="51">
                  <c:v>388.94</c:v>
                </c:pt>
                <c:pt idx="52">
                  <c:v>373.76</c:v>
                </c:pt>
                <c:pt idx="53">
                  <c:v>473.62</c:v>
                </c:pt>
                <c:pt idx="54">
                  <c:v>430.48</c:v>
                </c:pt>
                <c:pt idx="55">
                  <c:v>378.17</c:v>
                </c:pt>
                <c:pt idx="56">
                  <c:v>316.70999999999998</c:v>
                </c:pt>
                <c:pt idx="57">
                  <c:v>323.14999999999998</c:v>
                </c:pt>
                <c:pt idx="58">
                  <c:v>394.09</c:v>
                </c:pt>
                <c:pt idx="59">
                  <c:v>304.10000000000002</c:v>
                </c:pt>
                <c:pt idx="60">
                  <c:v>287.89</c:v>
                </c:pt>
                <c:pt idx="61">
                  <c:v>240.64</c:v>
                </c:pt>
                <c:pt idx="62">
                  <c:v>265.52</c:v>
                </c:pt>
                <c:pt idx="63">
                  <c:v>221.81</c:v>
                </c:pt>
                <c:pt idx="64">
                  <c:v>187.06</c:v>
                </c:pt>
                <c:pt idx="65">
                  <c:v>197.76</c:v>
                </c:pt>
                <c:pt idx="66">
                  <c:v>204.63</c:v>
                </c:pt>
                <c:pt idx="67">
                  <c:v>188.59</c:v>
                </c:pt>
                <c:pt idx="68">
                  <c:v>162.37</c:v>
                </c:pt>
                <c:pt idx="69">
                  <c:v>134.05000000000001</c:v>
                </c:pt>
                <c:pt idx="70">
                  <c:v>127.67</c:v>
                </c:pt>
                <c:pt idx="71">
                  <c:v>120.24</c:v>
                </c:pt>
                <c:pt idx="72">
                  <c:v>157.44999999999999</c:v>
                </c:pt>
                <c:pt idx="73">
                  <c:v>157.9</c:v>
                </c:pt>
                <c:pt idx="74">
                  <c:v>142.18</c:v>
                </c:pt>
                <c:pt idx="75">
                  <c:v>156.46</c:v>
                </c:pt>
                <c:pt idx="76">
                  <c:v>182.84</c:v>
                </c:pt>
                <c:pt idx="77">
                  <c:v>189.06</c:v>
                </c:pt>
                <c:pt idx="78">
                  <c:v>169.71</c:v>
                </c:pt>
                <c:pt idx="79">
                  <c:v>161.99</c:v>
                </c:pt>
                <c:pt idx="80">
                  <c:v>148.96</c:v>
                </c:pt>
                <c:pt idx="81">
                  <c:v>158.57</c:v>
                </c:pt>
                <c:pt idx="82">
                  <c:v>196.76</c:v>
                </c:pt>
                <c:pt idx="83">
                  <c:v>211.43</c:v>
                </c:pt>
                <c:pt idx="84">
                  <c:v>247.38</c:v>
                </c:pt>
                <c:pt idx="85">
                  <c:v>280.06</c:v>
                </c:pt>
                <c:pt idx="86">
                  <c:v>333.08</c:v>
                </c:pt>
                <c:pt idx="87">
                  <c:v>301.26</c:v>
                </c:pt>
                <c:pt idx="88">
                  <c:v>261.11</c:v>
                </c:pt>
                <c:pt idx="89">
                  <c:v>261.93</c:v>
                </c:pt>
                <c:pt idx="90">
                  <c:v>252.59</c:v>
                </c:pt>
                <c:pt idx="91">
                  <c:v>264.04000000000002</c:v>
                </c:pt>
                <c:pt idx="92">
                  <c:v>229.7</c:v>
                </c:pt>
                <c:pt idx="93">
                  <c:v>215.06</c:v>
                </c:pt>
                <c:pt idx="94">
                  <c:v>234.74</c:v>
                </c:pt>
                <c:pt idx="95">
                  <c:v>190.25</c:v>
                </c:pt>
                <c:pt idx="96">
                  <c:v>186.33</c:v>
                </c:pt>
                <c:pt idx="97">
                  <c:v>182.91</c:v>
                </c:pt>
                <c:pt idx="98">
                  <c:v>154.24</c:v>
                </c:pt>
                <c:pt idx="99">
                  <c:v>167.28</c:v>
                </c:pt>
                <c:pt idx="100">
                  <c:v>189.68</c:v>
                </c:pt>
                <c:pt idx="101">
                  <c:v>196.04</c:v>
                </c:pt>
                <c:pt idx="102">
                  <c:v>208.51</c:v>
                </c:pt>
                <c:pt idx="103">
                  <c:v>215.22</c:v>
                </c:pt>
                <c:pt idx="104">
                  <c:v>195.87</c:v>
                </c:pt>
                <c:pt idx="105">
                  <c:v>214.31</c:v>
                </c:pt>
                <c:pt idx="106">
                  <c:v>220</c:v>
                </c:pt>
                <c:pt idx="107">
                  <c:v>247.6</c:v>
                </c:pt>
                <c:pt idx="108">
                  <c:v>224.08</c:v>
                </c:pt>
                <c:pt idx="109">
                  <c:v>223.29</c:v>
                </c:pt>
                <c:pt idx="110">
                  <c:v>216.23</c:v>
                </c:pt>
                <c:pt idx="111">
                  <c:v>253.01</c:v>
                </c:pt>
                <c:pt idx="112">
                  <c:v>265.51</c:v>
                </c:pt>
                <c:pt idx="113">
                  <c:v>240.02</c:v>
                </c:pt>
                <c:pt idx="114">
                  <c:v>221.31</c:v>
                </c:pt>
                <c:pt idx="115">
                  <c:v>244.77</c:v>
                </c:pt>
                <c:pt idx="116">
                  <c:v>244.27</c:v>
                </c:pt>
                <c:pt idx="117">
                  <c:v>239.45</c:v>
                </c:pt>
                <c:pt idx="118">
                  <c:v>237.57</c:v>
                </c:pt>
                <c:pt idx="119">
                  <c:v>240.05</c:v>
                </c:pt>
                <c:pt idx="120">
                  <c:v>248.01</c:v>
                </c:pt>
                <c:pt idx="121">
                  <c:v>274.62</c:v>
                </c:pt>
                <c:pt idx="122">
                  <c:v>270.52</c:v>
                </c:pt>
                <c:pt idx="123">
                  <c:v>252.85</c:v>
                </c:pt>
                <c:pt idx="124">
                  <c:v>268.18</c:v>
                </c:pt>
                <c:pt idx="125">
                  <c:v>267.52</c:v>
                </c:pt>
                <c:pt idx="126">
                  <c:v>294.77999999999997</c:v>
                </c:pt>
                <c:pt idx="127">
                  <c:v>287.14999999999998</c:v>
                </c:pt>
                <c:pt idx="128">
                  <c:v>325.38</c:v>
                </c:pt>
                <c:pt idx="129">
                  <c:v>317.41000000000003</c:v>
                </c:pt>
                <c:pt idx="130">
                  <c:v>361.1</c:v>
                </c:pt>
                <c:pt idx="131">
                  <c:v>400.72</c:v>
                </c:pt>
                <c:pt idx="132">
                  <c:v>431.02</c:v>
                </c:pt>
                <c:pt idx="133">
                  <c:v>403.96</c:v>
                </c:pt>
                <c:pt idx="134">
                  <c:v>388.37</c:v>
                </c:pt>
                <c:pt idx="135">
                  <c:v>413.37</c:v>
                </c:pt>
                <c:pt idx="136">
                  <c:v>371.43</c:v>
                </c:pt>
                <c:pt idx="137">
                  <c:v>434.5</c:v>
                </c:pt>
                <c:pt idx="138">
                  <c:v>409.9</c:v>
                </c:pt>
                <c:pt idx="139">
                  <c:v>436.37</c:v>
                </c:pt>
                <c:pt idx="140">
                  <c:v>422.62</c:v>
                </c:pt>
                <c:pt idx="141">
                  <c:v>436.03</c:v>
                </c:pt>
                <c:pt idx="142">
                  <c:v>467.34</c:v>
                </c:pt>
                <c:pt idx="143">
                  <c:v>477.24</c:v>
                </c:pt>
                <c:pt idx="144">
                  <c:v>434.92</c:v>
                </c:pt>
                <c:pt idx="145">
                  <c:v>434.91</c:v>
                </c:pt>
                <c:pt idx="146">
                  <c:v>443.29</c:v>
                </c:pt>
                <c:pt idx="147">
                  <c:v>483.78</c:v>
                </c:pt>
                <c:pt idx="148">
                  <c:v>545.26</c:v>
                </c:pt>
                <c:pt idx="149">
                  <c:v>511.68</c:v>
                </c:pt>
                <c:pt idx="150">
                  <c:v>567.65</c:v>
                </c:pt>
                <c:pt idx="151">
                  <c:v>551.52</c:v>
                </c:pt>
                <c:pt idx="152">
                  <c:v>576.35</c:v>
                </c:pt>
                <c:pt idx="153">
                  <c:v>642.48</c:v>
                </c:pt>
                <c:pt idx="154">
                  <c:v>579.16</c:v>
                </c:pt>
                <c:pt idx="155">
                  <c:v>589.08000000000004</c:v>
                </c:pt>
                <c:pt idx="156">
                  <c:v>470.56</c:v>
                </c:pt>
                <c:pt idx="157">
                  <c:v>490.32</c:v>
                </c:pt>
                <c:pt idx="158">
                  <c:v>505.77</c:v>
                </c:pt>
                <c:pt idx="159">
                  <c:v>535.16</c:v>
                </c:pt>
                <c:pt idx="160">
                  <c:v>529.21</c:v>
                </c:pt>
                <c:pt idx="161">
                  <c:v>477.15</c:v>
                </c:pt>
                <c:pt idx="162">
                  <c:v>453.17</c:v>
                </c:pt>
                <c:pt idx="163">
                  <c:v>423.71</c:v>
                </c:pt>
                <c:pt idx="164">
                  <c:v>413.47</c:v>
                </c:pt>
                <c:pt idx="165">
                  <c:v>286.06</c:v>
                </c:pt>
                <c:pt idx="166">
                  <c:v>287.33</c:v>
                </c:pt>
                <c:pt idx="167">
                  <c:v>311.64999999999998</c:v>
                </c:pt>
                <c:pt idx="168">
                  <c:v>311.18</c:v>
                </c:pt>
                <c:pt idx="169">
                  <c:v>270.81</c:v>
                </c:pt>
                <c:pt idx="170">
                  <c:v>309.67</c:v>
                </c:pt>
                <c:pt idx="171">
                  <c:v>364.4</c:v>
                </c:pt>
                <c:pt idx="172">
                  <c:v>380.48</c:v>
                </c:pt>
                <c:pt idx="173">
                  <c:v>386.18</c:v>
                </c:pt>
                <c:pt idx="174">
                  <c:v>408.1</c:v>
                </c:pt>
                <c:pt idx="175">
                  <c:v>412.68</c:v>
                </c:pt>
                <c:pt idx="176">
                  <c:v>446.62</c:v>
                </c:pt>
                <c:pt idx="177">
                  <c:v>425.06</c:v>
                </c:pt>
                <c:pt idx="178">
                  <c:v>422.9</c:v>
                </c:pt>
                <c:pt idx="179">
                  <c:v>443.35</c:v>
                </c:pt>
                <c:pt idx="180">
                  <c:v>424.11</c:v>
                </c:pt>
                <c:pt idx="181">
                  <c:v>434.75</c:v>
                </c:pt>
                <c:pt idx="182">
                  <c:v>446.76</c:v>
                </c:pt>
                <c:pt idx="183">
                  <c:v>425.69</c:v>
                </c:pt>
                <c:pt idx="184">
                  <c:v>410.6</c:v>
                </c:pt>
                <c:pt idx="185">
                  <c:v>433.07</c:v>
                </c:pt>
                <c:pt idx="186">
                  <c:v>458.97</c:v>
                </c:pt>
                <c:pt idx="187">
                  <c:v>467</c:v>
                </c:pt>
                <c:pt idx="188">
                  <c:v>524.45000000000005</c:v>
                </c:pt>
                <c:pt idx="189">
                  <c:v>511.37</c:v>
                </c:pt>
                <c:pt idx="190">
                  <c:v>516.66</c:v>
                </c:pt>
                <c:pt idx="191">
                  <c:v>544.63</c:v>
                </c:pt>
                <c:pt idx="192">
                  <c:v>522.66</c:v>
                </c:pt>
                <c:pt idx="193">
                  <c:v>474.76</c:v>
                </c:pt>
                <c:pt idx="194">
                  <c:v>516.01</c:v>
                </c:pt>
                <c:pt idx="195">
                  <c:v>541.75</c:v>
                </c:pt>
                <c:pt idx="196">
                  <c:v>558.57000000000005</c:v>
                </c:pt>
                <c:pt idx="197">
                  <c:v>556.03</c:v>
                </c:pt>
                <c:pt idx="198">
                  <c:v>584.52</c:v>
                </c:pt>
                <c:pt idx="199">
                  <c:v>559.55999999999995</c:v>
                </c:pt>
                <c:pt idx="200">
                  <c:v>514.75</c:v>
                </c:pt>
                <c:pt idx="201">
                  <c:v>521.9</c:v>
                </c:pt>
                <c:pt idx="202">
                  <c:v>491.14</c:v>
                </c:pt>
                <c:pt idx="203">
                  <c:v>490.69</c:v>
                </c:pt>
                <c:pt idx="204">
                  <c:v>517.41999999999996</c:v>
                </c:pt>
                <c:pt idx="205">
                  <c:v>528.6</c:v>
                </c:pt>
                <c:pt idx="206">
                  <c:v>515.44000000000005</c:v>
                </c:pt>
                <c:pt idx="207">
                  <c:v>504.51</c:v>
                </c:pt>
                <c:pt idx="208">
                  <c:v>468.72</c:v>
                </c:pt>
                <c:pt idx="209">
                  <c:v>461.4</c:v>
                </c:pt>
                <c:pt idx="210">
                  <c:v>453.3</c:v>
                </c:pt>
                <c:pt idx="211">
                  <c:v>479.87</c:v>
                </c:pt>
                <c:pt idx="212">
                  <c:v>499.77</c:v>
                </c:pt>
                <c:pt idx="213">
                  <c:v>479.74</c:v>
                </c:pt>
                <c:pt idx="214">
                  <c:v>480.06</c:v>
                </c:pt>
                <c:pt idx="215">
                  <c:v>493.36</c:v>
                </c:pt>
                <c:pt idx="216">
                  <c:v>493.32</c:v>
                </c:pt>
                <c:pt idx="217">
                  <c:v>494.76</c:v>
                </c:pt>
                <c:pt idx="218">
                  <c:v>513.53</c:v>
                </c:pt>
                <c:pt idx="219">
                  <c:v>502.64</c:v>
                </c:pt>
                <c:pt idx="220">
                  <c:v>488.52</c:v>
                </c:pt>
                <c:pt idx="221">
                  <c:v>465.67</c:v>
                </c:pt>
                <c:pt idx="222">
                  <c:v>483.23</c:v>
                </c:pt>
                <c:pt idx="223">
                  <c:v>468.81</c:v>
                </c:pt>
                <c:pt idx="224">
                  <c:v>502.78</c:v>
                </c:pt>
                <c:pt idx="225">
                  <c:v>520.32000000000005</c:v>
                </c:pt>
                <c:pt idx="226">
                  <c:v>524.01</c:v>
                </c:pt>
                <c:pt idx="227">
                  <c:v>525.51</c:v>
                </c:pt>
                <c:pt idx="228">
                  <c:v>511.7</c:v>
                </c:pt>
                <c:pt idx="229">
                  <c:v>508.41</c:v>
                </c:pt>
                <c:pt idx="230">
                  <c:v>505.84</c:v>
                </c:pt>
                <c:pt idx="231">
                  <c:v>506.95</c:v>
                </c:pt>
                <c:pt idx="232">
                  <c:v>505.4</c:v>
                </c:pt>
                <c:pt idx="233">
                  <c:v>521.14</c:v>
                </c:pt>
                <c:pt idx="234">
                  <c:v>534.98</c:v>
                </c:pt>
                <c:pt idx="235">
                  <c:v>562.52</c:v>
                </c:pt>
                <c:pt idx="236">
                  <c:v>565.15</c:v>
                </c:pt>
                <c:pt idx="237">
                  <c:v>526.29</c:v>
                </c:pt>
                <c:pt idx="238">
                  <c:v>519.29</c:v>
                </c:pt>
                <c:pt idx="239">
                  <c:v>489.38</c:v>
                </c:pt>
                <c:pt idx="240">
                  <c:v>477.5</c:v>
                </c:pt>
                <c:pt idx="241">
                  <c:v>499.77</c:v>
                </c:pt>
                <c:pt idx="242">
                  <c:v>512.76</c:v>
                </c:pt>
                <c:pt idx="243">
                  <c:v>537.44000000000005</c:v>
                </c:pt>
                <c:pt idx="244">
                  <c:v>571.70000000000005</c:v>
                </c:pt>
                <c:pt idx="245">
                  <c:v>573.42999999999995</c:v>
                </c:pt>
                <c:pt idx="246">
                  <c:v>572.88</c:v>
                </c:pt>
                <c:pt idx="247">
                  <c:v>581.55999999999995</c:v>
                </c:pt>
                <c:pt idx="248">
                  <c:v>569.16999999999996</c:v>
                </c:pt>
                <c:pt idx="249">
                  <c:v>535.04</c:v>
                </c:pt>
                <c:pt idx="250">
                  <c:v>517.75</c:v>
                </c:pt>
                <c:pt idx="251">
                  <c:v>493.56</c:v>
                </c:pt>
                <c:pt idx="252">
                  <c:v>510.4</c:v>
                </c:pt>
                <c:pt idx="253">
                  <c:v>504.82</c:v>
                </c:pt>
                <c:pt idx="254">
                  <c:v>492.72</c:v>
                </c:pt>
                <c:pt idx="255">
                  <c:v>493.11</c:v>
                </c:pt>
                <c:pt idx="256">
                  <c:v>467.04</c:v>
                </c:pt>
                <c:pt idx="257">
                  <c:v>457.03</c:v>
                </c:pt>
                <c:pt idx="258">
                  <c:v>456.19</c:v>
                </c:pt>
                <c:pt idx="259">
                  <c:v>469.73</c:v>
                </c:pt>
                <c:pt idx="260">
                  <c:v>469.79</c:v>
                </c:pt>
                <c:pt idx="261">
                  <c:v>476.87</c:v>
                </c:pt>
                <c:pt idx="262">
                  <c:v>440.21</c:v>
                </c:pt>
                <c:pt idx="263">
                  <c:v>437.79</c:v>
                </c:pt>
              </c:numCache>
            </c:numRef>
          </c:val>
          <c:smooth val="0"/>
          <c:extLst>
            <c:ext xmlns:c16="http://schemas.microsoft.com/office/drawing/2014/chart" uri="{C3380CC4-5D6E-409C-BE32-E72D297353CC}">
              <c16:uniqueId val="{00000002-874A-462C-955B-E2EBF5DC3514}"/>
            </c:ext>
          </c:extLst>
        </c:ser>
        <c:dLbls>
          <c:showLegendKey val="0"/>
          <c:showVal val="0"/>
          <c:showCatName val="0"/>
          <c:showSerName val="0"/>
          <c:showPercent val="0"/>
          <c:showBubbleSize val="0"/>
        </c:dLbls>
        <c:smooth val="0"/>
        <c:axId val="605280856"/>
        <c:axId val="605281840"/>
      </c:lineChart>
      <c:catAx>
        <c:axId val="605280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ko-KR"/>
          </a:p>
        </c:txPr>
        <c:crossAx val="605281840"/>
        <c:crosses val="autoZero"/>
        <c:auto val="1"/>
        <c:lblAlgn val="ctr"/>
        <c:lblOffset val="100"/>
        <c:noMultiLvlLbl val="0"/>
      </c:catAx>
      <c:valAx>
        <c:axId val="6052818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ko-KR"/>
          </a:p>
        </c:txPr>
        <c:crossAx val="605280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ko-K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ko-K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2EA216-E126-4B73-BC8F-5FA0D81FB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5043</Words>
  <Characters>28751</Characters>
  <Application>Microsoft Office Word</Application>
  <DocSecurity>0</DocSecurity>
  <Lines>239</Lines>
  <Paragraphs>67</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33727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J</cp:lastModifiedBy>
  <cp:revision>2</cp:revision>
  <cp:lastPrinted>2018-08-23T14:42:00Z</cp:lastPrinted>
  <dcterms:created xsi:type="dcterms:W3CDTF">2018-10-29T15:40:00Z</dcterms:created>
  <dcterms:modified xsi:type="dcterms:W3CDTF">2018-10-29T15:40:00Z</dcterms:modified>
</cp:coreProperties>
</file>