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2AAD" w:rsidRPr="0011297A" w:rsidRDefault="00552AAD" w:rsidP="00552AAD">
      <w:pPr>
        <w:spacing w:after="0" w:line="240" w:lineRule="auto"/>
        <w:jc w:val="left"/>
        <w:rPr>
          <w:rFonts w:ascii="Charcoal" w:eastAsia="맑은 고딕" w:hAnsi="Charcoal" w:cs="Times New Roman" w:hint="eastAsia"/>
          <w:kern w:val="0"/>
          <w:sz w:val="28"/>
        </w:rPr>
      </w:pPr>
    </w:p>
    <w:p w:rsidR="00552AAD" w:rsidRPr="0011297A" w:rsidRDefault="00552AAD" w:rsidP="00552AAD">
      <w:pPr>
        <w:spacing w:after="0" w:line="240" w:lineRule="auto"/>
        <w:jc w:val="left"/>
        <w:rPr>
          <w:rFonts w:ascii="Charcoal" w:eastAsia="맑은 고딕" w:hAnsi="Charcoal" w:cs="Times New Roman"/>
          <w:kern w:val="0"/>
          <w:sz w:val="28"/>
          <w:lang w:eastAsia="en-US"/>
        </w:rPr>
      </w:pPr>
    </w:p>
    <w:p w:rsidR="00552AAD" w:rsidRPr="0011297A" w:rsidRDefault="00552AAD" w:rsidP="00552AAD">
      <w:pPr>
        <w:spacing w:after="0" w:line="240" w:lineRule="auto"/>
        <w:jc w:val="left"/>
        <w:rPr>
          <w:rFonts w:ascii="Charcoal" w:eastAsia="맑은 고딕" w:hAnsi="Charcoal" w:cs="Times New Roman"/>
          <w:kern w:val="0"/>
          <w:sz w:val="28"/>
          <w:lang w:eastAsia="en-US"/>
        </w:rPr>
      </w:pPr>
    </w:p>
    <w:p w:rsidR="00552AAD" w:rsidRPr="0011297A" w:rsidRDefault="00552AAD" w:rsidP="00552AAD">
      <w:pPr>
        <w:spacing w:after="0" w:line="240" w:lineRule="auto"/>
        <w:jc w:val="left"/>
        <w:rPr>
          <w:rFonts w:ascii="Charcoal" w:eastAsia="맑은 고딕" w:hAnsi="Charcoal" w:cs="Times New Roman"/>
          <w:kern w:val="0"/>
          <w:sz w:val="28"/>
          <w:lang w:eastAsia="en-US"/>
        </w:rPr>
      </w:pPr>
    </w:p>
    <w:p w:rsidR="00552AAD" w:rsidRPr="0011297A" w:rsidRDefault="00552AAD" w:rsidP="00552AAD">
      <w:pPr>
        <w:spacing w:after="0" w:line="432" w:lineRule="auto"/>
        <w:jc w:val="center"/>
        <w:textAlignment w:val="baseline"/>
        <w:rPr>
          <w:rFonts w:ascii="Georgia" w:eastAsia="바탕" w:hAnsi="Georgia" w:cs="Times New Roman"/>
          <w:color w:val="000000"/>
        </w:rPr>
      </w:pPr>
      <w:bookmarkStart w:id="0" w:name="_top"/>
      <w:bookmarkEnd w:id="0"/>
    </w:p>
    <w:p w:rsidR="00552AAD" w:rsidRPr="0011297A" w:rsidRDefault="00552AAD" w:rsidP="00552AAD">
      <w:pPr>
        <w:spacing w:after="0" w:line="432" w:lineRule="auto"/>
        <w:jc w:val="center"/>
        <w:textAlignment w:val="baseline"/>
        <w:rPr>
          <w:rFonts w:ascii="Georgia" w:eastAsia="바탕" w:hAnsi="Georgia" w:cs="Times New Roman"/>
          <w:color w:val="000000"/>
        </w:rPr>
      </w:pPr>
    </w:p>
    <w:p w:rsidR="00552AAD" w:rsidRPr="0011297A" w:rsidRDefault="00552AAD" w:rsidP="00552AAD">
      <w:pPr>
        <w:spacing w:after="0" w:line="432" w:lineRule="auto"/>
        <w:jc w:val="center"/>
        <w:textAlignment w:val="baseline"/>
        <w:rPr>
          <w:rFonts w:ascii="Georgia" w:eastAsia="바탕" w:hAnsi="Georgia" w:cs="Times New Roman"/>
          <w:color w:val="000000"/>
        </w:rPr>
      </w:pPr>
    </w:p>
    <w:p w:rsidR="00552AAD" w:rsidRPr="0011297A" w:rsidRDefault="00552AAD" w:rsidP="00552AAD">
      <w:pPr>
        <w:spacing w:after="0" w:line="432" w:lineRule="auto"/>
        <w:jc w:val="center"/>
        <w:textAlignment w:val="baseline"/>
        <w:rPr>
          <w:rFonts w:ascii="Georgia" w:eastAsia="바탕" w:hAnsi="Georgia" w:cs="Times New Roman"/>
          <w:color w:val="000000"/>
        </w:rPr>
      </w:pPr>
    </w:p>
    <w:p w:rsidR="00552AAD" w:rsidRPr="0011297A" w:rsidRDefault="00552AAD" w:rsidP="00552AAD">
      <w:pPr>
        <w:pStyle w:val="a3"/>
        <w:wordWrap/>
        <w:jc w:val="center"/>
        <w:rPr>
          <w:rFonts w:ascii="Georgia" w:hAnsi="Georgia" w:cs="Times New Roman"/>
          <w:sz w:val="30"/>
          <w:szCs w:val="30"/>
        </w:rPr>
      </w:pPr>
      <w:bookmarkStart w:id="1" w:name="_GoBack"/>
      <w:bookmarkEnd w:id="1"/>
      <w:r>
        <w:rPr>
          <w:rFonts w:ascii="Georgia" w:hAnsi="Georgia"/>
          <w:b/>
          <w:sz w:val="32"/>
        </w:rPr>
        <w:t>Does Executive Pay Affect The Level of Firm Performance</w:t>
      </w:r>
      <w:r>
        <w:rPr>
          <w:rFonts w:ascii="Georgia" w:hAnsi="Georgia" w:hint="eastAsia"/>
          <w:b/>
          <w:sz w:val="32"/>
        </w:rPr>
        <w:t>, or Vice Versa</w:t>
      </w:r>
      <w:r>
        <w:rPr>
          <w:rFonts w:ascii="Georgia" w:hAnsi="Georgia"/>
          <w:b/>
          <w:sz w:val="32"/>
        </w:rPr>
        <w:t xml:space="preserve">? </w:t>
      </w:r>
      <w:r>
        <w:rPr>
          <w:rFonts w:ascii="Georgia" w:hAnsi="Georgia"/>
          <w:b/>
          <w:sz w:val="32"/>
          <w:szCs w:val="32"/>
        </w:rPr>
        <w:t>The Case of Korea</w:t>
      </w:r>
    </w:p>
    <w:p w:rsidR="00552AAD" w:rsidRPr="0011297A" w:rsidRDefault="00552AAD" w:rsidP="00552AAD">
      <w:pPr>
        <w:spacing w:after="0" w:line="432" w:lineRule="auto"/>
        <w:jc w:val="center"/>
        <w:textAlignment w:val="baseline"/>
        <w:rPr>
          <w:rFonts w:ascii="Georgia" w:eastAsia="바탕" w:hAnsi="Georgia" w:cs="Times New Roman"/>
          <w:color w:val="000000"/>
        </w:rPr>
      </w:pPr>
    </w:p>
    <w:p w:rsidR="00552AAD" w:rsidRDefault="00552AAD" w:rsidP="00552AAD">
      <w:pPr>
        <w:spacing w:after="0" w:line="432" w:lineRule="auto"/>
        <w:jc w:val="center"/>
        <w:textAlignment w:val="baseline"/>
        <w:rPr>
          <w:rFonts w:ascii="Georgia" w:eastAsia="바탕" w:hAnsi="Georgia" w:cs="Times New Roman"/>
          <w:color w:val="000000"/>
        </w:rPr>
      </w:pPr>
    </w:p>
    <w:p w:rsidR="00552AAD" w:rsidRDefault="00552AAD" w:rsidP="00552AAD">
      <w:pPr>
        <w:spacing w:after="0" w:line="432" w:lineRule="auto"/>
        <w:jc w:val="center"/>
        <w:textAlignment w:val="baseline"/>
        <w:rPr>
          <w:rFonts w:ascii="Georgia" w:eastAsia="바탕" w:hAnsi="Georgia" w:cs="Times New Roman"/>
          <w:color w:val="000000"/>
        </w:rPr>
      </w:pPr>
    </w:p>
    <w:p w:rsidR="00552AAD" w:rsidRPr="00503B54" w:rsidRDefault="00552AAD" w:rsidP="00552AAD">
      <w:pPr>
        <w:spacing w:after="0" w:line="432" w:lineRule="auto"/>
        <w:jc w:val="center"/>
        <w:textAlignment w:val="baseline"/>
        <w:rPr>
          <w:rFonts w:ascii="Georgia" w:eastAsia="바탕" w:hAnsi="Georgia" w:cs="Times New Roman"/>
          <w:color w:val="000000"/>
        </w:rPr>
      </w:pPr>
    </w:p>
    <w:p w:rsidR="00552AAD" w:rsidRPr="0011297A" w:rsidRDefault="00552AAD" w:rsidP="00552AAD">
      <w:pPr>
        <w:spacing w:after="0" w:line="432" w:lineRule="auto"/>
        <w:jc w:val="center"/>
        <w:textAlignment w:val="baseline"/>
        <w:rPr>
          <w:rFonts w:ascii="Georgia" w:eastAsia="바탕" w:hAnsi="Georgia" w:cs="Times New Roman"/>
          <w:color w:val="000000"/>
        </w:rPr>
      </w:pPr>
      <w:r>
        <w:rPr>
          <w:rFonts w:ascii="Georgia" w:eastAsia="바탕" w:hAnsi="Georgia" w:cs="Times New Roman" w:hint="eastAsia"/>
          <w:color w:val="000000"/>
        </w:rPr>
        <w:t>September 25</w:t>
      </w:r>
      <w:r>
        <w:rPr>
          <w:rFonts w:ascii="Georgia" w:eastAsia="바탕" w:hAnsi="Georgia" w:cs="Times New Roman"/>
          <w:color w:val="000000"/>
        </w:rPr>
        <w:t>, 201</w:t>
      </w:r>
      <w:r>
        <w:rPr>
          <w:rFonts w:ascii="Georgia" w:eastAsia="바탕" w:hAnsi="Georgia" w:cs="Times New Roman" w:hint="eastAsia"/>
          <w:color w:val="000000"/>
        </w:rPr>
        <w:t>3</w:t>
      </w:r>
    </w:p>
    <w:p w:rsidR="00552AAD" w:rsidRDefault="00552AAD" w:rsidP="00552AAD">
      <w:pPr>
        <w:spacing w:after="0" w:line="432" w:lineRule="auto"/>
        <w:jc w:val="center"/>
        <w:textAlignment w:val="baseline"/>
        <w:rPr>
          <w:rFonts w:ascii="바탕" w:eastAsia="바탕" w:hAnsi="Cambria" w:cs="Times New Roman"/>
          <w:color w:val="000000"/>
        </w:rPr>
      </w:pPr>
    </w:p>
    <w:p w:rsidR="00552AAD" w:rsidRPr="0011297A" w:rsidRDefault="00552AAD" w:rsidP="00552AAD">
      <w:pPr>
        <w:spacing w:after="0" w:line="432" w:lineRule="auto"/>
        <w:jc w:val="center"/>
        <w:textAlignment w:val="baseline"/>
        <w:rPr>
          <w:rFonts w:ascii="바탕" w:eastAsia="바탕" w:hAnsi="Cambria" w:cs="Times New Roman"/>
          <w:color w:val="000000"/>
        </w:rPr>
      </w:pPr>
    </w:p>
    <w:p w:rsidR="00552AAD" w:rsidRDefault="00552AAD" w:rsidP="00552AAD">
      <w:pPr>
        <w:spacing w:after="0" w:line="432" w:lineRule="auto"/>
        <w:jc w:val="center"/>
        <w:textAlignment w:val="baseline"/>
        <w:rPr>
          <w:rFonts w:ascii="Georgia" w:eastAsia="바탕" w:hAnsi="Cambria" w:cs="Times New Roman"/>
          <w:color w:val="000000"/>
        </w:rPr>
      </w:pPr>
      <w:r w:rsidRPr="0011297A">
        <w:rPr>
          <w:rFonts w:ascii="Georgia" w:eastAsia="바탕" w:hAnsi="Cambria" w:cs="Times New Roman"/>
          <w:color w:val="000000"/>
        </w:rPr>
        <w:t>Sun-</w:t>
      </w:r>
      <w:proofErr w:type="spellStart"/>
      <w:r w:rsidRPr="0011297A">
        <w:rPr>
          <w:rFonts w:ascii="Georgia" w:eastAsia="바탕" w:hAnsi="Cambria" w:cs="Times New Roman"/>
          <w:color w:val="000000"/>
        </w:rPr>
        <w:t>Wung</w:t>
      </w:r>
      <w:proofErr w:type="spellEnd"/>
      <w:r w:rsidRPr="0011297A">
        <w:rPr>
          <w:rFonts w:ascii="Georgia" w:eastAsia="바탕" w:hAnsi="Cambria" w:cs="Times New Roman"/>
          <w:color w:val="000000"/>
        </w:rPr>
        <w:t xml:space="preserve"> Hwang*</w:t>
      </w:r>
    </w:p>
    <w:p w:rsidR="00552AAD" w:rsidRPr="004A7987" w:rsidRDefault="00552AAD" w:rsidP="00552AAD">
      <w:pPr>
        <w:pStyle w:val="a3"/>
        <w:wordWrap/>
        <w:jc w:val="center"/>
        <w:rPr>
          <w:rFonts w:ascii="Georgia" w:hAnsi="Georgia"/>
          <w:b/>
        </w:rPr>
      </w:pPr>
      <w:r w:rsidRPr="004A7987">
        <w:rPr>
          <w:rFonts w:ascii="Georgia" w:hAnsi="Georgia" w:hint="eastAsia"/>
        </w:rPr>
        <w:t xml:space="preserve"> </w:t>
      </w:r>
      <w:r w:rsidRPr="004A7987">
        <w:rPr>
          <w:rFonts w:ascii="Georgia" w:hAnsi="Georgia"/>
        </w:rPr>
        <w:t>Woo</w:t>
      </w:r>
      <w:r w:rsidRPr="004A7987">
        <w:rPr>
          <w:rFonts w:ascii="Georgia" w:hAnsi="Georgia" w:hint="eastAsia"/>
        </w:rPr>
        <w:t>-</w:t>
      </w:r>
      <w:r w:rsidRPr="004A7987">
        <w:rPr>
          <w:rFonts w:ascii="Georgia" w:hAnsi="Georgia"/>
        </w:rPr>
        <w:t>Yong Shin</w:t>
      </w:r>
      <w:r w:rsidRPr="004A7987">
        <w:rPr>
          <w:rFonts w:ascii="Georgia" w:hAnsi="Georgia"/>
          <w:b/>
        </w:rPr>
        <w:t>**</w:t>
      </w:r>
    </w:p>
    <w:p w:rsidR="00552AAD" w:rsidRDefault="00552AAD" w:rsidP="00552AAD">
      <w:pPr>
        <w:pStyle w:val="a3"/>
        <w:wordWrap/>
        <w:jc w:val="center"/>
        <w:rPr>
          <w:rFonts w:ascii="Georgia" w:hAnsi="Georgia"/>
          <w:b/>
          <w:sz w:val="22"/>
          <w:szCs w:val="22"/>
        </w:rPr>
      </w:pPr>
    </w:p>
    <w:p w:rsidR="00552AAD" w:rsidRDefault="00552AAD" w:rsidP="00552AAD">
      <w:pPr>
        <w:pStyle w:val="a3"/>
        <w:wordWrap/>
        <w:jc w:val="center"/>
        <w:rPr>
          <w:rFonts w:ascii="Georgia" w:hAnsi="Georgia"/>
          <w:b/>
          <w:sz w:val="22"/>
          <w:szCs w:val="22"/>
        </w:rPr>
      </w:pPr>
    </w:p>
    <w:p w:rsidR="00552AAD" w:rsidRDefault="00552AAD" w:rsidP="00552AAD">
      <w:pPr>
        <w:pStyle w:val="a3"/>
        <w:wordWrap/>
        <w:jc w:val="center"/>
        <w:rPr>
          <w:rFonts w:ascii="Georgia" w:hAnsi="Georgia"/>
          <w:b/>
          <w:sz w:val="22"/>
          <w:szCs w:val="22"/>
        </w:rPr>
      </w:pPr>
    </w:p>
    <w:p w:rsidR="00552AAD" w:rsidRDefault="00552AAD" w:rsidP="00552AAD">
      <w:pPr>
        <w:pStyle w:val="a3"/>
        <w:wordWrap/>
        <w:jc w:val="center"/>
        <w:rPr>
          <w:rFonts w:ascii="Georgia" w:hAnsi="Georgia"/>
          <w:b/>
          <w:sz w:val="22"/>
          <w:szCs w:val="22"/>
        </w:rPr>
      </w:pPr>
    </w:p>
    <w:p w:rsidR="00552AAD" w:rsidRDefault="00552AAD" w:rsidP="00552AAD">
      <w:pPr>
        <w:pStyle w:val="a3"/>
        <w:wordWrap/>
        <w:jc w:val="center"/>
        <w:rPr>
          <w:rFonts w:ascii="Georgia" w:hAnsi="Georgia"/>
          <w:b/>
          <w:sz w:val="22"/>
          <w:szCs w:val="22"/>
        </w:rPr>
      </w:pPr>
    </w:p>
    <w:p w:rsidR="00552AAD" w:rsidRDefault="00552AAD" w:rsidP="00552AAD">
      <w:pPr>
        <w:pStyle w:val="a3"/>
        <w:wordWrap/>
        <w:jc w:val="center"/>
        <w:rPr>
          <w:rFonts w:ascii="Georgia" w:hAnsi="Georgia"/>
          <w:b/>
          <w:sz w:val="22"/>
          <w:szCs w:val="22"/>
        </w:rPr>
      </w:pPr>
    </w:p>
    <w:p w:rsidR="00552AAD" w:rsidRDefault="00552AAD" w:rsidP="00552AAD">
      <w:pPr>
        <w:pStyle w:val="a3"/>
        <w:wordWrap/>
        <w:jc w:val="center"/>
        <w:rPr>
          <w:rFonts w:ascii="Georgia" w:hAnsi="Georgia"/>
          <w:b/>
          <w:sz w:val="22"/>
          <w:szCs w:val="22"/>
        </w:rPr>
      </w:pPr>
    </w:p>
    <w:p w:rsidR="00552AAD" w:rsidRDefault="00552AAD" w:rsidP="00552AAD">
      <w:pPr>
        <w:pStyle w:val="a3"/>
        <w:wordWrap/>
        <w:jc w:val="center"/>
        <w:rPr>
          <w:rFonts w:ascii="Georgia" w:hAnsi="Georgia"/>
          <w:b/>
          <w:sz w:val="22"/>
          <w:szCs w:val="22"/>
        </w:rPr>
      </w:pPr>
      <w:r>
        <w:rPr>
          <w:rFonts w:ascii="Georgia" w:hAnsi="Georgia" w:hint="eastAsia"/>
          <w:b/>
          <w:sz w:val="22"/>
          <w:szCs w:val="22"/>
        </w:rPr>
        <w:t>______________________________________________________</w:t>
      </w:r>
    </w:p>
    <w:p w:rsidR="00552AAD" w:rsidRPr="00097990" w:rsidRDefault="00552AAD" w:rsidP="00552AAD">
      <w:pPr>
        <w:shd w:val="clear" w:color="auto" w:fill="FFFFFF"/>
        <w:snapToGrid w:val="0"/>
        <w:spacing w:after="0" w:line="288" w:lineRule="auto"/>
        <w:ind w:left="320" w:hangingChars="200" w:hanging="320"/>
        <w:textAlignment w:val="baseline"/>
        <w:rPr>
          <w:rFonts w:ascii="Georgia" w:eastAsia="바탕" w:hAnsi="Cambria" w:cs="Times New Roman"/>
          <w:color w:val="000000"/>
        </w:rPr>
      </w:pPr>
      <w:r w:rsidRPr="00097990">
        <w:rPr>
          <w:rFonts w:ascii="Georgia" w:eastAsia="바탕" w:hAnsi="Georgia" w:cs="굴림"/>
          <w:color w:val="000000"/>
          <w:spacing w:val="-20"/>
          <w:kern w:val="0"/>
          <w:shd w:val="clear" w:color="auto" w:fill="FFFFFF"/>
        </w:rPr>
        <w:t>*</w:t>
      </w:r>
      <w:r>
        <w:rPr>
          <w:rFonts w:ascii="Georgia" w:eastAsia="바탕" w:hAnsi="Georgia" w:cs="굴림" w:hint="eastAsia"/>
          <w:color w:val="000000"/>
          <w:spacing w:val="-20"/>
          <w:kern w:val="0"/>
          <w:shd w:val="clear" w:color="auto" w:fill="FFFFFF"/>
        </w:rPr>
        <w:t xml:space="preserve"> </w:t>
      </w:r>
      <w:r w:rsidRPr="00097990">
        <w:rPr>
          <w:rFonts w:ascii="Georgia" w:eastAsia="바탕" w:hAnsi="Georgia" w:cs="굴림"/>
          <w:color w:val="000000"/>
          <w:kern w:val="0"/>
          <w:shd w:val="clear" w:color="auto" w:fill="FFFFFF"/>
        </w:rPr>
        <w:t xml:space="preserve"> </w:t>
      </w:r>
      <w:r w:rsidRPr="00097990">
        <w:rPr>
          <w:rFonts w:ascii="Georgia" w:eastAsia="바탕" w:hAnsi="Georgia" w:cs="굴림" w:hint="eastAsia"/>
          <w:color w:val="000000"/>
          <w:kern w:val="0"/>
          <w:shd w:val="clear" w:color="auto" w:fill="FFFFFF"/>
        </w:rPr>
        <w:t xml:space="preserve"> </w:t>
      </w:r>
      <w:r w:rsidRPr="00097990">
        <w:rPr>
          <w:rFonts w:ascii="Georgia" w:eastAsia="바탕" w:hAnsi="Cambria" w:cs="Times New Roman"/>
          <w:color w:val="000000"/>
        </w:rPr>
        <w:t>Professor, School of Business, College of Business and Economics, Chung-</w:t>
      </w:r>
      <w:proofErr w:type="spellStart"/>
      <w:r w:rsidRPr="00097990">
        <w:rPr>
          <w:rFonts w:ascii="Georgia" w:eastAsia="바탕" w:hAnsi="Cambria" w:cs="Times New Roman"/>
          <w:color w:val="000000"/>
        </w:rPr>
        <w:t>Ang</w:t>
      </w:r>
      <w:proofErr w:type="spellEnd"/>
      <w:r w:rsidRPr="00097990">
        <w:rPr>
          <w:rFonts w:ascii="Georgia" w:eastAsia="바탕" w:hAnsi="Cambria" w:cs="Times New Roman"/>
          <w:color w:val="000000"/>
        </w:rPr>
        <w:t xml:space="preserve"> University, Seoul, Korea; Tel.: +82-10-5341-0616; Fax: +82-2-3481-2003; E-mail: shwang@cau.ac.kr.</w:t>
      </w:r>
    </w:p>
    <w:p w:rsidR="00552AAD" w:rsidRPr="00097990" w:rsidRDefault="00552AAD" w:rsidP="00552AAD">
      <w:pPr>
        <w:shd w:val="clear" w:color="auto" w:fill="FFFFFF"/>
        <w:snapToGrid w:val="0"/>
        <w:spacing w:after="0" w:line="288" w:lineRule="auto"/>
        <w:ind w:left="320" w:hangingChars="200" w:hanging="320"/>
        <w:textAlignment w:val="baseline"/>
        <w:rPr>
          <w:rFonts w:ascii="Georgia" w:eastAsia="굴림" w:hAnsi="Georgia" w:cs="굴림"/>
          <w:color w:val="000000"/>
          <w:kern w:val="0"/>
        </w:rPr>
      </w:pPr>
      <w:r w:rsidRPr="00097990">
        <w:rPr>
          <w:rFonts w:ascii="Georgia" w:eastAsia="바탕" w:hAnsi="Georgia" w:cs="굴림"/>
          <w:color w:val="000000"/>
          <w:spacing w:val="-20"/>
          <w:kern w:val="0"/>
          <w:shd w:val="clear" w:color="auto" w:fill="FFFFFF"/>
        </w:rPr>
        <w:t>**</w:t>
      </w:r>
      <w:r w:rsidRPr="00097990">
        <w:rPr>
          <w:rFonts w:ascii="Georgia" w:eastAsia="바탕" w:hAnsi="Georgia" w:cs="굴림"/>
          <w:color w:val="000000"/>
          <w:kern w:val="0"/>
          <w:shd w:val="clear" w:color="auto" w:fill="FFFFFF"/>
        </w:rPr>
        <w:t xml:space="preserve"> </w:t>
      </w:r>
      <w:r>
        <w:rPr>
          <w:rFonts w:ascii="Georgia" w:eastAsia="바탕" w:hAnsi="Georgia" w:cs="굴림" w:hint="eastAsia"/>
          <w:color w:val="000000"/>
          <w:kern w:val="0"/>
          <w:shd w:val="clear" w:color="auto" w:fill="FFFFFF"/>
        </w:rPr>
        <w:t xml:space="preserve"> </w:t>
      </w:r>
      <w:r w:rsidRPr="00097990">
        <w:rPr>
          <w:rFonts w:ascii="Georgia" w:eastAsia="바탕" w:hAnsi="Georgia" w:cs="굴림"/>
          <w:color w:val="000000"/>
          <w:kern w:val="0"/>
          <w:shd w:val="clear" w:color="auto" w:fill="FFFFFF"/>
        </w:rPr>
        <w:t xml:space="preserve">Instructor, </w:t>
      </w:r>
      <w:r w:rsidRPr="00097990">
        <w:rPr>
          <w:rFonts w:ascii="Georgia" w:eastAsia="바탕" w:hAnsi="Cambria" w:cs="Times New Roman"/>
          <w:color w:val="000000"/>
        </w:rPr>
        <w:t xml:space="preserve">School of Business, </w:t>
      </w:r>
      <w:r w:rsidRPr="00097990">
        <w:rPr>
          <w:rFonts w:ascii="Georgia" w:eastAsia="바탕" w:hAnsi="Georgia" w:cs="굴림"/>
          <w:color w:val="000000"/>
          <w:kern w:val="0"/>
          <w:shd w:val="clear" w:color="auto" w:fill="FFFFFF"/>
        </w:rPr>
        <w:t>College of Business &amp; Economics, Chung-</w:t>
      </w:r>
      <w:proofErr w:type="spellStart"/>
      <w:r w:rsidRPr="00097990">
        <w:rPr>
          <w:rFonts w:ascii="Georgia" w:eastAsia="바탕" w:hAnsi="Georgia" w:cs="굴림"/>
          <w:color w:val="000000"/>
          <w:kern w:val="0"/>
          <w:shd w:val="clear" w:color="auto" w:fill="FFFFFF"/>
        </w:rPr>
        <w:t>Ang</w:t>
      </w:r>
      <w:proofErr w:type="spellEnd"/>
      <w:r w:rsidRPr="00097990">
        <w:rPr>
          <w:rFonts w:ascii="Georgia" w:eastAsia="바탕" w:hAnsi="Georgia" w:cs="굴림"/>
          <w:color w:val="000000"/>
          <w:kern w:val="0"/>
          <w:shd w:val="clear" w:color="auto" w:fill="FFFFFF"/>
        </w:rPr>
        <w:t xml:space="preserve"> University, Seoul, Korea</w:t>
      </w:r>
      <w:r w:rsidRPr="00097990">
        <w:rPr>
          <w:rFonts w:ascii="Georgia" w:eastAsia="바탕" w:hAnsi="Georgia" w:cs="굴림" w:hint="eastAsia"/>
          <w:color w:val="000000"/>
          <w:kern w:val="0"/>
          <w:shd w:val="clear" w:color="auto" w:fill="FFFFFF"/>
        </w:rPr>
        <w:t xml:space="preserve">; E-mail: </w:t>
      </w:r>
      <w:r w:rsidRPr="00097990">
        <w:rPr>
          <w:rFonts w:ascii="Georgia" w:eastAsia="바탕" w:hAnsi="Georgia" w:cs="굴림"/>
          <w:color w:val="000000"/>
          <w:kern w:val="0"/>
          <w:shd w:val="clear" w:color="auto" w:fill="FFFFFF"/>
        </w:rPr>
        <w:t>swy0620@</w:t>
      </w:r>
      <w:r w:rsidR="00091AE1">
        <w:rPr>
          <w:rFonts w:ascii="Georgia" w:eastAsia="바탕" w:hAnsi="Georgia" w:cs="굴림" w:hint="eastAsia"/>
          <w:color w:val="000000"/>
          <w:kern w:val="0"/>
          <w:shd w:val="clear" w:color="auto" w:fill="FFFFFF"/>
        </w:rPr>
        <w:t>cau.ac.kr</w:t>
      </w:r>
    </w:p>
    <w:p w:rsidR="00BB798E" w:rsidRPr="00552AAD" w:rsidRDefault="00BB798E" w:rsidP="004C32AA">
      <w:pPr>
        <w:widowControl w:val="0"/>
        <w:shd w:val="clear" w:color="auto" w:fill="FFFFFF"/>
        <w:autoSpaceDE w:val="0"/>
        <w:autoSpaceDN w:val="0"/>
        <w:snapToGrid w:val="0"/>
        <w:spacing w:after="0" w:line="312" w:lineRule="auto"/>
        <w:textAlignment w:val="baseline"/>
        <w:rPr>
          <w:rFonts w:ascii="Georgia" w:eastAsia="굴림" w:hAnsi="Georgia" w:cs="굴림"/>
          <w:color w:val="000000"/>
          <w:kern w:val="0"/>
          <w:sz w:val="22"/>
          <w:szCs w:val="22"/>
        </w:rPr>
      </w:pPr>
    </w:p>
    <w:p w:rsidR="00D462BC" w:rsidRDefault="00D462BC" w:rsidP="004C32AA">
      <w:pPr>
        <w:widowControl w:val="0"/>
        <w:shd w:val="clear" w:color="auto" w:fill="FFFFFF"/>
        <w:autoSpaceDE w:val="0"/>
        <w:autoSpaceDN w:val="0"/>
        <w:snapToGrid w:val="0"/>
        <w:spacing w:after="0" w:line="312" w:lineRule="auto"/>
        <w:textAlignment w:val="baseline"/>
        <w:rPr>
          <w:rFonts w:ascii="Georgia" w:eastAsia="굴림" w:hAnsi="Georgia" w:cs="굴림"/>
          <w:color w:val="000000"/>
          <w:kern w:val="0"/>
          <w:sz w:val="22"/>
          <w:szCs w:val="22"/>
        </w:rPr>
      </w:pPr>
    </w:p>
    <w:p w:rsidR="00887664" w:rsidRDefault="00887664" w:rsidP="004C32AA">
      <w:pPr>
        <w:widowControl w:val="0"/>
        <w:shd w:val="clear" w:color="auto" w:fill="FFFFFF"/>
        <w:autoSpaceDE w:val="0"/>
        <w:autoSpaceDN w:val="0"/>
        <w:snapToGrid w:val="0"/>
        <w:spacing w:after="0" w:line="312" w:lineRule="auto"/>
        <w:textAlignment w:val="baseline"/>
        <w:rPr>
          <w:rFonts w:ascii="Georgia" w:eastAsia="굴림" w:hAnsi="Georgia" w:cs="굴림"/>
          <w:color w:val="000000"/>
          <w:kern w:val="0"/>
          <w:sz w:val="22"/>
          <w:szCs w:val="22"/>
        </w:rPr>
      </w:pPr>
    </w:p>
    <w:p w:rsidR="00887664" w:rsidRDefault="00887664" w:rsidP="004C32AA">
      <w:pPr>
        <w:widowControl w:val="0"/>
        <w:shd w:val="clear" w:color="auto" w:fill="FFFFFF"/>
        <w:autoSpaceDE w:val="0"/>
        <w:autoSpaceDN w:val="0"/>
        <w:snapToGrid w:val="0"/>
        <w:spacing w:after="0" w:line="312" w:lineRule="auto"/>
        <w:textAlignment w:val="baseline"/>
        <w:rPr>
          <w:rFonts w:ascii="Georgia" w:eastAsia="굴림" w:hAnsi="Georgia" w:cs="굴림"/>
          <w:color w:val="000000"/>
          <w:kern w:val="0"/>
          <w:sz w:val="22"/>
          <w:szCs w:val="22"/>
        </w:rPr>
      </w:pPr>
    </w:p>
    <w:p w:rsidR="003751D6" w:rsidRDefault="003751D6" w:rsidP="004C32AA">
      <w:pPr>
        <w:widowControl w:val="0"/>
        <w:shd w:val="clear" w:color="auto" w:fill="FFFFFF"/>
        <w:autoSpaceDE w:val="0"/>
        <w:autoSpaceDN w:val="0"/>
        <w:snapToGrid w:val="0"/>
        <w:spacing w:after="0" w:line="312" w:lineRule="auto"/>
        <w:textAlignment w:val="baseline"/>
        <w:rPr>
          <w:rFonts w:ascii="Georgia" w:eastAsia="굴림" w:hAnsi="Georgia" w:cs="굴림"/>
          <w:color w:val="000000"/>
          <w:kern w:val="0"/>
          <w:sz w:val="22"/>
          <w:szCs w:val="22"/>
        </w:rPr>
      </w:pPr>
    </w:p>
    <w:p w:rsidR="00552AAD" w:rsidRDefault="00552AAD" w:rsidP="004C32AA">
      <w:pPr>
        <w:widowControl w:val="0"/>
        <w:shd w:val="clear" w:color="auto" w:fill="FFFFFF"/>
        <w:autoSpaceDE w:val="0"/>
        <w:autoSpaceDN w:val="0"/>
        <w:snapToGrid w:val="0"/>
        <w:spacing w:after="0" w:line="312" w:lineRule="auto"/>
        <w:textAlignment w:val="baseline"/>
        <w:rPr>
          <w:rFonts w:ascii="Georgia" w:eastAsia="굴림" w:hAnsi="Georgia" w:cs="굴림"/>
          <w:color w:val="000000"/>
          <w:kern w:val="0"/>
          <w:sz w:val="22"/>
          <w:szCs w:val="22"/>
        </w:rPr>
      </w:pPr>
    </w:p>
    <w:p w:rsidR="003751D6" w:rsidRDefault="003751D6" w:rsidP="004C32AA">
      <w:pPr>
        <w:widowControl w:val="0"/>
        <w:shd w:val="clear" w:color="auto" w:fill="FFFFFF"/>
        <w:autoSpaceDE w:val="0"/>
        <w:autoSpaceDN w:val="0"/>
        <w:snapToGrid w:val="0"/>
        <w:spacing w:after="0" w:line="312" w:lineRule="auto"/>
        <w:textAlignment w:val="baseline"/>
        <w:rPr>
          <w:rFonts w:ascii="Georgia" w:eastAsia="굴림" w:hAnsi="Georgia" w:cs="굴림"/>
          <w:color w:val="000000"/>
          <w:kern w:val="0"/>
          <w:sz w:val="22"/>
          <w:szCs w:val="22"/>
        </w:rPr>
      </w:pPr>
    </w:p>
    <w:p w:rsidR="004C32AA" w:rsidRPr="00291A9C" w:rsidRDefault="004C32AA" w:rsidP="004C32AA">
      <w:pPr>
        <w:widowControl w:val="0"/>
        <w:shd w:val="clear" w:color="auto" w:fill="FFFFFF"/>
        <w:autoSpaceDE w:val="0"/>
        <w:autoSpaceDN w:val="0"/>
        <w:snapToGrid w:val="0"/>
        <w:spacing w:after="0" w:line="312" w:lineRule="auto"/>
        <w:textAlignment w:val="baseline"/>
        <w:rPr>
          <w:rFonts w:ascii="Georgia" w:eastAsia="굴림" w:hAnsi="Georgia" w:cs="굴림"/>
          <w:color w:val="000000"/>
          <w:kern w:val="0"/>
          <w:sz w:val="22"/>
          <w:szCs w:val="22"/>
        </w:rPr>
      </w:pPr>
    </w:p>
    <w:p w:rsidR="004C32AA" w:rsidRPr="00552AAD" w:rsidRDefault="00DE1E51" w:rsidP="004C32AA">
      <w:pPr>
        <w:pStyle w:val="a3"/>
        <w:wordWrap/>
        <w:jc w:val="center"/>
        <w:rPr>
          <w:rFonts w:ascii="Georgia" w:hAnsi="Georgia"/>
          <w:sz w:val="22"/>
          <w:szCs w:val="22"/>
        </w:rPr>
      </w:pPr>
      <w:r w:rsidRPr="00552AAD">
        <w:rPr>
          <w:rFonts w:ascii="Georgia" w:hAnsi="Georgia" w:hint="eastAsia"/>
          <w:b/>
          <w:sz w:val="22"/>
          <w:szCs w:val="22"/>
        </w:rPr>
        <w:t xml:space="preserve">Does </w:t>
      </w:r>
      <w:r w:rsidR="004C32AA" w:rsidRPr="00552AAD">
        <w:rPr>
          <w:rFonts w:ascii="Georgia" w:hAnsi="Georgia"/>
          <w:b/>
          <w:sz w:val="22"/>
          <w:szCs w:val="22"/>
        </w:rPr>
        <w:t>Executive Pay</w:t>
      </w:r>
      <w:r w:rsidRPr="00552AAD">
        <w:rPr>
          <w:rFonts w:ascii="Georgia" w:hAnsi="Georgia" w:hint="eastAsia"/>
          <w:b/>
          <w:sz w:val="22"/>
          <w:szCs w:val="22"/>
        </w:rPr>
        <w:t xml:space="preserve"> Affect The Level of Firm Performance</w:t>
      </w:r>
      <w:r w:rsidR="007635EB" w:rsidRPr="00552AAD">
        <w:rPr>
          <w:rFonts w:ascii="Georgia" w:hAnsi="Georgia" w:hint="eastAsia"/>
          <w:b/>
          <w:sz w:val="22"/>
          <w:szCs w:val="22"/>
        </w:rPr>
        <w:t>, or Vice Versa</w:t>
      </w:r>
      <w:r w:rsidRPr="00552AAD">
        <w:rPr>
          <w:rFonts w:ascii="Georgia" w:hAnsi="Georgia" w:hint="eastAsia"/>
          <w:b/>
          <w:sz w:val="22"/>
          <w:szCs w:val="22"/>
        </w:rPr>
        <w:t>? The Case of Korea</w:t>
      </w:r>
    </w:p>
    <w:p w:rsidR="004C32AA" w:rsidRDefault="004C32AA" w:rsidP="004C32AA">
      <w:pPr>
        <w:pStyle w:val="a3"/>
        <w:jc w:val="center"/>
        <w:rPr>
          <w:rFonts w:ascii="Georgia" w:hAnsi="Georgia"/>
        </w:rPr>
      </w:pPr>
    </w:p>
    <w:p w:rsidR="004C32AA" w:rsidRDefault="004C32AA" w:rsidP="004C32AA">
      <w:pPr>
        <w:pStyle w:val="a3"/>
        <w:wordWrap/>
        <w:rPr>
          <w:rFonts w:ascii="Georgia" w:hAnsi="Georgia"/>
        </w:rPr>
      </w:pPr>
    </w:p>
    <w:p w:rsidR="004C32AA" w:rsidRDefault="004C32AA" w:rsidP="004C32AA">
      <w:pPr>
        <w:pStyle w:val="a3"/>
        <w:wordWrap/>
        <w:rPr>
          <w:rFonts w:ascii="Georgia" w:hAnsi="Georgia"/>
        </w:rPr>
      </w:pPr>
    </w:p>
    <w:p w:rsidR="00DE1E51" w:rsidRDefault="00DE1E51" w:rsidP="004C32AA">
      <w:pPr>
        <w:pStyle w:val="a3"/>
        <w:wordWrap/>
        <w:rPr>
          <w:rFonts w:ascii="Georgia" w:hAnsi="Georgia"/>
        </w:rPr>
      </w:pPr>
    </w:p>
    <w:p w:rsidR="003751D6" w:rsidRDefault="003751D6" w:rsidP="004C32AA">
      <w:pPr>
        <w:pStyle w:val="a3"/>
        <w:wordWrap/>
        <w:rPr>
          <w:rFonts w:ascii="Georgia" w:hAnsi="Georgia"/>
        </w:rPr>
      </w:pPr>
    </w:p>
    <w:p w:rsidR="004C32AA" w:rsidRPr="000B3232" w:rsidRDefault="004C32AA" w:rsidP="004C32AA">
      <w:pPr>
        <w:pStyle w:val="a3"/>
        <w:wordWrap/>
        <w:rPr>
          <w:rFonts w:ascii="Georgia" w:hAnsi="Georgia"/>
        </w:rPr>
      </w:pPr>
    </w:p>
    <w:p w:rsidR="004C32AA" w:rsidRPr="003751D6" w:rsidRDefault="004C32AA" w:rsidP="004C32AA">
      <w:pPr>
        <w:pStyle w:val="a3"/>
        <w:wordWrap/>
        <w:jc w:val="center"/>
        <w:rPr>
          <w:rFonts w:ascii="Georgia" w:hAnsi="Georgia"/>
          <w:sz w:val="24"/>
          <w:szCs w:val="24"/>
        </w:rPr>
      </w:pPr>
      <w:r w:rsidRPr="003751D6">
        <w:rPr>
          <w:rFonts w:ascii="Georgia" w:hAnsi="Georgia"/>
          <w:sz w:val="24"/>
          <w:szCs w:val="24"/>
        </w:rPr>
        <w:t>Abstract</w:t>
      </w:r>
    </w:p>
    <w:p w:rsidR="004C32AA" w:rsidRPr="000B3232" w:rsidRDefault="004C32AA" w:rsidP="004C32AA">
      <w:pPr>
        <w:pStyle w:val="a3"/>
        <w:wordWrap/>
        <w:rPr>
          <w:rFonts w:ascii="Georgia" w:hAnsi="Georgia"/>
        </w:rPr>
      </w:pPr>
    </w:p>
    <w:p w:rsidR="004C32AA" w:rsidRPr="009D0D03" w:rsidRDefault="004C32AA" w:rsidP="004C32AA">
      <w:pPr>
        <w:pStyle w:val="MS"/>
        <w:rPr>
          <w:rFonts w:ascii="Georgia" w:hAnsi="Georgia" w:cs="Times New Roman"/>
          <w:color w:val="000000" w:themeColor="text1"/>
        </w:rPr>
      </w:pPr>
      <w:r w:rsidRPr="0071654D">
        <w:rPr>
          <w:rFonts w:ascii="Georgia" w:hAnsi="Georgia" w:cs="Times New Roman"/>
        </w:rPr>
        <w:t xml:space="preserve">  This study ex</w:t>
      </w:r>
      <w:r w:rsidR="00C600D5">
        <w:rPr>
          <w:rFonts w:ascii="Georgia" w:hAnsi="Georgia" w:cs="Times New Roman" w:hint="eastAsia"/>
        </w:rPr>
        <w:t>amines if there is any significant relationship between executive compensation and the firm performance</w:t>
      </w:r>
      <w:r w:rsidR="00D04D60">
        <w:rPr>
          <w:rFonts w:ascii="Georgia" w:hAnsi="Georgia" w:cs="Times New Roman" w:hint="eastAsia"/>
        </w:rPr>
        <w:t xml:space="preserve"> in Korea</w:t>
      </w:r>
      <w:r w:rsidR="00C600D5">
        <w:rPr>
          <w:rFonts w:ascii="Georgia" w:hAnsi="Georgia" w:cs="Times New Roman" w:hint="eastAsia"/>
        </w:rPr>
        <w:t xml:space="preserve">. </w:t>
      </w:r>
      <w:r w:rsidR="009D0D03" w:rsidRPr="008C06EE">
        <w:rPr>
          <w:rFonts w:ascii="Georgia" w:hAnsi="Georgia"/>
        </w:rPr>
        <w:t xml:space="preserve">We </w:t>
      </w:r>
      <w:r w:rsidR="009D0D03" w:rsidRPr="009D0D03">
        <w:rPr>
          <w:rFonts w:ascii="Georgia" w:hAnsi="Georgia"/>
          <w:color w:val="000000" w:themeColor="text1"/>
        </w:rPr>
        <w:t>investigate compensation differentials across regulated and unregulated industries</w:t>
      </w:r>
      <w:r w:rsidR="009D0D03">
        <w:rPr>
          <w:rFonts w:ascii="Georgia" w:hAnsi="Georgia" w:hint="eastAsia"/>
          <w:color w:val="000000" w:themeColor="text1"/>
        </w:rPr>
        <w:t xml:space="preserve"> as well as </w:t>
      </w:r>
      <w:r w:rsidR="009D0D03" w:rsidRPr="009D0D03">
        <w:rPr>
          <w:rFonts w:ascii="Georgia" w:hAnsi="Georgia"/>
          <w:color w:val="000000" w:themeColor="text1"/>
        </w:rPr>
        <w:t>the effects of firm diversification on compensation.</w:t>
      </w:r>
    </w:p>
    <w:p w:rsidR="004C32AA" w:rsidRDefault="009D0D03" w:rsidP="004C32AA">
      <w:pPr>
        <w:pStyle w:val="MS"/>
        <w:ind w:firstLine="195"/>
        <w:rPr>
          <w:rFonts w:ascii="Georgia" w:hAnsi="Georgia" w:cs="Times New Roman"/>
        </w:rPr>
      </w:pPr>
      <w:r>
        <w:rPr>
          <w:rFonts w:ascii="Georgia" w:hAnsi="Georgia" w:cs="Times New Roman" w:hint="eastAsia"/>
        </w:rPr>
        <w:t>R</w:t>
      </w:r>
      <w:r w:rsidR="004C32AA" w:rsidRPr="0071654D">
        <w:rPr>
          <w:rFonts w:ascii="Georgia" w:hAnsi="Georgia" w:cs="Times New Roman"/>
        </w:rPr>
        <w:t>esults suggest that current compensation responds to past performance outcomes, but that the effect decays considerably within two years. This contrasts sharply with models of infinitely persistent performance effects implicitly assumed in much of the emp</w:t>
      </w:r>
      <w:r w:rsidR="00887664">
        <w:rPr>
          <w:rFonts w:ascii="Georgia" w:hAnsi="Georgia" w:cs="Times New Roman"/>
        </w:rPr>
        <w:t>irical literature.</w:t>
      </w:r>
    </w:p>
    <w:p w:rsidR="004C32AA" w:rsidRPr="0071654D" w:rsidRDefault="00887664" w:rsidP="004C32AA">
      <w:pPr>
        <w:pStyle w:val="MS"/>
        <w:ind w:firstLine="195"/>
        <w:rPr>
          <w:rFonts w:ascii="Georgia" w:hAnsi="Georgia" w:cs="Times New Roman"/>
        </w:rPr>
      </w:pPr>
      <w:r>
        <w:rPr>
          <w:rFonts w:ascii="Georgia" w:hAnsi="Georgia" w:cs="Times New Roman" w:hint="eastAsia"/>
        </w:rPr>
        <w:t xml:space="preserve">We find </w:t>
      </w:r>
      <w:r w:rsidR="004C32AA">
        <w:rPr>
          <w:rFonts w:ascii="Georgia" w:hAnsi="Georgia" w:cs="Times New Roman" w:hint="eastAsia"/>
        </w:rPr>
        <w:t>no evidence that boards fail to penalize poor financial performance</w:t>
      </w:r>
      <w:r w:rsidR="004C32AA" w:rsidRPr="0071654D">
        <w:rPr>
          <w:rFonts w:ascii="Georgia" w:hAnsi="Georgia" w:cs="Times New Roman"/>
        </w:rPr>
        <w:t xml:space="preserve"> or reward </w:t>
      </w:r>
      <w:r w:rsidR="004C32AA">
        <w:rPr>
          <w:rFonts w:ascii="Georgia" w:hAnsi="Georgia" w:cs="Times New Roman"/>
        </w:rPr>
        <w:t>executives</w:t>
      </w:r>
      <w:r>
        <w:rPr>
          <w:rFonts w:ascii="Georgia" w:hAnsi="Georgia" w:cs="Times New Roman" w:hint="eastAsia"/>
        </w:rPr>
        <w:t>, and that boards</w:t>
      </w:r>
      <w:r w:rsidR="004C32AA" w:rsidRPr="0071654D">
        <w:rPr>
          <w:rFonts w:ascii="Georgia" w:hAnsi="Georgia" w:cs="Times New Roman"/>
        </w:rPr>
        <w:t xml:space="preserve"> in setting compensation discount extreme performance outcomes</w:t>
      </w:r>
      <w:r>
        <w:rPr>
          <w:rFonts w:ascii="Georgia" w:hAnsi="Georgia" w:cs="Times New Roman" w:hint="eastAsia"/>
        </w:rPr>
        <w:t>.</w:t>
      </w:r>
    </w:p>
    <w:p w:rsidR="004C32AA" w:rsidRDefault="004C32AA" w:rsidP="004C32AA">
      <w:pPr>
        <w:pStyle w:val="MS"/>
        <w:rPr>
          <w:rFonts w:ascii="Georgia" w:hAnsi="Georgia"/>
        </w:rPr>
      </w:pPr>
    </w:p>
    <w:p w:rsidR="00CA2565" w:rsidRPr="000B3232" w:rsidRDefault="00CA2565" w:rsidP="004C32AA">
      <w:pPr>
        <w:pStyle w:val="MS"/>
        <w:rPr>
          <w:rFonts w:ascii="Georgia" w:hAnsi="Georgia"/>
        </w:rPr>
      </w:pPr>
    </w:p>
    <w:p w:rsidR="004C32AA" w:rsidRDefault="004C32AA" w:rsidP="004C32AA">
      <w:pPr>
        <w:pStyle w:val="MS"/>
        <w:jc w:val="center"/>
        <w:rPr>
          <w:rFonts w:ascii="Georgia" w:hAnsi="Georgia"/>
        </w:rPr>
      </w:pPr>
      <w:r>
        <w:rPr>
          <w:rFonts w:ascii="Georgia" w:hAnsi="Georgia" w:hint="eastAsia"/>
        </w:rPr>
        <w:t xml:space="preserve">Key words: Firm </w:t>
      </w:r>
      <w:proofErr w:type="gramStart"/>
      <w:r>
        <w:rPr>
          <w:rFonts w:ascii="Georgia" w:hAnsi="Georgia" w:hint="eastAsia"/>
        </w:rPr>
        <w:t>performance, Executive pay</w:t>
      </w:r>
      <w:proofErr w:type="gramEnd"/>
      <w:r>
        <w:rPr>
          <w:rFonts w:ascii="Georgia" w:hAnsi="Georgia" w:hint="eastAsia"/>
        </w:rPr>
        <w:t>, Compensation, Incentives</w:t>
      </w:r>
    </w:p>
    <w:p w:rsidR="00887664" w:rsidRDefault="00887664" w:rsidP="004C32AA">
      <w:pPr>
        <w:pStyle w:val="MS"/>
        <w:jc w:val="center"/>
        <w:rPr>
          <w:rFonts w:ascii="Georgia" w:hAnsi="Georgia"/>
        </w:rPr>
      </w:pPr>
    </w:p>
    <w:p w:rsidR="00887664" w:rsidRDefault="00887664" w:rsidP="004C32AA">
      <w:pPr>
        <w:pStyle w:val="MS"/>
        <w:jc w:val="center"/>
        <w:rPr>
          <w:rFonts w:ascii="Georgia" w:hAnsi="Georgia"/>
        </w:rPr>
      </w:pPr>
    </w:p>
    <w:p w:rsidR="00CA2565" w:rsidRDefault="00CA2565" w:rsidP="004C32AA">
      <w:pPr>
        <w:pStyle w:val="MS"/>
        <w:jc w:val="center"/>
        <w:rPr>
          <w:rFonts w:ascii="Georgia" w:hAnsi="Georgia"/>
        </w:rPr>
      </w:pPr>
    </w:p>
    <w:p w:rsidR="009D0D03" w:rsidRDefault="009D0D03" w:rsidP="004C32AA">
      <w:pPr>
        <w:pStyle w:val="MS"/>
        <w:jc w:val="center"/>
        <w:rPr>
          <w:rFonts w:ascii="Georgia" w:hAnsi="Georgia"/>
        </w:rPr>
      </w:pPr>
    </w:p>
    <w:p w:rsidR="009D0D03" w:rsidRDefault="009D0D03" w:rsidP="004C32AA">
      <w:pPr>
        <w:pStyle w:val="MS"/>
        <w:jc w:val="center"/>
        <w:rPr>
          <w:rFonts w:ascii="Georgia" w:hAnsi="Georgia"/>
        </w:rPr>
      </w:pPr>
    </w:p>
    <w:p w:rsidR="004C32AA" w:rsidRPr="008C06EE" w:rsidRDefault="004C32AA" w:rsidP="004C32AA">
      <w:pPr>
        <w:pStyle w:val="a3"/>
        <w:wordWrap/>
        <w:rPr>
          <w:rFonts w:ascii="Georgia" w:hAnsi="Georgia"/>
        </w:rPr>
      </w:pPr>
      <w:r w:rsidRPr="008C06EE">
        <w:rPr>
          <w:rFonts w:ascii="Georgia" w:hAnsi="Georgia"/>
        </w:rPr>
        <w:lastRenderedPageBreak/>
        <w:t>1. Introduction</w:t>
      </w:r>
    </w:p>
    <w:p w:rsidR="004C32AA" w:rsidRPr="008C06EE" w:rsidRDefault="004C32AA" w:rsidP="004C32AA">
      <w:pPr>
        <w:pStyle w:val="MS"/>
        <w:rPr>
          <w:rFonts w:ascii="Georgia" w:hAnsi="Georgia"/>
        </w:rPr>
      </w:pPr>
    </w:p>
    <w:p w:rsidR="004C32AA" w:rsidRPr="008C06EE" w:rsidRDefault="004C32AA" w:rsidP="004C32AA">
      <w:pPr>
        <w:pStyle w:val="MS"/>
        <w:spacing w:line="403" w:lineRule="auto"/>
        <w:rPr>
          <w:rFonts w:ascii="Georgia" w:hAnsi="Georgia"/>
        </w:rPr>
      </w:pPr>
      <w:r w:rsidRPr="00780D2F">
        <w:rPr>
          <w:rFonts w:ascii="Georgia" w:hAnsi="Georgia"/>
          <w:color w:val="auto"/>
        </w:rPr>
        <w:t xml:space="preserve">  The relationship between firm performance and executive pay is one of the most widely</w:t>
      </w:r>
      <w:r w:rsidRPr="008C06EE">
        <w:rPr>
          <w:rFonts w:ascii="Georgia" w:hAnsi="Georgia"/>
        </w:rPr>
        <w:t xml:space="preserve"> studied </w:t>
      </w:r>
      <w:r w:rsidR="00780D2F">
        <w:rPr>
          <w:rFonts w:ascii="Georgia" w:hAnsi="Georgia" w:hint="eastAsia"/>
        </w:rPr>
        <w:t xml:space="preserve">issues </w:t>
      </w:r>
      <w:r w:rsidRPr="008C06EE">
        <w:rPr>
          <w:rFonts w:ascii="Georgia" w:hAnsi="Georgia"/>
        </w:rPr>
        <w:t>in the executive compensation literature.</w:t>
      </w:r>
      <w:r w:rsidRPr="008C06EE">
        <w:rPr>
          <w:rFonts w:ascii="Georgia" w:hAnsi="Georgia" w:hint="eastAsia"/>
        </w:rPr>
        <w:t xml:space="preserve"> </w:t>
      </w:r>
      <w:r w:rsidR="00780D2F">
        <w:rPr>
          <w:rFonts w:ascii="Georgia" w:hAnsi="Georgia" w:hint="eastAsia"/>
        </w:rPr>
        <w:t xml:space="preserve">Many </w:t>
      </w:r>
      <w:r w:rsidRPr="008C06EE">
        <w:rPr>
          <w:rFonts w:ascii="Georgia" w:hAnsi="Georgia"/>
        </w:rPr>
        <w:t xml:space="preserve">optimal executive compensation contracts that link pay to </w:t>
      </w:r>
      <w:r w:rsidR="00780D2F">
        <w:rPr>
          <w:rFonts w:ascii="Georgia" w:hAnsi="Georgia" w:hint="eastAsia"/>
        </w:rPr>
        <w:t xml:space="preserve">the level of </w:t>
      </w:r>
      <w:r w:rsidRPr="008C06EE">
        <w:rPr>
          <w:rFonts w:ascii="Georgia" w:hAnsi="Georgia"/>
        </w:rPr>
        <w:t>firm performance as a means of aligning the incentives of managers (the "agents") with the interests of shareholders</w:t>
      </w:r>
      <w:r w:rsidR="00780D2F">
        <w:rPr>
          <w:rFonts w:ascii="Georgia" w:hAnsi="Georgia" w:hint="eastAsia"/>
        </w:rPr>
        <w:t xml:space="preserve"> </w:t>
      </w:r>
      <w:r w:rsidR="00780D2F" w:rsidRPr="008C06EE">
        <w:rPr>
          <w:rFonts w:ascii="Georgia" w:hAnsi="Georgia"/>
        </w:rPr>
        <w:t>(the "</w:t>
      </w:r>
      <w:r w:rsidR="00780D2F">
        <w:rPr>
          <w:rFonts w:ascii="Georgia" w:hAnsi="Georgia" w:hint="eastAsia"/>
        </w:rPr>
        <w:t>principals</w:t>
      </w:r>
      <w:r w:rsidR="00780D2F" w:rsidRPr="008C06EE">
        <w:rPr>
          <w:rFonts w:ascii="Georgia" w:hAnsi="Georgia"/>
        </w:rPr>
        <w:t>")</w:t>
      </w:r>
      <w:r w:rsidRPr="008C06EE">
        <w:rPr>
          <w:rFonts w:ascii="Georgia" w:hAnsi="Georgia"/>
        </w:rPr>
        <w:t xml:space="preserve"> have been developed. This theoretical literature has spawned numerous empirical tests of the presence, form, and strength of the relationship between executive compensation and </w:t>
      </w:r>
      <w:r w:rsidR="00780D2F">
        <w:rPr>
          <w:rFonts w:ascii="Georgia" w:hAnsi="Georgia" w:hint="eastAsia"/>
        </w:rPr>
        <w:t xml:space="preserve">the </w:t>
      </w:r>
      <w:r w:rsidRPr="008C06EE">
        <w:rPr>
          <w:rFonts w:ascii="Georgia" w:hAnsi="Georgia"/>
        </w:rPr>
        <w:t>firm</w:t>
      </w:r>
      <w:r w:rsidR="00780D2F">
        <w:rPr>
          <w:rFonts w:ascii="Georgia" w:hAnsi="Georgia"/>
        </w:rPr>
        <w:t>’</w:t>
      </w:r>
      <w:r w:rsidR="00780D2F">
        <w:rPr>
          <w:rFonts w:ascii="Georgia" w:hAnsi="Georgia" w:hint="eastAsia"/>
        </w:rPr>
        <w:t>s</w:t>
      </w:r>
      <w:r w:rsidRPr="008C06EE">
        <w:rPr>
          <w:rFonts w:ascii="Georgia" w:hAnsi="Georgia"/>
        </w:rPr>
        <w:t xml:space="preserve"> financial performance. </w:t>
      </w:r>
      <w:r w:rsidRPr="008C06EE">
        <w:rPr>
          <w:rFonts w:ascii="Georgia" w:hAnsi="Georgia"/>
          <w:w w:val="95"/>
        </w:rPr>
        <w:t xml:space="preserve">The desirability of "incentive </w:t>
      </w:r>
      <w:r w:rsidR="00780D2F">
        <w:rPr>
          <w:rFonts w:ascii="Georgia" w:hAnsi="Georgia" w:hint="eastAsia"/>
          <w:w w:val="95"/>
        </w:rPr>
        <w:t>compensation</w:t>
      </w:r>
      <w:r w:rsidRPr="008C06EE">
        <w:rPr>
          <w:rFonts w:ascii="Georgia" w:hAnsi="Georgia"/>
          <w:w w:val="95"/>
        </w:rPr>
        <w:t>" based on firm performance</w:t>
      </w:r>
      <w:r w:rsidRPr="008C06EE">
        <w:rPr>
          <w:rFonts w:ascii="Georgia" w:hAnsi="Georgia"/>
        </w:rPr>
        <w:t xml:space="preserve"> has become so widely </w:t>
      </w:r>
      <w:r w:rsidR="00780D2F">
        <w:rPr>
          <w:rFonts w:ascii="Georgia" w:hAnsi="Georgia" w:hint="eastAsia"/>
        </w:rPr>
        <w:t xml:space="preserve">taken </w:t>
      </w:r>
      <w:r w:rsidRPr="008C06EE">
        <w:rPr>
          <w:rFonts w:ascii="Georgia" w:hAnsi="Georgia"/>
        </w:rPr>
        <w:t>that it was written into recent reforms in the corporate income tax code intended to reduce or limit overall executive pay</w:t>
      </w:r>
      <w:r w:rsidRPr="008C06EE">
        <w:rPr>
          <w:rFonts w:ascii="Georgia" w:hAnsi="Georgia" w:hint="eastAsia"/>
        </w:rPr>
        <w:t xml:space="preserve"> in Korea</w:t>
      </w:r>
      <w:r w:rsidRPr="008C06EE">
        <w:rPr>
          <w:rFonts w:ascii="Georgia" w:hAnsi="Georgia"/>
        </w:rPr>
        <w:t>.</w:t>
      </w:r>
    </w:p>
    <w:p w:rsidR="004C32AA" w:rsidRPr="008C06EE" w:rsidRDefault="004C32AA" w:rsidP="004C32AA">
      <w:pPr>
        <w:pStyle w:val="MS"/>
        <w:spacing w:line="403" w:lineRule="auto"/>
        <w:rPr>
          <w:rFonts w:ascii="Georgia" w:hAnsi="Georgia"/>
        </w:rPr>
      </w:pPr>
      <w:r w:rsidRPr="008C06EE">
        <w:rPr>
          <w:rFonts w:ascii="Georgia" w:hAnsi="Georgia"/>
        </w:rPr>
        <w:t xml:space="preserve">  As a theoretical matter, the precise </w:t>
      </w:r>
      <w:r w:rsidR="004B58B7">
        <w:rPr>
          <w:rFonts w:ascii="Georgia" w:hAnsi="Georgia" w:hint="eastAsia"/>
        </w:rPr>
        <w:t xml:space="preserve">structure </w:t>
      </w:r>
      <w:r w:rsidRPr="008C06EE">
        <w:rPr>
          <w:rFonts w:ascii="Georgia" w:hAnsi="Georgia"/>
        </w:rPr>
        <w:t xml:space="preserve">of the optimal </w:t>
      </w:r>
      <w:r w:rsidR="004B58B7">
        <w:rPr>
          <w:rFonts w:ascii="Georgia" w:hAnsi="Georgia" w:hint="eastAsia"/>
        </w:rPr>
        <w:t xml:space="preserve">pay </w:t>
      </w:r>
      <w:r w:rsidRPr="008C06EE">
        <w:rPr>
          <w:rFonts w:ascii="Georgia" w:hAnsi="Georgia"/>
        </w:rPr>
        <w:t>contract is compl</w:t>
      </w:r>
      <w:r w:rsidR="004B58B7">
        <w:rPr>
          <w:rFonts w:ascii="Georgia" w:hAnsi="Georgia" w:hint="eastAsia"/>
        </w:rPr>
        <w:t>ex</w:t>
      </w:r>
      <w:r w:rsidRPr="008C06EE">
        <w:rPr>
          <w:rFonts w:ascii="Georgia" w:hAnsi="Georgia" w:hint="eastAsia"/>
        </w:rPr>
        <w:t xml:space="preserve"> </w:t>
      </w:r>
      <w:r w:rsidRPr="008C06EE">
        <w:rPr>
          <w:rFonts w:ascii="Georgia" w:hAnsi="Georgia"/>
        </w:rPr>
        <w:t xml:space="preserve">(Rosen, 1992). </w:t>
      </w:r>
      <w:r w:rsidR="004B58B7">
        <w:rPr>
          <w:rFonts w:ascii="Georgia" w:hAnsi="Georgia" w:hint="eastAsia"/>
        </w:rPr>
        <w:t>Generally speaking</w:t>
      </w:r>
      <w:r w:rsidRPr="008C06EE">
        <w:rPr>
          <w:rFonts w:ascii="Georgia" w:hAnsi="Georgia"/>
        </w:rPr>
        <w:t xml:space="preserve">, it </w:t>
      </w:r>
      <w:r w:rsidR="004B58B7">
        <w:rPr>
          <w:rFonts w:ascii="Georgia" w:hAnsi="Georgia" w:hint="eastAsia"/>
        </w:rPr>
        <w:t xml:space="preserve">relies </w:t>
      </w:r>
      <w:r w:rsidRPr="008C06EE">
        <w:rPr>
          <w:rFonts w:ascii="Georgia" w:hAnsi="Georgia"/>
        </w:rPr>
        <w:t xml:space="preserve">on factors such as the </w:t>
      </w:r>
      <w:r w:rsidR="004B58B7">
        <w:rPr>
          <w:rFonts w:ascii="Georgia" w:hAnsi="Georgia" w:hint="eastAsia"/>
        </w:rPr>
        <w:t xml:space="preserve">attitude </w:t>
      </w:r>
      <w:r w:rsidRPr="008C06EE">
        <w:rPr>
          <w:rFonts w:ascii="Georgia" w:hAnsi="Georgia"/>
        </w:rPr>
        <w:t>of managers</w:t>
      </w:r>
      <w:r w:rsidR="004B58B7">
        <w:rPr>
          <w:rFonts w:ascii="Georgia" w:hAnsi="Georgia" w:hint="eastAsia"/>
        </w:rPr>
        <w:t xml:space="preserve"> toward risk</w:t>
      </w:r>
      <w:r w:rsidRPr="008C06EE">
        <w:rPr>
          <w:rFonts w:ascii="Georgia" w:hAnsi="Georgia"/>
        </w:rPr>
        <w:t xml:space="preserve">, the sensitivity of managerial effort to compensation, and </w:t>
      </w:r>
      <w:r w:rsidR="00553316">
        <w:rPr>
          <w:rFonts w:ascii="Georgia" w:hAnsi="Georgia" w:hint="eastAsia"/>
        </w:rPr>
        <w:t xml:space="preserve">the </w:t>
      </w:r>
      <w:r w:rsidRPr="008C06EE">
        <w:rPr>
          <w:rFonts w:ascii="Georgia" w:hAnsi="Georgia"/>
        </w:rPr>
        <w:t xml:space="preserve">information on </w:t>
      </w:r>
      <w:r w:rsidR="00553316">
        <w:rPr>
          <w:rFonts w:ascii="Georgia" w:hAnsi="Georgia" w:hint="eastAsia"/>
        </w:rPr>
        <w:t xml:space="preserve">correct </w:t>
      </w:r>
      <w:r w:rsidRPr="008C06EE">
        <w:rPr>
          <w:rFonts w:ascii="Georgia" w:hAnsi="Georgia"/>
        </w:rPr>
        <w:t xml:space="preserve">managerial performance as provided by measures of </w:t>
      </w:r>
      <w:r w:rsidR="00553316">
        <w:rPr>
          <w:rFonts w:ascii="Georgia" w:hAnsi="Georgia" w:hint="eastAsia"/>
        </w:rPr>
        <w:t xml:space="preserve">the </w:t>
      </w:r>
      <w:r w:rsidRPr="008C06EE">
        <w:rPr>
          <w:rFonts w:ascii="Georgia" w:hAnsi="Georgia"/>
        </w:rPr>
        <w:t>firm</w:t>
      </w:r>
      <w:r w:rsidR="00553316">
        <w:rPr>
          <w:rFonts w:ascii="Georgia" w:hAnsi="Georgia"/>
        </w:rPr>
        <w:t>’</w:t>
      </w:r>
      <w:r w:rsidR="00553316">
        <w:rPr>
          <w:rFonts w:ascii="Georgia" w:hAnsi="Georgia" w:hint="eastAsia"/>
        </w:rPr>
        <w:t>s</w:t>
      </w:r>
      <w:r w:rsidRPr="008C06EE">
        <w:rPr>
          <w:rFonts w:ascii="Georgia" w:hAnsi="Georgia"/>
        </w:rPr>
        <w:t xml:space="preserve"> performance that are observ</w:t>
      </w:r>
      <w:r w:rsidR="00553316">
        <w:rPr>
          <w:rFonts w:ascii="Georgia" w:hAnsi="Georgia" w:hint="eastAsia"/>
        </w:rPr>
        <w:t>ed</w:t>
      </w:r>
      <w:r w:rsidRPr="008C06EE">
        <w:rPr>
          <w:rFonts w:ascii="Georgia" w:hAnsi="Georgia"/>
        </w:rPr>
        <w:t xml:space="preserve"> by </w:t>
      </w:r>
      <w:r w:rsidR="00553316">
        <w:rPr>
          <w:rFonts w:ascii="Georgia" w:hAnsi="Georgia" w:hint="eastAsia"/>
        </w:rPr>
        <w:t xml:space="preserve">the </w:t>
      </w:r>
      <w:r w:rsidRPr="008C06EE">
        <w:rPr>
          <w:rFonts w:ascii="Georgia" w:hAnsi="Georgia"/>
        </w:rPr>
        <w:t>board of directors.</w:t>
      </w:r>
      <w:r w:rsidRPr="008C06EE">
        <w:rPr>
          <w:rStyle w:val="ad"/>
          <w:rFonts w:ascii="Georgia" w:hAnsi="Georgia"/>
        </w:rPr>
        <w:footnoteReference w:id="1"/>
      </w:r>
    </w:p>
    <w:p w:rsidR="004C32AA" w:rsidRPr="008C06EE" w:rsidRDefault="004C32AA" w:rsidP="004C32AA">
      <w:pPr>
        <w:pStyle w:val="MS"/>
        <w:spacing w:line="403" w:lineRule="auto"/>
        <w:rPr>
          <w:rFonts w:ascii="Georgia" w:hAnsi="Georgia"/>
        </w:rPr>
      </w:pPr>
      <w:r w:rsidRPr="00553316">
        <w:rPr>
          <w:rFonts w:ascii="Georgia" w:hAnsi="Georgia"/>
        </w:rPr>
        <w:t xml:space="preserve">  This paper has two objectives. First, we examine how </w:t>
      </w:r>
      <w:r w:rsidR="00553316" w:rsidRPr="00553316">
        <w:rPr>
          <w:rFonts w:ascii="Georgia" w:hAnsi="Georgia" w:hint="eastAsia"/>
        </w:rPr>
        <w:t xml:space="preserve">complicated </w:t>
      </w:r>
      <w:r w:rsidRPr="00553316">
        <w:rPr>
          <w:rFonts w:ascii="Georgia" w:hAnsi="Georgia"/>
        </w:rPr>
        <w:t xml:space="preserve">measures of </w:t>
      </w:r>
      <w:r w:rsidR="00553316">
        <w:rPr>
          <w:rFonts w:ascii="Georgia" w:hAnsi="Georgia" w:hint="eastAsia"/>
        </w:rPr>
        <w:t xml:space="preserve">the </w:t>
      </w:r>
      <w:r w:rsidRPr="00553316">
        <w:rPr>
          <w:rFonts w:ascii="Georgia" w:hAnsi="Georgia"/>
        </w:rPr>
        <w:t>firm</w:t>
      </w:r>
      <w:r w:rsidR="00553316">
        <w:rPr>
          <w:rFonts w:ascii="Georgia" w:hAnsi="Georgia"/>
        </w:rPr>
        <w:t>’</w:t>
      </w:r>
      <w:r w:rsidR="00553316">
        <w:rPr>
          <w:rFonts w:ascii="Georgia" w:hAnsi="Georgia" w:hint="eastAsia"/>
        </w:rPr>
        <w:t>s</w:t>
      </w:r>
      <w:r w:rsidRPr="008C06EE">
        <w:rPr>
          <w:rFonts w:ascii="Georgia" w:hAnsi="Georgia"/>
          <w:w w:val="97"/>
        </w:rPr>
        <w:t xml:space="preserve"> </w:t>
      </w:r>
      <w:r w:rsidRPr="00553316">
        <w:rPr>
          <w:rFonts w:ascii="Georgia" w:hAnsi="Georgia"/>
        </w:rPr>
        <w:t>performance affect the pay-for-performance relationship</w:t>
      </w:r>
      <w:r w:rsidR="00025A0C">
        <w:rPr>
          <w:rFonts w:ascii="Georgia" w:hAnsi="Georgia" w:hint="eastAsia"/>
        </w:rPr>
        <w:t xml:space="preserve"> in Korea</w:t>
      </w:r>
      <w:r w:rsidRPr="00553316">
        <w:rPr>
          <w:rFonts w:ascii="Georgia" w:hAnsi="Georgia"/>
        </w:rPr>
        <w:t>.</w:t>
      </w:r>
      <w:r w:rsidR="00553316">
        <w:rPr>
          <w:rFonts w:ascii="Georgia" w:hAnsi="Georgia" w:hint="eastAsia"/>
        </w:rPr>
        <w:t xml:space="preserve"> </w:t>
      </w:r>
      <w:r w:rsidRPr="00553316">
        <w:rPr>
          <w:rFonts w:ascii="Georgia" w:hAnsi="Georgia"/>
        </w:rPr>
        <w:t xml:space="preserve">In this analysis, we measure </w:t>
      </w:r>
      <w:r w:rsidR="00553316">
        <w:rPr>
          <w:rFonts w:ascii="Georgia" w:hAnsi="Georgia" w:hint="eastAsia"/>
        </w:rPr>
        <w:t xml:space="preserve">the </w:t>
      </w:r>
      <w:r w:rsidRPr="00553316">
        <w:rPr>
          <w:rFonts w:ascii="Georgia" w:hAnsi="Georgia"/>
        </w:rPr>
        <w:t>firm</w:t>
      </w:r>
      <w:r w:rsidR="00553316">
        <w:rPr>
          <w:rFonts w:ascii="Georgia" w:hAnsi="Georgia"/>
        </w:rPr>
        <w:t>’</w:t>
      </w:r>
      <w:r w:rsidR="00553316">
        <w:rPr>
          <w:rFonts w:ascii="Georgia" w:hAnsi="Georgia" w:hint="eastAsia"/>
        </w:rPr>
        <w:t>s</w:t>
      </w:r>
      <w:r w:rsidRPr="00553316">
        <w:rPr>
          <w:rFonts w:ascii="Georgia" w:hAnsi="Georgia"/>
        </w:rPr>
        <w:t xml:space="preserve"> performance by a vector of </w:t>
      </w:r>
      <w:r w:rsidR="00553316">
        <w:rPr>
          <w:rFonts w:ascii="Georgia" w:hAnsi="Georgia" w:hint="eastAsia"/>
        </w:rPr>
        <w:t xml:space="preserve">several </w:t>
      </w:r>
      <w:r w:rsidRPr="00553316">
        <w:rPr>
          <w:rFonts w:ascii="Georgia" w:hAnsi="Georgia"/>
        </w:rPr>
        <w:t xml:space="preserve">indicators including both </w:t>
      </w:r>
      <w:r w:rsidR="00553316">
        <w:rPr>
          <w:rFonts w:ascii="Georgia" w:hAnsi="Georgia" w:hint="eastAsia"/>
        </w:rPr>
        <w:t xml:space="preserve">the </w:t>
      </w:r>
      <w:r w:rsidRPr="00553316">
        <w:rPr>
          <w:rFonts w:ascii="Georgia" w:hAnsi="Georgia"/>
        </w:rPr>
        <w:t>market return</w:t>
      </w:r>
      <w:r w:rsidR="00553316">
        <w:rPr>
          <w:rFonts w:ascii="Georgia" w:hAnsi="Georgia" w:hint="eastAsia"/>
        </w:rPr>
        <w:t>s</w:t>
      </w:r>
      <w:r w:rsidRPr="00553316">
        <w:rPr>
          <w:rFonts w:ascii="Georgia" w:hAnsi="Georgia"/>
        </w:rPr>
        <w:t xml:space="preserve"> and </w:t>
      </w:r>
      <w:r w:rsidR="00553316">
        <w:rPr>
          <w:rFonts w:ascii="Georgia" w:hAnsi="Georgia" w:hint="eastAsia"/>
        </w:rPr>
        <w:t xml:space="preserve">the </w:t>
      </w:r>
      <w:r w:rsidRPr="00553316">
        <w:rPr>
          <w:rFonts w:ascii="Georgia" w:hAnsi="Georgia"/>
        </w:rPr>
        <w:t>accounting return measures of financial performance. The sensitivity of pay-for-</w:t>
      </w:r>
      <w:r w:rsidRPr="008C06EE">
        <w:rPr>
          <w:rFonts w:ascii="Georgia" w:hAnsi="Georgia"/>
        </w:rPr>
        <w:t xml:space="preserve">performance is allowed to </w:t>
      </w:r>
      <w:r w:rsidR="00553316">
        <w:rPr>
          <w:rFonts w:ascii="Georgia" w:hAnsi="Georgia" w:hint="eastAsia"/>
        </w:rPr>
        <w:t xml:space="preserve">vary </w:t>
      </w:r>
      <w:r w:rsidRPr="008C06EE">
        <w:rPr>
          <w:rFonts w:ascii="Georgia" w:hAnsi="Georgia"/>
        </w:rPr>
        <w:t xml:space="preserve">over time, and the performance sensitivity depends on how good or bad the firm's financial performance has been. We believe that this specification of </w:t>
      </w:r>
      <w:r w:rsidR="00553316">
        <w:rPr>
          <w:rFonts w:ascii="Georgia" w:hAnsi="Georgia" w:hint="eastAsia"/>
        </w:rPr>
        <w:t xml:space="preserve">the </w:t>
      </w:r>
      <w:r w:rsidRPr="008C06EE">
        <w:rPr>
          <w:rFonts w:ascii="Georgia" w:hAnsi="Georgia"/>
        </w:rPr>
        <w:t>firm</w:t>
      </w:r>
      <w:r w:rsidR="00553316">
        <w:rPr>
          <w:rFonts w:ascii="Georgia" w:hAnsi="Georgia"/>
        </w:rPr>
        <w:t>’</w:t>
      </w:r>
      <w:r w:rsidR="00553316">
        <w:rPr>
          <w:rFonts w:ascii="Georgia" w:hAnsi="Georgia" w:hint="eastAsia"/>
        </w:rPr>
        <w:t>s</w:t>
      </w:r>
      <w:r w:rsidRPr="008C06EE">
        <w:rPr>
          <w:rFonts w:ascii="Georgia" w:hAnsi="Georgia"/>
        </w:rPr>
        <w:t xml:space="preserve"> financial performance is </w:t>
      </w:r>
      <w:r w:rsidR="00553316">
        <w:rPr>
          <w:rFonts w:ascii="Georgia" w:hAnsi="Georgia" w:hint="eastAsia"/>
        </w:rPr>
        <w:t xml:space="preserve">very important, </w:t>
      </w:r>
      <w:r w:rsidRPr="008C06EE">
        <w:rPr>
          <w:rFonts w:ascii="Georgia" w:hAnsi="Georgia"/>
        </w:rPr>
        <w:t xml:space="preserve">given that traditional measures </w:t>
      </w:r>
      <w:r w:rsidR="00553316">
        <w:rPr>
          <w:rFonts w:ascii="Georgia" w:hAnsi="Georgia" w:hint="eastAsia"/>
        </w:rPr>
        <w:t xml:space="preserve">seem </w:t>
      </w:r>
      <w:r w:rsidRPr="008C06EE">
        <w:rPr>
          <w:rFonts w:ascii="Georgia" w:hAnsi="Georgia"/>
        </w:rPr>
        <w:t xml:space="preserve">noisy signals of underlying managerial performance. A broader set of </w:t>
      </w:r>
      <w:r w:rsidR="00553316">
        <w:rPr>
          <w:rFonts w:ascii="Georgia" w:hAnsi="Georgia" w:hint="eastAsia"/>
        </w:rPr>
        <w:t xml:space="preserve">performance </w:t>
      </w:r>
      <w:r w:rsidRPr="008C06EE">
        <w:rPr>
          <w:rFonts w:ascii="Georgia" w:hAnsi="Georgia"/>
        </w:rPr>
        <w:t xml:space="preserve">measures is </w:t>
      </w:r>
      <w:r w:rsidR="00553316">
        <w:rPr>
          <w:rFonts w:ascii="Georgia" w:hAnsi="Georgia" w:hint="eastAsia"/>
        </w:rPr>
        <w:t xml:space="preserve">believed </w:t>
      </w:r>
      <w:r w:rsidRPr="008C06EE">
        <w:rPr>
          <w:rFonts w:ascii="Georgia" w:hAnsi="Georgia"/>
        </w:rPr>
        <w:t>to provide a better signal of managerial performance than a single dimensional performance measure, and appears to accord more closely with institutional descriptions of the compensation process</w:t>
      </w:r>
      <w:r w:rsidRPr="008C06EE">
        <w:rPr>
          <w:rFonts w:ascii="Georgia" w:hAnsi="Georgia" w:hint="eastAsia"/>
        </w:rPr>
        <w:t xml:space="preserve"> </w:t>
      </w:r>
      <w:r w:rsidRPr="008C06EE">
        <w:rPr>
          <w:rFonts w:ascii="Georgia" w:hAnsi="Georgia"/>
        </w:rPr>
        <w:t>(</w:t>
      </w:r>
      <w:proofErr w:type="spellStart"/>
      <w:r w:rsidRPr="008C06EE">
        <w:rPr>
          <w:rFonts w:ascii="Georgia" w:hAnsi="Georgia"/>
        </w:rPr>
        <w:t>Milgrom</w:t>
      </w:r>
      <w:proofErr w:type="spellEnd"/>
      <w:r w:rsidRPr="008C06EE">
        <w:rPr>
          <w:rFonts w:ascii="Georgia" w:hAnsi="Georgia"/>
        </w:rPr>
        <w:t xml:space="preserve"> and Roberts, 1992).</w:t>
      </w:r>
    </w:p>
    <w:p w:rsidR="004C32AA" w:rsidRPr="008C06EE" w:rsidRDefault="004C32AA" w:rsidP="004C32AA">
      <w:pPr>
        <w:pStyle w:val="MS"/>
        <w:spacing w:line="403" w:lineRule="auto"/>
        <w:rPr>
          <w:rFonts w:ascii="Georgia" w:hAnsi="Georgia"/>
        </w:rPr>
      </w:pPr>
      <w:r w:rsidRPr="00AC3C03">
        <w:rPr>
          <w:rFonts w:ascii="Georgia" w:hAnsi="Georgia"/>
          <w:color w:val="000000" w:themeColor="text1"/>
        </w:rPr>
        <w:t xml:space="preserve">  Our second objective is to </w:t>
      </w:r>
      <w:r w:rsidR="00025A0C" w:rsidRPr="00AC3C03">
        <w:rPr>
          <w:rFonts w:ascii="Georgia" w:hAnsi="Georgia" w:hint="eastAsia"/>
          <w:color w:val="000000" w:themeColor="text1"/>
        </w:rPr>
        <w:t xml:space="preserve">investigate </w:t>
      </w:r>
      <w:r w:rsidRPr="00AC3C03">
        <w:rPr>
          <w:rFonts w:ascii="Georgia" w:hAnsi="Georgia"/>
          <w:color w:val="000000" w:themeColor="text1"/>
        </w:rPr>
        <w:t>the dynamic structure of the pay-for-performance</w:t>
      </w:r>
      <w:r w:rsidRPr="008C06EE">
        <w:rPr>
          <w:rFonts w:ascii="Georgia" w:hAnsi="Georgia"/>
        </w:rPr>
        <w:t xml:space="preserve"> relationship. </w:t>
      </w:r>
      <w:r w:rsidR="00AC3C03">
        <w:rPr>
          <w:rFonts w:ascii="Georgia" w:hAnsi="Georgia" w:hint="eastAsia"/>
        </w:rPr>
        <w:t xml:space="preserve">Several </w:t>
      </w:r>
      <w:r w:rsidRPr="008C06EE">
        <w:rPr>
          <w:rFonts w:ascii="Georgia" w:hAnsi="Georgia"/>
        </w:rPr>
        <w:t xml:space="preserve">functional forms have been </w:t>
      </w:r>
      <w:r w:rsidR="00AC3C03">
        <w:rPr>
          <w:rFonts w:ascii="Georgia" w:hAnsi="Georgia" w:hint="eastAsia"/>
        </w:rPr>
        <w:t xml:space="preserve">employed </w:t>
      </w:r>
      <w:r w:rsidRPr="008C06EE">
        <w:rPr>
          <w:rFonts w:ascii="Georgia" w:hAnsi="Georgia"/>
        </w:rPr>
        <w:t xml:space="preserve">in the literature, with these forms </w:t>
      </w:r>
      <w:r w:rsidRPr="008C06EE">
        <w:rPr>
          <w:rFonts w:ascii="Georgia" w:hAnsi="Georgia"/>
        </w:rPr>
        <w:lastRenderedPageBreak/>
        <w:t xml:space="preserve">embodying quite different implicit assumptions about the persistence of firm performance effects on executive </w:t>
      </w:r>
      <w:r w:rsidR="00AC3C03">
        <w:rPr>
          <w:rFonts w:ascii="Georgia" w:hAnsi="Georgia" w:hint="eastAsia"/>
        </w:rPr>
        <w:t>compensation</w:t>
      </w:r>
      <w:r w:rsidRPr="008C06EE">
        <w:rPr>
          <w:rFonts w:ascii="Georgia" w:hAnsi="Georgia"/>
        </w:rPr>
        <w:t>.</w:t>
      </w:r>
    </w:p>
    <w:p w:rsidR="004C32AA" w:rsidRPr="008C06EE" w:rsidRDefault="004C32AA" w:rsidP="004C32AA">
      <w:pPr>
        <w:pStyle w:val="MS"/>
        <w:spacing w:line="403" w:lineRule="auto"/>
        <w:rPr>
          <w:rFonts w:ascii="Georgia" w:hAnsi="Georgia"/>
        </w:rPr>
      </w:pPr>
      <w:r w:rsidRPr="008C06EE">
        <w:rPr>
          <w:rFonts w:ascii="Georgia" w:hAnsi="Georgia"/>
        </w:rPr>
        <w:t xml:space="preserve">  At one extreme are specifications that assume </w:t>
      </w:r>
      <w:r w:rsidR="00650BCC">
        <w:rPr>
          <w:rFonts w:ascii="Georgia" w:hAnsi="Georgia" w:hint="eastAsia"/>
        </w:rPr>
        <w:t xml:space="preserve">lack of </w:t>
      </w:r>
      <w:r w:rsidRPr="008C06EE">
        <w:rPr>
          <w:rFonts w:ascii="Georgia" w:hAnsi="Georgia"/>
        </w:rPr>
        <w:t xml:space="preserve">memory in the compensation process. </w:t>
      </w:r>
      <w:r w:rsidR="00650BCC">
        <w:rPr>
          <w:rFonts w:ascii="Georgia" w:hAnsi="Georgia" w:hint="eastAsia"/>
        </w:rPr>
        <w:t>The c</w:t>
      </w:r>
      <w:r w:rsidRPr="008C06EE">
        <w:rPr>
          <w:rFonts w:ascii="Georgia" w:hAnsi="Georgia"/>
        </w:rPr>
        <w:t xml:space="preserve">urrent compensation is </w:t>
      </w:r>
      <w:r w:rsidR="00650BCC">
        <w:rPr>
          <w:rFonts w:ascii="Georgia" w:hAnsi="Georgia" w:hint="eastAsia"/>
        </w:rPr>
        <w:t xml:space="preserve">only affected </w:t>
      </w:r>
      <w:r w:rsidRPr="008C06EE">
        <w:rPr>
          <w:rFonts w:ascii="Georgia" w:hAnsi="Georgia"/>
        </w:rPr>
        <w:t xml:space="preserve">by </w:t>
      </w:r>
      <w:r w:rsidR="00650BCC">
        <w:rPr>
          <w:rFonts w:ascii="Georgia" w:hAnsi="Georgia" w:hint="eastAsia"/>
        </w:rPr>
        <w:t xml:space="preserve">the </w:t>
      </w:r>
      <w:r w:rsidRPr="008C06EE">
        <w:rPr>
          <w:rFonts w:ascii="Georgia" w:hAnsi="Georgia"/>
        </w:rPr>
        <w:t xml:space="preserve">current performance; </w:t>
      </w:r>
      <w:r w:rsidR="00650BCC">
        <w:rPr>
          <w:rFonts w:ascii="Georgia" w:hAnsi="Georgia" w:hint="eastAsia"/>
        </w:rPr>
        <w:t xml:space="preserve">the </w:t>
      </w:r>
      <w:r w:rsidRPr="008C06EE">
        <w:rPr>
          <w:rFonts w:ascii="Georgia" w:hAnsi="Georgia"/>
        </w:rPr>
        <w:t>past financial</w:t>
      </w:r>
      <w:r w:rsidRPr="008C06EE">
        <w:rPr>
          <w:rFonts w:ascii="Georgia" w:hAnsi="Georgia"/>
          <w:i/>
        </w:rPr>
        <w:t xml:space="preserve"> </w:t>
      </w:r>
      <w:r w:rsidRPr="008C06EE">
        <w:rPr>
          <w:rFonts w:ascii="Georgia" w:hAnsi="Georgia"/>
        </w:rPr>
        <w:t>performance has no impact</w:t>
      </w:r>
      <w:r w:rsidR="00650BCC">
        <w:rPr>
          <w:rFonts w:ascii="Georgia" w:hAnsi="Georgia" w:hint="eastAsia"/>
        </w:rPr>
        <w:t xml:space="preserve"> at all</w:t>
      </w:r>
      <w:r w:rsidRPr="008C06EE">
        <w:rPr>
          <w:rFonts w:ascii="Georgia" w:hAnsi="Georgia"/>
        </w:rPr>
        <w:t>.</w:t>
      </w:r>
      <w:r w:rsidRPr="008C06EE">
        <w:rPr>
          <w:rFonts w:ascii="Georgia" w:hAnsi="Georgia"/>
          <w:i/>
        </w:rPr>
        <w:t xml:space="preserve"> </w:t>
      </w:r>
      <w:r w:rsidRPr="008C06EE">
        <w:rPr>
          <w:rFonts w:ascii="Georgia" w:hAnsi="Georgia"/>
        </w:rPr>
        <w:t xml:space="preserve">At the other extreme are specifications that assume complete persistence: </w:t>
      </w:r>
      <w:r w:rsidR="00650BCC">
        <w:rPr>
          <w:rFonts w:ascii="Georgia" w:hAnsi="Georgia" w:hint="eastAsia"/>
        </w:rPr>
        <w:t xml:space="preserve">the </w:t>
      </w:r>
      <w:r w:rsidRPr="008C06EE">
        <w:rPr>
          <w:rFonts w:ascii="Georgia" w:hAnsi="Georgia"/>
        </w:rPr>
        <w:t xml:space="preserve">current compensation is determined by </w:t>
      </w:r>
      <w:r w:rsidR="00650BCC">
        <w:rPr>
          <w:rFonts w:ascii="Georgia" w:hAnsi="Georgia" w:hint="eastAsia"/>
        </w:rPr>
        <w:t xml:space="preserve">the </w:t>
      </w:r>
      <w:r w:rsidRPr="008C06EE">
        <w:rPr>
          <w:rFonts w:ascii="Georgia" w:hAnsi="Georgia"/>
        </w:rPr>
        <w:t>current financial performance and all</w:t>
      </w:r>
      <w:r w:rsidRPr="008C06EE">
        <w:rPr>
          <w:rFonts w:ascii="Georgia" w:hAnsi="Georgia"/>
          <w:i/>
        </w:rPr>
        <w:t xml:space="preserve"> </w:t>
      </w:r>
      <w:r w:rsidR="00650BCC">
        <w:rPr>
          <w:rFonts w:ascii="Georgia" w:hAnsi="Georgia" w:hint="eastAsia"/>
        </w:rPr>
        <w:t xml:space="preserve">the </w:t>
      </w:r>
      <w:r w:rsidRPr="008C06EE">
        <w:rPr>
          <w:rFonts w:ascii="Georgia" w:hAnsi="Georgia"/>
        </w:rPr>
        <w:t xml:space="preserve">previous performance realizations, with all </w:t>
      </w:r>
      <w:r w:rsidR="00650BCC">
        <w:rPr>
          <w:rFonts w:ascii="Georgia" w:hAnsi="Georgia" w:hint="eastAsia"/>
        </w:rPr>
        <w:t xml:space="preserve">the </w:t>
      </w:r>
      <w:r w:rsidRPr="008C06EE">
        <w:rPr>
          <w:rFonts w:ascii="Georgia" w:hAnsi="Georgia"/>
        </w:rPr>
        <w:t xml:space="preserve">realizations weighted equally. Few authors have acknowledged the implications of these differing assumptions, and this paper, along with an independent work by </w:t>
      </w:r>
      <w:proofErr w:type="spellStart"/>
      <w:r w:rsidRPr="008C06EE">
        <w:rPr>
          <w:rFonts w:ascii="Georgia" w:hAnsi="Georgia"/>
        </w:rPr>
        <w:t>Boschen</w:t>
      </w:r>
      <w:proofErr w:type="spellEnd"/>
      <w:r w:rsidRPr="008C06EE">
        <w:rPr>
          <w:rFonts w:ascii="Georgia" w:hAnsi="Georgia"/>
        </w:rPr>
        <w:t xml:space="preserve"> and Smith</w:t>
      </w:r>
      <w:r w:rsidRPr="008C06EE">
        <w:rPr>
          <w:rFonts w:ascii="Georgia" w:hAnsi="Georgia" w:hint="eastAsia"/>
        </w:rPr>
        <w:t xml:space="preserve"> </w:t>
      </w:r>
      <w:r w:rsidRPr="008C06EE">
        <w:rPr>
          <w:rFonts w:ascii="Georgia" w:hAnsi="Georgia"/>
        </w:rPr>
        <w:t>(1994), are</w:t>
      </w:r>
      <w:r w:rsidRPr="008C06EE">
        <w:rPr>
          <w:rFonts w:ascii="Georgia" w:hAnsi="Georgia"/>
          <w:i/>
        </w:rPr>
        <w:t xml:space="preserve"> </w:t>
      </w:r>
      <w:r w:rsidRPr="008C06EE">
        <w:rPr>
          <w:rFonts w:ascii="Georgia" w:hAnsi="Georgia"/>
        </w:rPr>
        <w:t>among the first to test these assumptions explicitly.</w:t>
      </w:r>
    </w:p>
    <w:p w:rsidR="004C32AA" w:rsidRPr="00650BCC" w:rsidRDefault="004C32AA" w:rsidP="004C32AA">
      <w:pPr>
        <w:pStyle w:val="MS"/>
        <w:spacing w:line="403" w:lineRule="auto"/>
        <w:rPr>
          <w:rFonts w:ascii="Georgia" w:hAnsi="Georgia"/>
        </w:rPr>
      </w:pPr>
    </w:p>
    <w:p w:rsidR="004C32AA" w:rsidRPr="008C06EE" w:rsidRDefault="004C32AA" w:rsidP="004C32AA">
      <w:pPr>
        <w:pStyle w:val="a3"/>
        <w:wordWrap/>
        <w:rPr>
          <w:rFonts w:ascii="Georgia" w:hAnsi="Georgia"/>
        </w:rPr>
      </w:pPr>
    </w:p>
    <w:p w:rsidR="004C32AA" w:rsidRPr="00D05581" w:rsidRDefault="004C32AA" w:rsidP="004C32AA">
      <w:pPr>
        <w:pStyle w:val="a3"/>
        <w:wordWrap/>
        <w:rPr>
          <w:rFonts w:ascii="Georgia" w:hAnsi="Georgia"/>
          <w:color w:val="auto"/>
        </w:rPr>
      </w:pPr>
      <w:r w:rsidRPr="00D05581">
        <w:rPr>
          <w:rFonts w:ascii="Georgia" w:hAnsi="Georgia"/>
          <w:color w:val="auto"/>
        </w:rPr>
        <w:t>2. Literature Review</w:t>
      </w:r>
    </w:p>
    <w:p w:rsidR="004C32AA" w:rsidRPr="008C06EE" w:rsidRDefault="004C32AA" w:rsidP="004C32AA">
      <w:pPr>
        <w:pStyle w:val="a3"/>
        <w:wordWrap/>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 xml:space="preserve">  Gibbons and Murphy (1990) </w:t>
      </w:r>
      <w:r w:rsidR="00D05581">
        <w:rPr>
          <w:rFonts w:ascii="Georgia" w:hAnsi="Georgia" w:hint="eastAsia"/>
        </w:rPr>
        <w:t xml:space="preserve">examined several </w:t>
      </w:r>
      <w:r w:rsidRPr="008C06EE">
        <w:rPr>
          <w:rFonts w:ascii="Georgia" w:hAnsi="Georgia"/>
        </w:rPr>
        <w:t>functional forms, but the</w:t>
      </w:r>
      <w:r w:rsidR="00D05581">
        <w:rPr>
          <w:rFonts w:ascii="Georgia" w:hAnsi="Georgia" w:hint="eastAsia"/>
        </w:rPr>
        <w:t xml:space="preserve">y </w:t>
      </w:r>
      <w:r w:rsidRPr="008C06EE">
        <w:rPr>
          <w:rFonts w:ascii="Georgia" w:hAnsi="Georgia"/>
        </w:rPr>
        <w:t>focus</w:t>
      </w:r>
      <w:r w:rsidR="00D05581">
        <w:rPr>
          <w:rFonts w:ascii="Georgia" w:hAnsi="Georgia" w:hint="eastAsia"/>
        </w:rPr>
        <w:t xml:space="preserve">ed mainly </w:t>
      </w:r>
      <w:r w:rsidRPr="008C06EE">
        <w:rPr>
          <w:rFonts w:ascii="Georgia" w:hAnsi="Georgia"/>
        </w:rPr>
        <w:t>on choosing one form (using a minimum least squares-based criterion) rather than on interpret</w:t>
      </w:r>
      <w:r w:rsidR="00D05581">
        <w:rPr>
          <w:rFonts w:ascii="Georgia" w:hAnsi="Georgia"/>
        </w:rPr>
        <w:t>ing differences in the results.</w:t>
      </w:r>
    </w:p>
    <w:p w:rsidR="004C32AA" w:rsidRPr="008C06EE" w:rsidRDefault="004C32AA" w:rsidP="004C32AA">
      <w:pPr>
        <w:pStyle w:val="MS"/>
        <w:spacing w:line="403" w:lineRule="auto"/>
        <w:rPr>
          <w:rFonts w:ascii="Georgia" w:hAnsi="Georgia"/>
        </w:rPr>
      </w:pPr>
      <w:r w:rsidRPr="008C06EE">
        <w:rPr>
          <w:rFonts w:ascii="Georgia" w:hAnsi="Georgia"/>
        </w:rPr>
        <w:t xml:space="preserve">  </w:t>
      </w:r>
      <w:proofErr w:type="spellStart"/>
      <w:r w:rsidRPr="008C06EE">
        <w:rPr>
          <w:rFonts w:ascii="Georgia" w:hAnsi="Georgia"/>
        </w:rPr>
        <w:t>Boschen</w:t>
      </w:r>
      <w:proofErr w:type="spellEnd"/>
      <w:r w:rsidRPr="008C06EE">
        <w:rPr>
          <w:rFonts w:ascii="Georgia" w:hAnsi="Georgia"/>
        </w:rPr>
        <w:t xml:space="preserve"> and Smith (1994) u</w:t>
      </w:r>
      <w:r w:rsidR="00D05581">
        <w:rPr>
          <w:rFonts w:ascii="Georgia" w:hAnsi="Georgia" w:hint="eastAsia"/>
        </w:rPr>
        <w:t xml:space="preserve">tilized </w:t>
      </w:r>
      <w:r w:rsidRPr="008C06EE">
        <w:rPr>
          <w:rFonts w:ascii="Georgia" w:hAnsi="Georgia"/>
        </w:rPr>
        <w:t>a vector</w:t>
      </w:r>
      <w:r w:rsidR="00D05581">
        <w:rPr>
          <w:rFonts w:ascii="Georgia" w:hAnsi="Georgia" w:hint="eastAsia"/>
        </w:rPr>
        <w:t>-</w:t>
      </w:r>
      <w:r w:rsidRPr="008C06EE">
        <w:rPr>
          <w:rFonts w:ascii="Georgia" w:hAnsi="Georgia"/>
        </w:rPr>
        <w:t xml:space="preserve">autoregressive approach that </w:t>
      </w:r>
      <w:r w:rsidR="00D05581">
        <w:rPr>
          <w:rFonts w:ascii="Georgia" w:hAnsi="Georgia" w:hint="eastAsia"/>
        </w:rPr>
        <w:t xml:space="preserve">links </w:t>
      </w:r>
      <w:r w:rsidRPr="008C06EE">
        <w:rPr>
          <w:rFonts w:ascii="Georgia" w:hAnsi="Georgia"/>
        </w:rPr>
        <w:t xml:space="preserve">the level of </w:t>
      </w:r>
      <w:r w:rsidR="00D05581">
        <w:rPr>
          <w:rFonts w:ascii="Georgia" w:hAnsi="Georgia" w:hint="eastAsia"/>
        </w:rPr>
        <w:t xml:space="preserve">the </w:t>
      </w:r>
      <w:r w:rsidRPr="008C06EE">
        <w:rPr>
          <w:rFonts w:ascii="Georgia" w:hAnsi="Georgia"/>
        </w:rPr>
        <w:t xml:space="preserve">current compensation (in logs; either salary and bonus or total compensation) to </w:t>
      </w:r>
      <w:r w:rsidR="00D05581">
        <w:rPr>
          <w:rFonts w:ascii="Georgia" w:hAnsi="Georgia" w:hint="eastAsia"/>
        </w:rPr>
        <w:t xml:space="preserve">the </w:t>
      </w:r>
      <w:r w:rsidRPr="008C06EE">
        <w:rPr>
          <w:rFonts w:ascii="Georgia" w:hAnsi="Georgia"/>
        </w:rPr>
        <w:t xml:space="preserve">current and </w:t>
      </w:r>
      <w:r w:rsidR="00D05581">
        <w:rPr>
          <w:rFonts w:ascii="Georgia" w:hAnsi="Georgia" w:hint="eastAsia"/>
        </w:rPr>
        <w:t xml:space="preserve">the </w:t>
      </w:r>
      <w:r w:rsidRPr="008C06EE">
        <w:rPr>
          <w:rFonts w:ascii="Georgia" w:hAnsi="Georgia"/>
        </w:rPr>
        <w:t>past financial performance (measured by stock return</w:t>
      </w:r>
      <w:r w:rsidR="00D05581">
        <w:rPr>
          <w:rFonts w:ascii="Georgia" w:hAnsi="Georgia" w:hint="eastAsia"/>
        </w:rPr>
        <w:t>s</w:t>
      </w:r>
      <w:r w:rsidRPr="008C06EE">
        <w:rPr>
          <w:rFonts w:ascii="Georgia" w:hAnsi="Georgia"/>
        </w:rPr>
        <w:t xml:space="preserve">) and </w:t>
      </w:r>
      <w:r w:rsidR="00D05581">
        <w:rPr>
          <w:rFonts w:ascii="Georgia" w:hAnsi="Georgia" w:hint="eastAsia"/>
        </w:rPr>
        <w:t xml:space="preserve">the </w:t>
      </w:r>
      <w:r w:rsidRPr="008C06EE">
        <w:rPr>
          <w:rFonts w:ascii="Georgia" w:hAnsi="Georgia"/>
        </w:rPr>
        <w:t xml:space="preserve">lagged compensation, and the level of financial performance to </w:t>
      </w:r>
      <w:r w:rsidR="00D05581">
        <w:rPr>
          <w:rFonts w:ascii="Georgia" w:hAnsi="Georgia" w:hint="eastAsia"/>
        </w:rPr>
        <w:t xml:space="preserve">the </w:t>
      </w:r>
      <w:r w:rsidRPr="008C06EE">
        <w:rPr>
          <w:rFonts w:ascii="Georgia" w:hAnsi="Georgia"/>
        </w:rPr>
        <w:t xml:space="preserve">current and </w:t>
      </w:r>
      <w:r w:rsidR="00D05581">
        <w:rPr>
          <w:rFonts w:ascii="Georgia" w:hAnsi="Georgia" w:hint="eastAsia"/>
        </w:rPr>
        <w:t xml:space="preserve">the </w:t>
      </w:r>
      <w:r w:rsidRPr="008C06EE">
        <w:rPr>
          <w:rFonts w:ascii="Georgia" w:hAnsi="Georgia"/>
        </w:rPr>
        <w:t>past compensation and</w:t>
      </w:r>
      <w:r w:rsidR="00D05581">
        <w:rPr>
          <w:rFonts w:ascii="Georgia" w:hAnsi="Georgia" w:hint="eastAsia"/>
        </w:rPr>
        <w:t xml:space="preserve"> the</w:t>
      </w:r>
      <w:r w:rsidRPr="008C06EE">
        <w:rPr>
          <w:rFonts w:ascii="Georgia" w:hAnsi="Georgia"/>
        </w:rPr>
        <w:t xml:space="preserve"> lagged financial </w:t>
      </w:r>
      <w:r w:rsidR="00D05581">
        <w:rPr>
          <w:rFonts w:ascii="Georgia" w:hAnsi="Georgia" w:hint="eastAsia"/>
        </w:rPr>
        <w:t xml:space="preserve">level of </w:t>
      </w:r>
      <w:r w:rsidRPr="008C06EE">
        <w:rPr>
          <w:rFonts w:ascii="Georgia" w:hAnsi="Georgia"/>
        </w:rPr>
        <w:t xml:space="preserve">performance. They used three lags in both </w:t>
      </w:r>
      <w:r w:rsidR="00D05581">
        <w:rPr>
          <w:rFonts w:ascii="Georgia" w:hAnsi="Georgia" w:hint="eastAsia"/>
        </w:rPr>
        <w:t xml:space="preserve">the </w:t>
      </w:r>
      <w:r w:rsidRPr="008C06EE">
        <w:rPr>
          <w:rFonts w:ascii="Georgia" w:hAnsi="Georgia"/>
        </w:rPr>
        <w:t xml:space="preserve">compensation and </w:t>
      </w:r>
      <w:r w:rsidR="00D05581">
        <w:rPr>
          <w:rFonts w:ascii="Georgia" w:hAnsi="Georgia" w:hint="eastAsia"/>
        </w:rPr>
        <w:t xml:space="preserve">the </w:t>
      </w:r>
      <w:r w:rsidRPr="008C06EE">
        <w:rPr>
          <w:rFonts w:ascii="Georgia" w:hAnsi="Georgia"/>
        </w:rPr>
        <w:t xml:space="preserve">market rates of return in their analyses. Their estimates, based on data for 16 firms over the 1948-1990 </w:t>
      </w:r>
      <w:proofErr w:type="gramStart"/>
      <w:r w:rsidRPr="008C06EE">
        <w:rPr>
          <w:rFonts w:ascii="Georgia" w:hAnsi="Georgia"/>
        </w:rPr>
        <w:t>period</w:t>
      </w:r>
      <w:proofErr w:type="gramEnd"/>
      <w:r w:rsidRPr="008C06EE">
        <w:rPr>
          <w:rFonts w:ascii="Georgia" w:hAnsi="Georgia"/>
        </w:rPr>
        <w:t xml:space="preserve">, were consistent with our results. </w:t>
      </w:r>
      <w:r w:rsidR="00D05581">
        <w:rPr>
          <w:rFonts w:ascii="Georgia" w:hAnsi="Georgia" w:hint="eastAsia"/>
        </w:rPr>
        <w:t>The p</w:t>
      </w:r>
      <w:r w:rsidRPr="008C06EE">
        <w:rPr>
          <w:rFonts w:ascii="Georgia" w:hAnsi="Georgia"/>
        </w:rPr>
        <w:t xml:space="preserve">ast performance </w:t>
      </w:r>
      <w:r w:rsidR="00D05581">
        <w:rPr>
          <w:rFonts w:ascii="Georgia" w:hAnsi="Georgia" w:hint="eastAsia"/>
        </w:rPr>
        <w:t xml:space="preserve">seems </w:t>
      </w:r>
      <w:r w:rsidRPr="008C06EE">
        <w:rPr>
          <w:rFonts w:ascii="Georgia" w:hAnsi="Georgia"/>
        </w:rPr>
        <w:t xml:space="preserve">to </w:t>
      </w:r>
      <w:r w:rsidR="00D05581">
        <w:rPr>
          <w:rFonts w:ascii="Georgia" w:hAnsi="Georgia" w:hint="eastAsia"/>
        </w:rPr>
        <w:t xml:space="preserve">affect the </w:t>
      </w:r>
      <w:r w:rsidRPr="008C06EE">
        <w:rPr>
          <w:rFonts w:ascii="Georgia" w:hAnsi="Georgia"/>
        </w:rPr>
        <w:t>current compensation</w:t>
      </w:r>
      <w:r w:rsidR="00D05581">
        <w:rPr>
          <w:rFonts w:ascii="Georgia" w:hAnsi="Georgia" w:hint="eastAsia"/>
        </w:rPr>
        <w:t xml:space="preserve"> significantly,</w:t>
      </w:r>
      <w:r w:rsidRPr="008C06EE">
        <w:rPr>
          <w:rFonts w:ascii="Georgia" w:hAnsi="Georgia"/>
        </w:rPr>
        <w:t xml:space="preserve"> but the effect is not per</w:t>
      </w:r>
      <w:r w:rsidR="00D05581">
        <w:rPr>
          <w:rFonts w:ascii="Georgia" w:hAnsi="Georgia" w:hint="eastAsia"/>
        </w:rPr>
        <w:t>sistent</w:t>
      </w:r>
      <w:r w:rsidRPr="008C06EE">
        <w:rPr>
          <w:rFonts w:ascii="Georgia" w:hAnsi="Georgia"/>
        </w:rPr>
        <w:t>. Changes in performance sensitivity of pay over the four decades spanned by their data were also apparent, although the relatively small size of their cross section limits the generalizations one can draw from th</w:t>
      </w:r>
      <w:r w:rsidR="00D05581">
        <w:rPr>
          <w:rFonts w:ascii="Georgia" w:hAnsi="Georgia" w:hint="eastAsia"/>
        </w:rPr>
        <w:t>e</w:t>
      </w:r>
      <w:r w:rsidRPr="008C06EE">
        <w:rPr>
          <w:rFonts w:ascii="Georgia" w:hAnsi="Georgia"/>
        </w:rPr>
        <w:t xml:space="preserve"> finding</w:t>
      </w:r>
      <w:r w:rsidR="00D05581">
        <w:rPr>
          <w:rFonts w:ascii="Georgia" w:hAnsi="Georgia" w:hint="eastAsia"/>
        </w:rPr>
        <w:t>s</w:t>
      </w:r>
      <w:r w:rsidRPr="008C06EE">
        <w:rPr>
          <w:rFonts w:ascii="Georgia" w:hAnsi="Georgia"/>
        </w:rPr>
        <w:t>.</w:t>
      </w:r>
    </w:p>
    <w:p w:rsidR="004C32AA" w:rsidRPr="008C06EE" w:rsidRDefault="004C32AA" w:rsidP="004C32AA">
      <w:pPr>
        <w:pStyle w:val="a3"/>
        <w:wordWrap/>
        <w:rPr>
          <w:rFonts w:ascii="Georgia" w:hAnsi="Georgia"/>
        </w:rPr>
      </w:pPr>
    </w:p>
    <w:p w:rsidR="004C32AA" w:rsidRPr="008C06EE" w:rsidRDefault="004C32AA" w:rsidP="004C32AA">
      <w:pPr>
        <w:pStyle w:val="a3"/>
        <w:wordWrap/>
        <w:rPr>
          <w:rFonts w:ascii="Georgia" w:hAnsi="Georgia"/>
        </w:rPr>
      </w:pPr>
    </w:p>
    <w:p w:rsidR="004C32AA" w:rsidRPr="003751D6" w:rsidRDefault="004C32AA" w:rsidP="004C32AA">
      <w:pPr>
        <w:pStyle w:val="a3"/>
        <w:wordWrap/>
        <w:rPr>
          <w:rFonts w:ascii="Georgia" w:hAnsi="Georgia"/>
        </w:rPr>
      </w:pPr>
      <w:r w:rsidRPr="003751D6">
        <w:rPr>
          <w:rFonts w:ascii="Georgia" w:hAnsi="Georgia"/>
        </w:rPr>
        <w:t xml:space="preserve">3. </w:t>
      </w:r>
      <w:r w:rsidRPr="003751D6">
        <w:rPr>
          <w:rFonts w:ascii="Georgia" w:hAnsi="Georgia"/>
          <w:w w:val="95"/>
        </w:rPr>
        <w:t xml:space="preserve">Empirical Models of the </w:t>
      </w:r>
      <w:r w:rsidR="003B0483">
        <w:rPr>
          <w:rFonts w:ascii="Georgia" w:hAnsi="Georgia" w:hint="eastAsia"/>
          <w:w w:val="95"/>
        </w:rPr>
        <w:t xml:space="preserve">Compensation and </w:t>
      </w:r>
      <w:r w:rsidRPr="003751D6">
        <w:rPr>
          <w:rFonts w:ascii="Georgia" w:hAnsi="Georgia"/>
          <w:w w:val="95"/>
        </w:rPr>
        <w:t>Performance Relationship</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 xml:space="preserve">  The empirical literature regarding the sensitivity of top executive</w:t>
      </w:r>
      <w:r w:rsidRPr="008C06EE">
        <w:rPr>
          <w:rFonts w:ascii="Georgia" w:hAnsi="Georgia" w:hint="eastAsia"/>
        </w:rPr>
        <w:t xml:space="preserve"> </w:t>
      </w:r>
      <w:r w:rsidR="00D05581">
        <w:rPr>
          <w:rFonts w:ascii="Georgia" w:hAnsi="Georgia" w:hint="eastAsia"/>
        </w:rPr>
        <w:t xml:space="preserve">compensation </w:t>
      </w:r>
      <w:r w:rsidRPr="008C06EE">
        <w:rPr>
          <w:rFonts w:ascii="Georgia" w:hAnsi="Georgia"/>
        </w:rPr>
        <w:t xml:space="preserve">to variations </w:t>
      </w:r>
      <w:r w:rsidRPr="008C06EE">
        <w:rPr>
          <w:rFonts w:ascii="Georgia" w:hAnsi="Georgia"/>
        </w:rPr>
        <w:lastRenderedPageBreak/>
        <w:t xml:space="preserve">in </w:t>
      </w:r>
      <w:r w:rsidR="00D05581">
        <w:rPr>
          <w:rFonts w:ascii="Georgia" w:hAnsi="Georgia" w:hint="eastAsia"/>
        </w:rPr>
        <w:t xml:space="preserve">the </w:t>
      </w:r>
      <w:r w:rsidRPr="008C06EE">
        <w:rPr>
          <w:rFonts w:ascii="Georgia" w:hAnsi="Georgia"/>
        </w:rPr>
        <w:t xml:space="preserve">firm performance is extensive. Rosen (1992) provided an overview of many of these analyses; Sloan (1993) provided additional relevant accounting literature references. </w:t>
      </w:r>
    </w:p>
    <w:p w:rsidR="004C32AA" w:rsidRPr="008C06EE" w:rsidRDefault="003B0483" w:rsidP="004C32AA">
      <w:pPr>
        <w:pStyle w:val="MS"/>
        <w:spacing w:line="403" w:lineRule="auto"/>
        <w:ind w:firstLine="225"/>
        <w:rPr>
          <w:rFonts w:ascii="Georgia" w:hAnsi="Georgia"/>
        </w:rPr>
      </w:pPr>
      <w:r>
        <w:rPr>
          <w:rFonts w:ascii="Georgia" w:hAnsi="Georgia" w:hint="eastAsia"/>
        </w:rPr>
        <w:t xml:space="preserve">There are </w:t>
      </w:r>
      <w:r w:rsidR="004C32AA" w:rsidRPr="008C06EE">
        <w:rPr>
          <w:rFonts w:ascii="Georgia" w:hAnsi="Georgia"/>
        </w:rPr>
        <w:t>four dimensions along which empirical analyses tend to vary</w:t>
      </w:r>
      <w:r w:rsidR="00D05581">
        <w:rPr>
          <w:rFonts w:ascii="Georgia" w:hAnsi="Georgia" w:hint="eastAsia"/>
        </w:rPr>
        <w:t xml:space="preserve"> as follows</w:t>
      </w:r>
      <w:r w:rsidR="004C32AA" w:rsidRPr="008C06EE">
        <w:rPr>
          <w:rFonts w:ascii="Georgia" w:hAnsi="Georgia"/>
        </w:rPr>
        <w:t xml:space="preserve">: </w:t>
      </w:r>
    </w:p>
    <w:p w:rsidR="004C32AA" w:rsidRPr="008C06EE" w:rsidRDefault="003B0483" w:rsidP="004C32AA">
      <w:pPr>
        <w:pStyle w:val="MS"/>
        <w:numPr>
          <w:ilvl w:val="0"/>
          <w:numId w:val="10"/>
        </w:numPr>
        <w:spacing w:line="403" w:lineRule="auto"/>
        <w:rPr>
          <w:rFonts w:ascii="Georgia" w:hAnsi="Georgia"/>
        </w:rPr>
      </w:pPr>
      <w:r>
        <w:rPr>
          <w:rFonts w:ascii="Georgia" w:hAnsi="Georgia" w:hint="eastAsia"/>
        </w:rPr>
        <w:t xml:space="preserve">Selection </w:t>
      </w:r>
      <w:r w:rsidR="004C32AA" w:rsidRPr="008C06EE">
        <w:rPr>
          <w:rFonts w:ascii="Georgia" w:hAnsi="Georgia"/>
        </w:rPr>
        <w:t xml:space="preserve">of </w:t>
      </w:r>
      <w:r w:rsidR="00D05581">
        <w:rPr>
          <w:rFonts w:ascii="Georgia" w:hAnsi="Georgia" w:hint="eastAsia"/>
        </w:rPr>
        <w:t xml:space="preserve">the </w:t>
      </w:r>
      <w:r w:rsidR="004C32AA" w:rsidRPr="008C06EE">
        <w:rPr>
          <w:rFonts w:ascii="Georgia" w:hAnsi="Georgia"/>
        </w:rPr>
        <w:t>performance measure</w:t>
      </w:r>
      <w:r>
        <w:rPr>
          <w:rFonts w:ascii="Georgia" w:hAnsi="Georgia" w:hint="eastAsia"/>
        </w:rPr>
        <w:t>s</w:t>
      </w:r>
      <w:r w:rsidR="004C32AA" w:rsidRPr="008C06EE">
        <w:rPr>
          <w:rFonts w:ascii="Georgia" w:hAnsi="Georgia"/>
        </w:rPr>
        <w:t xml:space="preserve"> (accounting-based, stock market-based, or both)</w:t>
      </w:r>
      <w:r w:rsidR="004C32AA" w:rsidRPr="008C06EE">
        <w:rPr>
          <w:rFonts w:ascii="Georgia" w:hAnsi="Georgia" w:hint="eastAsia"/>
        </w:rPr>
        <w:t>;</w:t>
      </w:r>
    </w:p>
    <w:p w:rsidR="004C32AA" w:rsidRPr="008C06EE" w:rsidRDefault="003B0483" w:rsidP="004C32AA">
      <w:pPr>
        <w:pStyle w:val="MS"/>
        <w:numPr>
          <w:ilvl w:val="0"/>
          <w:numId w:val="10"/>
        </w:numPr>
        <w:spacing w:line="403" w:lineRule="auto"/>
        <w:rPr>
          <w:rFonts w:ascii="Georgia" w:hAnsi="Georgia"/>
        </w:rPr>
      </w:pPr>
      <w:r>
        <w:rPr>
          <w:rFonts w:ascii="Georgia" w:hAnsi="Georgia" w:hint="eastAsia"/>
        </w:rPr>
        <w:t xml:space="preserve">Are </w:t>
      </w:r>
      <w:r w:rsidR="004C32AA" w:rsidRPr="008C06EE">
        <w:rPr>
          <w:rFonts w:ascii="Georgia" w:hAnsi="Georgia"/>
        </w:rPr>
        <w:t xml:space="preserve">performance sensitivities are </w:t>
      </w:r>
      <w:r>
        <w:rPr>
          <w:rFonts w:ascii="Georgia" w:hAnsi="Georgia" w:hint="eastAsia"/>
        </w:rPr>
        <w:t xml:space="preserve">restricted </w:t>
      </w:r>
      <w:r w:rsidR="004C32AA" w:rsidRPr="008C06EE">
        <w:rPr>
          <w:rFonts w:ascii="Georgia" w:hAnsi="Georgia"/>
        </w:rPr>
        <w:t xml:space="preserve">to be </w:t>
      </w:r>
      <w:r>
        <w:rPr>
          <w:rFonts w:ascii="Georgia" w:hAnsi="Georgia" w:hint="eastAsia"/>
        </w:rPr>
        <w:t xml:space="preserve">constant </w:t>
      </w:r>
      <w:r w:rsidR="004C32AA" w:rsidRPr="008C06EE">
        <w:rPr>
          <w:rFonts w:ascii="Georgia" w:hAnsi="Georgia"/>
        </w:rPr>
        <w:t>or allowed to vary across firms</w:t>
      </w:r>
      <w:proofErr w:type="gramStart"/>
      <w:r>
        <w:rPr>
          <w:rFonts w:ascii="Georgia" w:hAnsi="Georgia" w:hint="eastAsia"/>
        </w:rPr>
        <w:t>?</w:t>
      </w:r>
      <w:r w:rsidR="004C32AA" w:rsidRPr="008C06EE">
        <w:rPr>
          <w:rFonts w:ascii="Georgia" w:hAnsi="Georgia" w:hint="eastAsia"/>
        </w:rPr>
        <w:t>;</w:t>
      </w:r>
      <w:proofErr w:type="gramEnd"/>
    </w:p>
    <w:p w:rsidR="004C32AA" w:rsidRPr="008C06EE" w:rsidRDefault="004C32AA" w:rsidP="004C32AA">
      <w:pPr>
        <w:pStyle w:val="MS"/>
        <w:numPr>
          <w:ilvl w:val="0"/>
          <w:numId w:val="10"/>
        </w:numPr>
        <w:spacing w:line="403" w:lineRule="auto"/>
        <w:rPr>
          <w:rFonts w:ascii="Georgia" w:hAnsi="Georgia"/>
        </w:rPr>
      </w:pPr>
      <w:r w:rsidRPr="008C06EE">
        <w:rPr>
          <w:rFonts w:ascii="Georgia" w:hAnsi="Georgia"/>
        </w:rPr>
        <w:t>The functional form of the compensation-return s</w:t>
      </w:r>
      <w:r w:rsidR="003B0483">
        <w:rPr>
          <w:rFonts w:ascii="Georgia" w:hAnsi="Georgia" w:hint="eastAsia"/>
        </w:rPr>
        <w:t>tructures</w:t>
      </w:r>
      <w:r w:rsidR="006E2885">
        <w:rPr>
          <w:rFonts w:ascii="Georgia" w:hAnsi="Georgia" w:hint="eastAsia"/>
        </w:rPr>
        <w:t>; and</w:t>
      </w:r>
    </w:p>
    <w:p w:rsidR="004C32AA" w:rsidRPr="008C06EE" w:rsidRDefault="003B0483" w:rsidP="004C32AA">
      <w:pPr>
        <w:pStyle w:val="MS"/>
        <w:numPr>
          <w:ilvl w:val="0"/>
          <w:numId w:val="10"/>
        </w:numPr>
        <w:spacing w:line="403" w:lineRule="auto"/>
        <w:rPr>
          <w:rFonts w:ascii="Georgia" w:hAnsi="Georgia"/>
        </w:rPr>
      </w:pPr>
      <w:r>
        <w:rPr>
          <w:rFonts w:ascii="Georgia" w:hAnsi="Georgia" w:hint="eastAsia"/>
        </w:rPr>
        <w:t xml:space="preserve">Usage </w:t>
      </w:r>
      <w:r w:rsidR="004C32AA" w:rsidRPr="008C06EE">
        <w:rPr>
          <w:rFonts w:ascii="Georgia" w:hAnsi="Georgia"/>
        </w:rPr>
        <w:t xml:space="preserve">of absolute returns or returns relative to other firms in the same industry or </w:t>
      </w:r>
      <w:r w:rsidR="006E2885">
        <w:rPr>
          <w:rFonts w:ascii="Georgia" w:hAnsi="Georgia" w:hint="eastAsia"/>
        </w:rPr>
        <w:t xml:space="preserve">the entire </w:t>
      </w:r>
      <w:r w:rsidR="004C32AA" w:rsidRPr="008C06EE">
        <w:rPr>
          <w:rFonts w:ascii="Georgia" w:hAnsi="Georgia"/>
        </w:rPr>
        <w:t xml:space="preserve">market. </w:t>
      </w:r>
    </w:p>
    <w:p w:rsidR="004C32AA" w:rsidRPr="006E2885"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 xml:space="preserve">  To the best of our knowledge, the literature is uniform in imposing constant performance coefficients over time and estimating a constant performance slope over the entire range of the chosen performance measure. We describe each of these dimensions of the pay-for-performance specification in detail, and </w:t>
      </w:r>
      <w:r w:rsidR="0083378E">
        <w:rPr>
          <w:rFonts w:ascii="Georgia" w:hAnsi="Georgia" w:hint="eastAsia"/>
        </w:rPr>
        <w:t xml:space="preserve">mention </w:t>
      </w:r>
      <w:r w:rsidRPr="008C06EE">
        <w:rPr>
          <w:rFonts w:ascii="Georgia" w:hAnsi="Georgia"/>
        </w:rPr>
        <w:t>their implications</w:t>
      </w:r>
      <w:r w:rsidR="0083378E">
        <w:rPr>
          <w:rFonts w:ascii="Georgia" w:hAnsi="Georgia" w:hint="eastAsia"/>
        </w:rPr>
        <w:t xml:space="preserve"> down below</w:t>
      </w:r>
      <w:r w:rsidRPr="008C06EE">
        <w:rPr>
          <w:rFonts w:ascii="Georgia" w:hAnsi="Georgia"/>
        </w:rPr>
        <w:t>.</w:t>
      </w:r>
    </w:p>
    <w:p w:rsidR="004C32AA" w:rsidRPr="0083378E" w:rsidRDefault="004C32AA" w:rsidP="004C32AA">
      <w:pPr>
        <w:pStyle w:val="MS"/>
        <w:spacing w:line="403" w:lineRule="auto"/>
        <w:rPr>
          <w:rFonts w:ascii="Georgia" w:hAnsi="Georgia"/>
        </w:rPr>
      </w:pPr>
    </w:p>
    <w:p w:rsidR="004C32AA" w:rsidRPr="00186979" w:rsidRDefault="004C32AA" w:rsidP="004C32AA">
      <w:pPr>
        <w:pStyle w:val="MS"/>
        <w:spacing w:line="403" w:lineRule="auto"/>
        <w:rPr>
          <w:rFonts w:ascii="Georgia" w:hAnsi="Georgia"/>
          <w:color w:val="auto"/>
        </w:rPr>
      </w:pPr>
      <w:r w:rsidRPr="00186979">
        <w:rPr>
          <w:rFonts w:ascii="Georgia" w:hAnsi="Georgia"/>
          <w:color w:val="auto"/>
        </w:rPr>
        <w:t xml:space="preserve">1) </w:t>
      </w:r>
      <w:r w:rsidR="003B0483">
        <w:rPr>
          <w:rFonts w:ascii="Georgia" w:hAnsi="Georgia" w:hint="eastAsia"/>
          <w:color w:val="auto"/>
        </w:rPr>
        <w:t xml:space="preserve">Market return </w:t>
      </w:r>
      <w:r w:rsidRPr="00186979">
        <w:rPr>
          <w:rFonts w:ascii="Georgia" w:hAnsi="Georgia"/>
          <w:color w:val="auto"/>
        </w:rPr>
        <w:t xml:space="preserve">vs. accounting performance </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 xml:space="preserve"> Most studies of the pay-for-performance relationship in the finance literature have focused on stock market-based measures of </w:t>
      </w:r>
      <w:r w:rsidR="00186979">
        <w:rPr>
          <w:rFonts w:ascii="Georgia" w:hAnsi="Georgia" w:hint="eastAsia"/>
        </w:rPr>
        <w:t xml:space="preserve">the </w:t>
      </w:r>
      <w:r w:rsidRPr="008C06EE">
        <w:rPr>
          <w:rFonts w:ascii="Georgia" w:hAnsi="Georgia"/>
        </w:rPr>
        <w:t>financial performance.</w:t>
      </w:r>
      <w:r w:rsidR="00186979">
        <w:rPr>
          <w:rStyle w:val="ad"/>
          <w:rFonts w:ascii="Georgia" w:hAnsi="Georgia"/>
        </w:rPr>
        <w:footnoteReference w:id="2"/>
      </w:r>
      <w:r w:rsidRPr="008C06EE">
        <w:rPr>
          <w:rFonts w:ascii="Georgia" w:hAnsi="Georgia"/>
        </w:rPr>
        <w:t xml:space="preserve"> In contrast, studies in the accounting literature typically use either accounting-based measures of firm performance, or include both accounting and stock market measures of performance</w:t>
      </w:r>
      <w:r w:rsidR="00186979">
        <w:rPr>
          <w:rFonts w:ascii="Georgia" w:hAnsi="Georgia" w:hint="eastAsia"/>
        </w:rPr>
        <w:t>.</w:t>
      </w:r>
      <w:r w:rsidR="0054556F">
        <w:rPr>
          <w:rStyle w:val="ad"/>
          <w:rFonts w:ascii="Georgia" w:hAnsi="Georgia"/>
        </w:rPr>
        <w:footnoteReference w:id="3"/>
      </w:r>
    </w:p>
    <w:p w:rsidR="004C32AA" w:rsidRPr="008C06EE" w:rsidRDefault="004C32AA" w:rsidP="004C32AA">
      <w:pPr>
        <w:pStyle w:val="MS"/>
        <w:spacing w:line="403" w:lineRule="auto"/>
        <w:ind w:firstLine="225"/>
        <w:rPr>
          <w:rFonts w:ascii="Georgia" w:hAnsi="Georgia"/>
        </w:rPr>
      </w:pPr>
      <w:r w:rsidRPr="00B95466">
        <w:rPr>
          <w:rFonts w:ascii="Georgia" w:hAnsi="Georgia"/>
          <w:color w:val="000000" w:themeColor="text1"/>
        </w:rPr>
        <w:t>While the appropriate choice of performance measure is not obvious, it seems</w:t>
      </w:r>
      <w:r w:rsidRPr="008C06EE">
        <w:rPr>
          <w:rFonts w:ascii="Georgia" w:hAnsi="Georgia"/>
        </w:rPr>
        <w:t xml:space="preserve"> reasonable to expect both accounting and market measures of </w:t>
      </w:r>
      <w:r w:rsidR="00B95466">
        <w:rPr>
          <w:rFonts w:ascii="Georgia" w:hAnsi="Georgia" w:hint="eastAsia"/>
        </w:rPr>
        <w:t xml:space="preserve">the </w:t>
      </w:r>
      <w:r w:rsidRPr="008C06EE">
        <w:rPr>
          <w:rFonts w:ascii="Georgia" w:hAnsi="Georgia"/>
        </w:rPr>
        <w:t>firm</w:t>
      </w:r>
      <w:r w:rsidR="00B95466">
        <w:rPr>
          <w:rFonts w:ascii="Georgia" w:hAnsi="Georgia"/>
        </w:rPr>
        <w:t>’</w:t>
      </w:r>
      <w:r w:rsidR="00B95466">
        <w:rPr>
          <w:rFonts w:ascii="Georgia" w:hAnsi="Georgia" w:hint="eastAsia"/>
        </w:rPr>
        <w:t>s</w:t>
      </w:r>
      <w:r w:rsidRPr="008C06EE">
        <w:rPr>
          <w:rFonts w:ascii="Georgia" w:hAnsi="Georgia"/>
        </w:rPr>
        <w:t xml:space="preserve"> financial performance to influence compensation. Boards are faced with the task of extracting information about </w:t>
      </w:r>
      <w:r w:rsidR="00B95466">
        <w:rPr>
          <w:rFonts w:ascii="Georgia" w:hAnsi="Georgia" w:hint="eastAsia"/>
        </w:rPr>
        <w:t xml:space="preserve">the </w:t>
      </w:r>
      <w:r w:rsidRPr="008C06EE">
        <w:rPr>
          <w:rFonts w:ascii="Georgia" w:hAnsi="Georgia"/>
        </w:rPr>
        <w:t xml:space="preserve">true </w:t>
      </w:r>
      <w:r w:rsidRPr="008C06EE">
        <w:rPr>
          <w:rFonts w:ascii="Georgia" w:hAnsi="Georgia"/>
        </w:rPr>
        <w:lastRenderedPageBreak/>
        <w:t xml:space="preserve">managerial performance from </w:t>
      </w:r>
      <w:r w:rsidR="00B95466">
        <w:rPr>
          <w:rFonts w:ascii="Georgia" w:hAnsi="Georgia" w:hint="eastAsia"/>
        </w:rPr>
        <w:t xml:space="preserve">the </w:t>
      </w:r>
      <w:r w:rsidRPr="008C06EE">
        <w:rPr>
          <w:rFonts w:ascii="Georgia" w:hAnsi="Georgia"/>
        </w:rPr>
        <w:t>noisy realizations</w:t>
      </w:r>
      <w:r w:rsidR="00B95466">
        <w:rPr>
          <w:rFonts w:ascii="Georgia" w:hAnsi="Georgia" w:hint="eastAsia"/>
        </w:rPr>
        <w:t xml:space="preserve"> of </w:t>
      </w:r>
      <w:r w:rsidR="00B95466" w:rsidRPr="008C06EE">
        <w:rPr>
          <w:rFonts w:ascii="Georgia" w:hAnsi="Georgia"/>
        </w:rPr>
        <w:t>financial performance</w:t>
      </w:r>
      <w:r w:rsidRPr="008C06EE">
        <w:rPr>
          <w:rFonts w:ascii="Georgia" w:hAnsi="Georgia"/>
        </w:rPr>
        <w:t xml:space="preserve">. Both accounting and market returns are determined in part by factors beyond the control or influence of a firm's managers. To the extent that these factors are also influenced by the quality of managerial inputs and </w:t>
      </w:r>
      <w:r w:rsidR="00B95466">
        <w:rPr>
          <w:rFonts w:ascii="Georgia" w:hAnsi="Georgia" w:hint="eastAsia"/>
        </w:rPr>
        <w:t>efforts</w:t>
      </w:r>
      <w:r w:rsidRPr="008C06EE">
        <w:rPr>
          <w:rFonts w:ascii="Georgia" w:hAnsi="Georgia"/>
        </w:rPr>
        <w:t xml:space="preserve">, they may </w:t>
      </w:r>
      <w:r w:rsidR="00B95466">
        <w:rPr>
          <w:rFonts w:ascii="Georgia" w:hAnsi="Georgia" w:hint="eastAsia"/>
        </w:rPr>
        <w:t xml:space="preserve">convey </w:t>
      </w:r>
      <w:r w:rsidRPr="008C06EE">
        <w:rPr>
          <w:rFonts w:ascii="Georgia" w:hAnsi="Georgia"/>
        </w:rPr>
        <w:t xml:space="preserve">useful information on </w:t>
      </w:r>
      <w:r w:rsidR="00B95466">
        <w:rPr>
          <w:rFonts w:ascii="Georgia" w:hAnsi="Georgia" w:hint="eastAsia"/>
        </w:rPr>
        <w:t xml:space="preserve">the </w:t>
      </w:r>
      <w:r w:rsidRPr="008C06EE">
        <w:rPr>
          <w:rFonts w:ascii="Georgia" w:hAnsi="Georgia"/>
        </w:rPr>
        <w:t xml:space="preserve">managerial performance. </w:t>
      </w:r>
    </w:p>
    <w:p w:rsidR="004C32AA" w:rsidRPr="008C06EE" w:rsidRDefault="004C32AA" w:rsidP="004C32AA">
      <w:pPr>
        <w:pStyle w:val="MS"/>
        <w:spacing w:line="403" w:lineRule="auto"/>
        <w:ind w:firstLine="225"/>
        <w:rPr>
          <w:rFonts w:ascii="Georgia" w:hAnsi="Georgia"/>
        </w:rPr>
      </w:pPr>
      <w:r w:rsidRPr="008C06EE">
        <w:rPr>
          <w:rFonts w:ascii="Georgia" w:hAnsi="Georgia"/>
        </w:rPr>
        <w:t xml:space="preserve">Given the imperfect correlation between these financial performance measures, the theoretical literature suggests that contracting on both may enhance a firm's ability to filter the signal of </w:t>
      </w:r>
      <w:r w:rsidR="00B95466">
        <w:rPr>
          <w:rFonts w:ascii="Georgia" w:hAnsi="Georgia" w:hint="eastAsia"/>
        </w:rPr>
        <w:t xml:space="preserve">the </w:t>
      </w:r>
      <w:r w:rsidRPr="008C06EE">
        <w:rPr>
          <w:rFonts w:ascii="Georgia" w:hAnsi="Georgia"/>
        </w:rPr>
        <w:t>true managerial input</w:t>
      </w:r>
      <w:r w:rsidR="00B95466">
        <w:rPr>
          <w:rFonts w:ascii="Georgia" w:hAnsi="Georgia" w:hint="eastAsia"/>
        </w:rPr>
        <w:t>s</w:t>
      </w:r>
      <w:r w:rsidRPr="008C06EE">
        <w:rPr>
          <w:rFonts w:ascii="Georgia" w:hAnsi="Georgia"/>
        </w:rPr>
        <w:t xml:space="preserve"> (e.g., </w:t>
      </w:r>
      <w:proofErr w:type="spellStart"/>
      <w:r w:rsidRPr="008C06EE">
        <w:rPr>
          <w:rFonts w:ascii="Georgia" w:hAnsi="Georgia"/>
        </w:rPr>
        <w:t>Holmstrom</w:t>
      </w:r>
      <w:proofErr w:type="spellEnd"/>
      <w:r w:rsidRPr="008C06EE">
        <w:rPr>
          <w:rFonts w:ascii="Georgia" w:hAnsi="Georgia"/>
        </w:rPr>
        <w:t xml:space="preserve">, 1979). Institutional factors support this conclusion, as firms appear to use both measures in practice. We explore models that include both accounting and market-based measures in the specification of </w:t>
      </w:r>
      <w:r w:rsidR="00B95466">
        <w:rPr>
          <w:rFonts w:ascii="Georgia" w:hAnsi="Georgia" w:hint="eastAsia"/>
        </w:rPr>
        <w:t xml:space="preserve">the </w:t>
      </w:r>
      <w:r w:rsidRPr="008C06EE">
        <w:rPr>
          <w:rFonts w:ascii="Georgia" w:hAnsi="Georgia"/>
        </w:rPr>
        <w:t>firm</w:t>
      </w:r>
      <w:r w:rsidR="00B95466">
        <w:rPr>
          <w:rFonts w:ascii="Georgia" w:hAnsi="Georgia"/>
        </w:rPr>
        <w:t>’</w:t>
      </w:r>
      <w:r w:rsidR="00B95466">
        <w:rPr>
          <w:rFonts w:ascii="Georgia" w:hAnsi="Georgia" w:hint="eastAsia"/>
        </w:rPr>
        <w:t>s</w:t>
      </w:r>
      <w:r w:rsidRPr="008C06EE">
        <w:rPr>
          <w:rFonts w:ascii="Georgia" w:hAnsi="Georgia"/>
        </w:rPr>
        <w:t xml:space="preserve"> performance.</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 xml:space="preserve">2) </w:t>
      </w:r>
      <w:r w:rsidR="003B0483">
        <w:rPr>
          <w:rFonts w:ascii="Georgia" w:hAnsi="Georgia" w:hint="eastAsia"/>
        </w:rPr>
        <w:t xml:space="preserve">Variations </w:t>
      </w:r>
      <w:r w:rsidRPr="008C06EE">
        <w:rPr>
          <w:rFonts w:ascii="Georgia" w:hAnsi="Georgia"/>
        </w:rPr>
        <w:t xml:space="preserve">in performance sensitivities over time </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 xml:space="preserve">  Most studies </w:t>
      </w:r>
      <w:r w:rsidR="00875596">
        <w:rPr>
          <w:rFonts w:ascii="Georgia" w:hAnsi="Georgia" w:hint="eastAsia"/>
        </w:rPr>
        <w:t>on</w:t>
      </w:r>
      <w:r w:rsidRPr="008C06EE">
        <w:rPr>
          <w:rFonts w:ascii="Georgia" w:hAnsi="Georgia"/>
        </w:rPr>
        <w:t xml:space="preserve"> executive </w:t>
      </w:r>
      <w:r w:rsidR="003B0483">
        <w:rPr>
          <w:rFonts w:ascii="Georgia" w:hAnsi="Georgia" w:hint="eastAsia"/>
        </w:rPr>
        <w:t xml:space="preserve">pay </w:t>
      </w:r>
      <w:r w:rsidRPr="008C06EE">
        <w:rPr>
          <w:rFonts w:ascii="Georgia" w:hAnsi="Georgia"/>
        </w:rPr>
        <w:t xml:space="preserve">have estimated a single return coefficient for a </w:t>
      </w:r>
      <w:r w:rsidR="003B0483">
        <w:rPr>
          <w:rFonts w:ascii="Georgia" w:hAnsi="Georgia" w:hint="eastAsia"/>
        </w:rPr>
        <w:t xml:space="preserve">sample </w:t>
      </w:r>
      <w:r w:rsidRPr="008C06EE">
        <w:rPr>
          <w:rFonts w:ascii="Georgia" w:hAnsi="Georgia"/>
        </w:rPr>
        <w:t xml:space="preserve">of firms and executives over time. The primary exceptions are accounting studies that tend to estimate performance slopes on a firm-by-firm basis (e.g., Lambert and </w:t>
      </w:r>
      <w:proofErr w:type="spellStart"/>
      <w:r w:rsidRPr="008C06EE">
        <w:rPr>
          <w:rFonts w:ascii="Georgia" w:hAnsi="Georgia"/>
        </w:rPr>
        <w:t>Larcker</w:t>
      </w:r>
      <w:proofErr w:type="spellEnd"/>
      <w:r w:rsidRPr="008C06EE">
        <w:rPr>
          <w:rFonts w:ascii="Georgia" w:hAnsi="Georgia"/>
        </w:rPr>
        <w:t>, 1987 and Sloan, 1993, who explored how the relative market and accounting performance sensitivities varied with their signal-</w:t>
      </w:r>
      <w:r w:rsidR="00875596">
        <w:rPr>
          <w:rFonts w:ascii="Georgia" w:hAnsi="Georgia"/>
        </w:rPr>
        <w:t>to-noise ratios for each firm).</w:t>
      </w:r>
    </w:p>
    <w:p w:rsidR="004C32AA" w:rsidRPr="008C06EE" w:rsidRDefault="004C32AA" w:rsidP="004C32AA">
      <w:pPr>
        <w:pStyle w:val="MS"/>
        <w:spacing w:line="403" w:lineRule="auto"/>
        <w:rPr>
          <w:rFonts w:ascii="Georgia" w:hAnsi="Georgia"/>
        </w:rPr>
      </w:pPr>
      <w:r w:rsidRPr="008C06EE">
        <w:rPr>
          <w:rFonts w:ascii="Georgia" w:hAnsi="Georgia"/>
        </w:rPr>
        <w:t xml:space="preserve">  In this </w:t>
      </w:r>
      <w:r w:rsidR="003B0483">
        <w:rPr>
          <w:rFonts w:ascii="Georgia" w:hAnsi="Georgia" w:hint="eastAsia"/>
        </w:rPr>
        <w:t>research</w:t>
      </w:r>
      <w:r w:rsidRPr="008C06EE">
        <w:rPr>
          <w:rFonts w:ascii="Georgia" w:hAnsi="Georgia"/>
        </w:rPr>
        <w:t xml:space="preserve">, we </w:t>
      </w:r>
      <w:r w:rsidR="00875596">
        <w:rPr>
          <w:rFonts w:ascii="Georgia" w:hAnsi="Georgia" w:hint="eastAsia"/>
        </w:rPr>
        <w:t xml:space="preserve">investigate if </w:t>
      </w:r>
      <w:r w:rsidRPr="008C06EE">
        <w:rPr>
          <w:rFonts w:ascii="Georgia" w:hAnsi="Georgia"/>
        </w:rPr>
        <w:t xml:space="preserve">the sensitivity of executive pay to </w:t>
      </w:r>
      <w:r w:rsidR="00875596">
        <w:rPr>
          <w:rFonts w:ascii="Georgia" w:hAnsi="Georgia" w:hint="eastAsia"/>
        </w:rPr>
        <w:t xml:space="preserve">the </w:t>
      </w:r>
      <w:r w:rsidRPr="008C06EE">
        <w:rPr>
          <w:rFonts w:ascii="Georgia" w:hAnsi="Georgia"/>
        </w:rPr>
        <w:t>firm</w:t>
      </w:r>
      <w:r w:rsidR="00875596">
        <w:rPr>
          <w:rFonts w:ascii="Georgia" w:hAnsi="Georgia"/>
        </w:rPr>
        <w:t>’</w:t>
      </w:r>
      <w:r w:rsidR="00875596">
        <w:rPr>
          <w:rFonts w:ascii="Georgia" w:hAnsi="Georgia" w:hint="eastAsia"/>
        </w:rPr>
        <w:t>s</w:t>
      </w:r>
      <w:r w:rsidRPr="008C06EE">
        <w:rPr>
          <w:rFonts w:ascii="Georgia" w:hAnsi="Georgia"/>
        </w:rPr>
        <w:t xml:space="preserve"> performance has been constant over time. Some empirical support for this view is provided by the compensation levels equations estimated by </w:t>
      </w:r>
      <w:proofErr w:type="spellStart"/>
      <w:r w:rsidRPr="008C06EE">
        <w:rPr>
          <w:rFonts w:ascii="Georgia" w:hAnsi="Georgia"/>
        </w:rPr>
        <w:t>Joskow</w:t>
      </w:r>
      <w:proofErr w:type="spellEnd"/>
      <w:r w:rsidRPr="008C06EE">
        <w:rPr>
          <w:rFonts w:ascii="Georgia" w:hAnsi="Georgia"/>
        </w:rPr>
        <w:t xml:space="preserve">, Rose, and </w:t>
      </w:r>
      <w:proofErr w:type="spellStart"/>
      <w:r w:rsidRPr="008C06EE">
        <w:rPr>
          <w:rFonts w:ascii="Georgia" w:hAnsi="Georgia"/>
        </w:rPr>
        <w:t>Shepard</w:t>
      </w:r>
      <w:proofErr w:type="spellEnd"/>
      <w:r w:rsidRPr="008C06EE">
        <w:rPr>
          <w:rFonts w:ascii="Georgia" w:hAnsi="Georgia"/>
        </w:rPr>
        <w:t xml:space="preserve"> (hereafter, JRS, 1993), which suggest that performance sensitivities for unregulated industries increased steadily between 1970 and 1990</w:t>
      </w:r>
      <w:r w:rsidR="003B0483">
        <w:rPr>
          <w:rFonts w:ascii="Georgia" w:hAnsi="Georgia" w:hint="eastAsia"/>
        </w:rPr>
        <w:t>.</w:t>
      </w:r>
      <w:r w:rsidRPr="008C06EE">
        <w:rPr>
          <w:rFonts w:ascii="Georgia" w:hAnsi="Georgia"/>
          <w:vertAlign w:val="superscript"/>
        </w:rPr>
        <w:footnoteReference w:id="4"/>
      </w:r>
      <w:r w:rsidR="00875596">
        <w:rPr>
          <w:rFonts w:ascii="Georgia" w:hAnsi="Georgia" w:hint="eastAsia"/>
        </w:rPr>
        <w:t xml:space="preserve"> T</w:t>
      </w:r>
      <w:r w:rsidRPr="008C06EE">
        <w:rPr>
          <w:rFonts w:ascii="Georgia" w:hAnsi="Georgia"/>
        </w:rPr>
        <w:t xml:space="preserve">o accommodate potential </w:t>
      </w:r>
      <w:r w:rsidR="003B0483">
        <w:rPr>
          <w:rFonts w:ascii="Georgia" w:hAnsi="Georgia" w:hint="eastAsia"/>
        </w:rPr>
        <w:t xml:space="preserve">variations </w:t>
      </w:r>
      <w:r w:rsidRPr="008C06EE">
        <w:rPr>
          <w:rFonts w:ascii="Georgia" w:hAnsi="Georgia"/>
        </w:rPr>
        <w:t xml:space="preserve">in the sensitivity of executive pay to firm performance, we estimate separate performance slopes for the early 2000s and </w:t>
      </w:r>
      <w:r w:rsidR="003B0483">
        <w:rPr>
          <w:rFonts w:ascii="Georgia" w:hAnsi="Georgia" w:hint="eastAsia"/>
        </w:rPr>
        <w:t xml:space="preserve">the </w:t>
      </w:r>
      <w:r w:rsidRPr="008C06EE">
        <w:rPr>
          <w:rFonts w:ascii="Georgia" w:hAnsi="Georgia"/>
        </w:rPr>
        <w:t>late 2000s.</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3) Asymmetries in performance sensitivities</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 xml:space="preserve">  We </w:t>
      </w:r>
      <w:r w:rsidR="007808C4">
        <w:rPr>
          <w:rFonts w:ascii="Georgia" w:hAnsi="Georgia" w:hint="eastAsia"/>
        </w:rPr>
        <w:t xml:space="preserve">try to </w:t>
      </w:r>
      <w:r w:rsidRPr="008C06EE">
        <w:rPr>
          <w:rFonts w:ascii="Georgia" w:hAnsi="Georgia"/>
        </w:rPr>
        <w:t xml:space="preserve">examine </w:t>
      </w:r>
      <w:r w:rsidR="007808C4">
        <w:rPr>
          <w:rFonts w:ascii="Georgia" w:hAnsi="Georgia" w:hint="eastAsia"/>
        </w:rPr>
        <w:t xml:space="preserve">possible </w:t>
      </w:r>
      <w:r w:rsidRPr="008C06EE">
        <w:rPr>
          <w:rFonts w:ascii="Georgia" w:hAnsi="Georgia"/>
        </w:rPr>
        <w:t xml:space="preserve">asymmetries in the responsiveness of executive pay to variations in </w:t>
      </w:r>
      <w:r w:rsidR="00875596">
        <w:rPr>
          <w:rFonts w:ascii="Georgia" w:hAnsi="Georgia" w:hint="eastAsia"/>
        </w:rPr>
        <w:t xml:space="preserve">the </w:t>
      </w:r>
      <w:r w:rsidRPr="008C06EE">
        <w:rPr>
          <w:rFonts w:ascii="Georgia" w:hAnsi="Georgia"/>
        </w:rPr>
        <w:t>firm</w:t>
      </w:r>
      <w:r w:rsidR="00875596">
        <w:rPr>
          <w:rFonts w:ascii="Georgia" w:hAnsi="Georgia"/>
        </w:rPr>
        <w:t>’</w:t>
      </w:r>
      <w:r w:rsidR="00875596">
        <w:rPr>
          <w:rFonts w:ascii="Georgia" w:hAnsi="Georgia" w:hint="eastAsia"/>
        </w:rPr>
        <w:t>s</w:t>
      </w:r>
      <w:r w:rsidRPr="008C06EE">
        <w:rPr>
          <w:rFonts w:ascii="Georgia" w:hAnsi="Georgia"/>
        </w:rPr>
        <w:t xml:space="preserve"> performance. </w:t>
      </w:r>
      <w:r w:rsidR="007808C4">
        <w:rPr>
          <w:rFonts w:ascii="Georgia" w:hAnsi="Georgia" w:hint="eastAsia"/>
        </w:rPr>
        <w:t xml:space="preserve">We are particularly concerned about </w:t>
      </w:r>
      <w:r w:rsidRPr="008C06EE">
        <w:rPr>
          <w:rFonts w:ascii="Georgia" w:hAnsi="Georgia"/>
        </w:rPr>
        <w:t xml:space="preserve">the claim that executive </w:t>
      </w:r>
      <w:r w:rsidR="00875596">
        <w:rPr>
          <w:rFonts w:ascii="Georgia" w:hAnsi="Georgia" w:hint="eastAsia"/>
        </w:rPr>
        <w:t xml:space="preserve">compensation </w:t>
      </w:r>
      <w:r w:rsidRPr="008C06EE">
        <w:rPr>
          <w:rFonts w:ascii="Georgia" w:hAnsi="Georgia"/>
        </w:rPr>
        <w:t xml:space="preserve">packages have "more upside than downside elasticity" (Crystal, 1992). This </w:t>
      </w:r>
      <w:r w:rsidRPr="008C06EE">
        <w:rPr>
          <w:rFonts w:ascii="Georgia" w:hAnsi="Georgia"/>
        </w:rPr>
        <w:lastRenderedPageBreak/>
        <w:t xml:space="preserve">argument, which has attracted considerable attention, suggests that executive compensation </w:t>
      </w:r>
      <w:r w:rsidR="00875596">
        <w:rPr>
          <w:rFonts w:ascii="Georgia" w:hAnsi="Georgia" w:hint="eastAsia"/>
        </w:rPr>
        <w:t xml:space="preserve">could be </w:t>
      </w:r>
      <w:r w:rsidRPr="008C06EE">
        <w:rPr>
          <w:rFonts w:ascii="Georgia" w:hAnsi="Georgia"/>
        </w:rPr>
        <w:t xml:space="preserve">more sensitive to positive performance realizations than to negative </w:t>
      </w:r>
      <w:r w:rsidR="00875596">
        <w:rPr>
          <w:rFonts w:ascii="Georgia" w:hAnsi="Georgia" w:hint="eastAsia"/>
        </w:rPr>
        <w:t>ones</w:t>
      </w:r>
      <w:r w:rsidRPr="008C06EE">
        <w:rPr>
          <w:rFonts w:ascii="Georgia" w:hAnsi="Georgia"/>
        </w:rPr>
        <w:t xml:space="preserve">. </w:t>
      </w:r>
    </w:p>
    <w:p w:rsidR="004C32AA" w:rsidRPr="008C06EE" w:rsidRDefault="004C32AA" w:rsidP="004C32AA">
      <w:pPr>
        <w:pStyle w:val="MS"/>
        <w:spacing w:line="403" w:lineRule="auto"/>
        <w:rPr>
          <w:rFonts w:ascii="Georgia" w:hAnsi="Georgia"/>
        </w:rPr>
      </w:pPr>
      <w:r w:rsidRPr="008C06EE">
        <w:rPr>
          <w:rFonts w:ascii="Georgia" w:hAnsi="Georgia"/>
        </w:rPr>
        <w:t xml:space="preserve">  We test for potential asymmetries in performance sensitivities by investigating whether </w:t>
      </w:r>
      <w:r w:rsidR="00875596">
        <w:rPr>
          <w:rFonts w:ascii="Georgia" w:hAnsi="Georgia" w:hint="eastAsia"/>
        </w:rPr>
        <w:t xml:space="preserve">the </w:t>
      </w:r>
      <w:r w:rsidRPr="008C06EE">
        <w:rPr>
          <w:rFonts w:ascii="Georgia" w:hAnsi="Georgia"/>
        </w:rPr>
        <w:t xml:space="preserve">compensation is </w:t>
      </w:r>
      <w:r w:rsidR="00875596">
        <w:rPr>
          <w:rFonts w:ascii="Georgia" w:hAnsi="Georgia" w:hint="eastAsia"/>
        </w:rPr>
        <w:t xml:space="preserve">extraordinarily </w:t>
      </w:r>
      <w:r w:rsidRPr="008C06EE">
        <w:rPr>
          <w:rFonts w:ascii="Georgia" w:hAnsi="Georgia"/>
        </w:rPr>
        <w:t xml:space="preserve">sensitive to very </w:t>
      </w:r>
      <w:r w:rsidR="00875596">
        <w:rPr>
          <w:rFonts w:ascii="Georgia" w:hAnsi="Georgia" w:hint="eastAsia"/>
        </w:rPr>
        <w:t xml:space="preserve">inferior </w:t>
      </w:r>
      <w:r w:rsidRPr="008C06EE">
        <w:rPr>
          <w:rFonts w:ascii="Georgia" w:hAnsi="Georgia"/>
        </w:rPr>
        <w:t>financial performance (measured by accounting losses), whether compensation responds more to performance gains than to performance losses, and whether compensation responds differentially to performance changes that are within some "</w:t>
      </w:r>
      <w:r w:rsidR="00875596">
        <w:rPr>
          <w:rFonts w:ascii="Georgia" w:hAnsi="Georgia"/>
        </w:rPr>
        <w:t>acceptable</w:t>
      </w:r>
      <w:r w:rsidRPr="008C06EE">
        <w:rPr>
          <w:rFonts w:ascii="Georgia" w:hAnsi="Georgia"/>
        </w:rPr>
        <w:t>" range as opposed to outside that range.</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4) Functional form and the temporal structure of pay-for-performance</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ind w:firstLine="240"/>
        <w:rPr>
          <w:rFonts w:ascii="Georgia" w:hAnsi="Georgia"/>
        </w:rPr>
      </w:pPr>
      <w:r w:rsidRPr="008C06EE">
        <w:rPr>
          <w:rFonts w:ascii="Georgia" w:hAnsi="Georgia"/>
        </w:rPr>
        <w:t xml:space="preserve">This is the </w:t>
      </w:r>
      <w:r w:rsidR="005D28A8">
        <w:rPr>
          <w:rFonts w:ascii="Georgia" w:hAnsi="Georgia" w:hint="eastAsia"/>
        </w:rPr>
        <w:t xml:space="preserve">approach </w:t>
      </w:r>
      <w:r w:rsidRPr="008C06EE">
        <w:rPr>
          <w:rFonts w:ascii="Georgia" w:hAnsi="Georgia"/>
        </w:rPr>
        <w:t xml:space="preserve">in which empirical studies have exhibited the least consistency or consensus, even across different studies by the same author. Common specifications correspond to regressions of the log of compensation on the share price (e.g., Murphy, 1985), </w:t>
      </w:r>
      <w:r w:rsidR="005D28A8">
        <w:rPr>
          <w:rFonts w:ascii="Georgia" w:hAnsi="Georgia" w:hint="eastAsia"/>
        </w:rPr>
        <w:t xml:space="preserve">monetary </w:t>
      </w:r>
      <w:r w:rsidRPr="008C06EE">
        <w:rPr>
          <w:rFonts w:ascii="Georgia" w:hAnsi="Georgia"/>
        </w:rPr>
        <w:t xml:space="preserve">compensation on the market value of the firm (e.g., Jensen and Murphy, 1990), changes in the log of compensation on the market return (e.g., Gibbons and Murphy, 1990), and the log of compensation on the rate of return (e.g., JRS, 1993). </w:t>
      </w:r>
    </w:p>
    <w:p w:rsidR="00B55267" w:rsidRDefault="004C32AA" w:rsidP="00B55267">
      <w:pPr>
        <w:pStyle w:val="MS"/>
        <w:spacing w:line="403" w:lineRule="auto"/>
        <w:ind w:firstLine="240"/>
        <w:rPr>
          <w:rFonts w:ascii="Georgia" w:hAnsi="Georgia"/>
        </w:rPr>
      </w:pPr>
      <w:r w:rsidRPr="008C06EE">
        <w:rPr>
          <w:rFonts w:ascii="Georgia" w:hAnsi="Georgia"/>
        </w:rPr>
        <w:t xml:space="preserve">Compensation equations may be estimated in levels or </w:t>
      </w:r>
      <w:r w:rsidR="005D28A8">
        <w:rPr>
          <w:rFonts w:ascii="Georgia" w:hAnsi="Georgia" w:hint="eastAsia"/>
        </w:rPr>
        <w:t xml:space="preserve">the </w:t>
      </w:r>
      <w:r w:rsidRPr="008C06EE">
        <w:rPr>
          <w:rFonts w:ascii="Georgia" w:hAnsi="Georgia"/>
        </w:rPr>
        <w:t>first differences (changes in compensation), in which case both compensation and performance are measured as changes in the described variables. Studies that use both accounting and market-based returns commonly model changes in the log of compensation as a function of the level of market return and the change in the accounting return.</w:t>
      </w:r>
    </w:p>
    <w:p w:rsidR="004C32AA" w:rsidRPr="008C06EE" w:rsidRDefault="004C32AA" w:rsidP="00B55267">
      <w:pPr>
        <w:pStyle w:val="MS"/>
        <w:spacing w:line="403" w:lineRule="auto"/>
        <w:ind w:firstLine="240"/>
        <w:rPr>
          <w:rFonts w:ascii="Georgia" w:hAnsi="Georgia"/>
        </w:rPr>
      </w:pPr>
      <w:r w:rsidRPr="008C06EE">
        <w:rPr>
          <w:rFonts w:ascii="Georgia" w:hAnsi="Georgia"/>
        </w:rPr>
        <w:t xml:space="preserve">These alternative specifications imply </w:t>
      </w:r>
      <w:r w:rsidR="004002D6">
        <w:rPr>
          <w:rFonts w:ascii="Georgia" w:hAnsi="Georgia" w:hint="eastAsia"/>
        </w:rPr>
        <w:t xml:space="preserve">very </w:t>
      </w:r>
      <w:r w:rsidRPr="008C06EE">
        <w:rPr>
          <w:rFonts w:ascii="Georgia" w:hAnsi="Georgia"/>
        </w:rPr>
        <w:t xml:space="preserve">different dynamic models. For </w:t>
      </w:r>
      <w:r w:rsidR="004002D6">
        <w:rPr>
          <w:rFonts w:ascii="Georgia" w:hAnsi="Georgia" w:hint="eastAsia"/>
        </w:rPr>
        <w:t>instance</w:t>
      </w:r>
      <w:r w:rsidRPr="008C06EE">
        <w:rPr>
          <w:rFonts w:ascii="Georgia" w:hAnsi="Georgia"/>
        </w:rPr>
        <w:t>, a model of changes in log compensation on the level</w:t>
      </w:r>
      <w:r w:rsidRPr="008C06EE">
        <w:rPr>
          <w:rFonts w:ascii="Georgia" w:hAnsi="Georgia"/>
          <w:i/>
        </w:rPr>
        <w:t xml:space="preserve"> </w:t>
      </w:r>
      <w:r w:rsidRPr="008C06EE">
        <w:rPr>
          <w:rFonts w:ascii="Georgia" w:hAnsi="Georgia"/>
        </w:rPr>
        <w:t>of return implies complete persistence in the performance component of executive compensation</w:t>
      </w:r>
      <w:r w:rsidR="004002D6">
        <w:rPr>
          <w:rFonts w:ascii="Georgia" w:hAnsi="Georgia" w:hint="eastAsia"/>
        </w:rPr>
        <w:t>.</w:t>
      </w:r>
      <w:r w:rsidRPr="008C06EE">
        <w:rPr>
          <w:rFonts w:ascii="Georgia" w:hAnsi="Georgia"/>
          <w:vertAlign w:val="superscript"/>
        </w:rPr>
        <w:footnoteReference w:id="5"/>
      </w:r>
      <w:r w:rsidRPr="008C06EE">
        <w:rPr>
          <w:rFonts w:ascii="Georgia" w:hAnsi="Georgia"/>
        </w:rPr>
        <w:t xml:space="preserve"> </w:t>
      </w:r>
      <w:r w:rsidR="004002D6">
        <w:rPr>
          <w:rFonts w:ascii="Georgia" w:hAnsi="Georgia" w:hint="eastAsia"/>
        </w:rPr>
        <w:t xml:space="preserve">Just </w:t>
      </w:r>
      <w:r w:rsidRPr="008C06EE">
        <w:rPr>
          <w:rFonts w:ascii="Georgia" w:hAnsi="Georgia"/>
        </w:rPr>
        <w:t xml:space="preserve">one-time shock to the firm's "normal" </w:t>
      </w:r>
      <w:r w:rsidR="004002D6">
        <w:rPr>
          <w:rFonts w:ascii="Georgia" w:hAnsi="Georgia" w:hint="eastAsia"/>
        </w:rPr>
        <w:t xml:space="preserve">performance could </w:t>
      </w:r>
      <w:r w:rsidRPr="008C06EE">
        <w:rPr>
          <w:rFonts w:ascii="Georgia" w:hAnsi="Georgia"/>
        </w:rPr>
        <w:t xml:space="preserve">generate a permanent change in compensation, even as the level of return recedes to its </w:t>
      </w:r>
      <w:r w:rsidR="004002D6">
        <w:rPr>
          <w:rFonts w:ascii="Georgia" w:hAnsi="Georgia" w:hint="eastAsia"/>
        </w:rPr>
        <w:t xml:space="preserve">original </w:t>
      </w:r>
      <w:r w:rsidRPr="008C06EE">
        <w:rPr>
          <w:rFonts w:ascii="Georgia" w:hAnsi="Georgia"/>
        </w:rPr>
        <w:t xml:space="preserve">level in </w:t>
      </w:r>
      <w:r w:rsidR="004002D6">
        <w:rPr>
          <w:rFonts w:ascii="Georgia" w:hAnsi="Georgia" w:hint="eastAsia"/>
        </w:rPr>
        <w:t xml:space="preserve">later </w:t>
      </w:r>
      <w:r w:rsidRPr="008C06EE">
        <w:rPr>
          <w:rFonts w:ascii="Georgia" w:hAnsi="Georgia"/>
        </w:rPr>
        <w:t>years. Alternatively, a model of changes in log compensation on changes</w:t>
      </w:r>
      <w:r w:rsidRPr="008C06EE">
        <w:rPr>
          <w:rFonts w:ascii="Georgia" w:hAnsi="Georgia"/>
          <w:i/>
        </w:rPr>
        <w:t xml:space="preserve"> </w:t>
      </w:r>
      <w:r w:rsidRPr="008C06EE">
        <w:rPr>
          <w:rFonts w:ascii="Georgia" w:hAnsi="Georgia"/>
        </w:rPr>
        <w:t xml:space="preserve">in return implies that the relationship between </w:t>
      </w:r>
      <w:r w:rsidR="00AE7AFD">
        <w:rPr>
          <w:rFonts w:ascii="Georgia" w:hAnsi="Georgia" w:hint="eastAsia"/>
        </w:rPr>
        <w:t xml:space="preserve">pay </w:t>
      </w:r>
      <w:r w:rsidRPr="008C06EE">
        <w:rPr>
          <w:rFonts w:ascii="Georgia" w:hAnsi="Georgia"/>
        </w:rPr>
        <w:t>and performance is con</w:t>
      </w:r>
      <w:r w:rsidR="00AE7AFD">
        <w:rPr>
          <w:rFonts w:ascii="Georgia" w:hAnsi="Georgia" w:hint="eastAsia"/>
        </w:rPr>
        <w:t xml:space="preserve">current </w:t>
      </w:r>
      <w:r w:rsidRPr="008C06EE">
        <w:rPr>
          <w:rFonts w:ascii="Georgia" w:hAnsi="Georgia"/>
        </w:rPr>
        <w:t xml:space="preserve">only. A one-time shock to the level of return generates </w:t>
      </w:r>
      <w:r w:rsidR="00C76F7B">
        <w:rPr>
          <w:rFonts w:ascii="Georgia" w:hAnsi="Georgia" w:hint="eastAsia"/>
        </w:rPr>
        <w:t xml:space="preserve">greater amount of </w:t>
      </w:r>
      <w:r w:rsidRPr="008C06EE">
        <w:rPr>
          <w:rFonts w:ascii="Georgia" w:hAnsi="Georgia"/>
        </w:rPr>
        <w:t xml:space="preserve">compensation only in the </w:t>
      </w:r>
      <w:r w:rsidR="00AE7AFD">
        <w:rPr>
          <w:rFonts w:ascii="Georgia" w:hAnsi="Georgia" w:hint="eastAsia"/>
        </w:rPr>
        <w:t>same</w:t>
      </w:r>
      <w:r w:rsidRPr="008C06EE">
        <w:rPr>
          <w:rFonts w:ascii="Georgia" w:hAnsi="Georgia"/>
        </w:rPr>
        <w:t xml:space="preserve"> period.</w:t>
      </w:r>
    </w:p>
    <w:p w:rsidR="004C32AA" w:rsidRDefault="004C32AA" w:rsidP="003751D6">
      <w:pPr>
        <w:pStyle w:val="MS"/>
        <w:spacing w:line="403" w:lineRule="auto"/>
        <w:ind w:firstLine="195"/>
        <w:rPr>
          <w:rFonts w:ascii="Georgia" w:hAnsi="Georgia"/>
        </w:rPr>
      </w:pPr>
      <w:r w:rsidRPr="008C06EE">
        <w:rPr>
          <w:rFonts w:ascii="Georgia" w:hAnsi="Georgia"/>
        </w:rPr>
        <w:lastRenderedPageBreak/>
        <w:t xml:space="preserve">Most models that relate log </w:t>
      </w:r>
      <w:r w:rsidR="007808C4">
        <w:rPr>
          <w:rFonts w:ascii="Georgia" w:hAnsi="Georgia" w:hint="eastAsia"/>
        </w:rPr>
        <w:t xml:space="preserve">of </w:t>
      </w:r>
      <w:r w:rsidRPr="008C06EE">
        <w:rPr>
          <w:rFonts w:ascii="Georgia" w:hAnsi="Georgia"/>
        </w:rPr>
        <w:t>compensation to returns can be nested within a simple dynamic model of the relation between compensation and firm performance over time as follows:</w:t>
      </w:r>
    </w:p>
    <w:p w:rsidR="003751D6" w:rsidRPr="008C06EE" w:rsidRDefault="003751D6" w:rsidP="003751D6">
      <w:pPr>
        <w:pStyle w:val="MS"/>
        <w:spacing w:line="403" w:lineRule="auto"/>
        <w:ind w:firstLine="195"/>
        <w:rPr>
          <w:rFonts w:ascii="Georgia" w:hAnsi="Georgia"/>
        </w:rPr>
      </w:pPr>
    </w:p>
    <w:p w:rsidR="004C32AA" w:rsidRPr="008C06EE" w:rsidRDefault="005F6A89" w:rsidP="004C32AA">
      <w:pPr>
        <w:pStyle w:val="MS"/>
        <w:spacing w:line="403" w:lineRule="auto"/>
        <w:ind w:firstLine="800"/>
        <w:rPr>
          <w:rFonts w:ascii="Georgia" w:hAnsi="Georgia"/>
        </w:rPr>
      </w:pPr>
      <m:oMath>
        <m:func>
          <m:funcPr>
            <m:ctrlPr>
              <w:rPr>
                <w:rFonts w:ascii="Cambria Math" w:hAnsi="Cambria Math"/>
              </w:rPr>
            </m:ctrlPr>
          </m:funcPr>
          <m:fName>
            <m:r>
              <w:rPr>
                <w:rFonts w:ascii="Cambria Math" w:hAnsi="Cambria Math"/>
              </w:rPr>
              <m:t>ln Comp=ln</m:t>
            </m:r>
          </m:fName>
          <m:e>
            <m:sSub>
              <m:sSubPr>
                <m:ctrlPr>
                  <w:rPr>
                    <w:rFonts w:ascii="Cambria Math" w:hAnsi="Cambria Math"/>
                  </w:rPr>
                </m:ctrlPr>
              </m:sSubPr>
              <m:e>
                <m:r>
                  <w:rPr>
                    <w:rFonts w:ascii="Cambria Math" w:hAnsi="Cambria Math"/>
                  </w:rPr>
                  <m:t>C</m:t>
                </m:r>
              </m:e>
              <m:sub>
                <m:r>
                  <w:rPr>
                    <w:rFonts w:ascii="Cambria Math" w:hAnsi="Cambria Math"/>
                  </w:rPr>
                  <m:t>0it</m:t>
                </m:r>
              </m:sub>
            </m:sSub>
            <m:r>
              <m:rPr>
                <m:sty m:val="p"/>
              </m:rPr>
              <w:rPr>
                <w:rFonts w:ascii="Cambria Math" w:hAnsi="Cambria Math"/>
              </w:rPr>
              <m:t xml:space="preserve"> </m:t>
            </m:r>
          </m:e>
        </m:func>
        <m:r>
          <w:rPr>
            <w:rFonts w:ascii="Cambria Math" w:hAnsi="Cambria Math"/>
          </w:rPr>
          <m:t xml:space="preserve">+ </m:t>
        </m:r>
        <m:nary>
          <m:naryPr>
            <m:chr m:val="∑"/>
            <m:limLoc m:val="undOvr"/>
            <m:ctrlPr>
              <w:rPr>
                <w:rFonts w:ascii="Cambria Math" w:hAnsi="Cambria Math"/>
              </w:rPr>
            </m:ctrlPr>
          </m:naryPr>
          <m:sub>
            <m:r>
              <w:rPr>
                <w:rFonts w:ascii="Cambria Math" w:hAnsi="Cambria Math"/>
              </w:rPr>
              <m:t>s=0</m:t>
            </m:r>
          </m:sub>
          <m:sup>
            <m:r>
              <w:rPr>
                <w:rFonts w:ascii="Cambria Math" w:hAnsi="Cambria Math"/>
              </w:rPr>
              <m:t>t</m:t>
            </m:r>
          </m:sup>
          <m:e>
            <m:sSub>
              <m:sSubPr>
                <m:ctrlPr>
                  <w:rPr>
                    <w:rFonts w:ascii="Cambria Math" w:hAnsi="Cambria Math"/>
                  </w:rPr>
                </m:ctrlPr>
              </m:sSubPr>
              <m:e>
                <m:r>
                  <w:rPr>
                    <w:rFonts w:ascii="Cambria Math" w:hAnsi="Cambria Math"/>
                  </w:rPr>
                  <m:t>β</m:t>
                </m:r>
              </m:e>
              <m:sub>
                <m:r>
                  <w:rPr>
                    <w:rFonts w:ascii="Cambria Math" w:hAnsi="Cambria Math"/>
                  </w:rPr>
                  <m:t>s</m:t>
                </m:r>
              </m:sub>
            </m:sSub>
          </m:e>
        </m:nary>
        <m:sSub>
          <m:sSubPr>
            <m:ctrlPr>
              <w:rPr>
                <w:rFonts w:ascii="Cambria Math" w:hAnsi="Cambria Math"/>
              </w:rPr>
            </m:ctrlPr>
          </m:sSubPr>
          <m:e>
            <m:r>
              <w:rPr>
                <w:rFonts w:ascii="Cambria Math" w:hAnsi="Cambria Math"/>
              </w:rPr>
              <m:t>RET</m:t>
            </m:r>
          </m:e>
          <m:sub>
            <m:r>
              <w:rPr>
                <w:rFonts w:ascii="Cambria Math" w:hAnsi="Cambria Math"/>
              </w:rPr>
              <m:t>i,t</m:t>
            </m:r>
            <m:r>
              <w:rPr>
                <w:rFonts w:ascii="Cambria Math" w:hAnsi="Cambria Math" w:hint="eastAsia"/>
              </w:rPr>
              <m:t>···</m:t>
            </m:r>
            <m:r>
              <w:rPr>
                <w:rFonts w:ascii="Cambria Math" w:hAnsi="Cambria Math"/>
              </w:rPr>
              <m:t>s</m:t>
            </m:r>
          </m:sub>
        </m:sSub>
        <m:r>
          <w:rPr>
            <w:rFonts w:ascii="Cambria Math" w:hAnsi="Cambria Math"/>
          </w:rPr>
          <m:t>+</m:t>
        </m:r>
        <m:sSub>
          <m:sSubPr>
            <m:ctrlPr>
              <w:rPr>
                <w:rFonts w:ascii="Cambria Math" w:hAnsi="Cambria Math"/>
              </w:rPr>
            </m:ctrlPr>
          </m:sSubPr>
          <m:e>
            <m:r>
              <w:rPr>
                <w:rFonts w:ascii="Cambria Math" w:hAnsi="Cambria Math"/>
              </w:rPr>
              <m:t>ϵ</m:t>
            </m:r>
          </m:e>
          <m:sub>
            <m:r>
              <w:rPr>
                <w:rFonts w:ascii="Cambria Math" w:hAnsi="Cambria Math"/>
              </w:rPr>
              <m:t>it</m:t>
            </m:r>
          </m:sub>
        </m:sSub>
      </m:oMath>
      <w:r w:rsidR="004C32AA" w:rsidRPr="008C06EE">
        <w:rPr>
          <w:rFonts w:ascii="Georgia" w:hAnsi="Georgia" w:hint="eastAsia"/>
        </w:rPr>
        <w:tab/>
      </w:r>
      <w:r w:rsidR="004C32AA" w:rsidRPr="008C06EE">
        <w:rPr>
          <w:rFonts w:ascii="Georgia" w:hAnsi="Georgia" w:hint="eastAsia"/>
        </w:rPr>
        <w:tab/>
      </w:r>
      <w:r w:rsidR="004C32AA" w:rsidRPr="008C06EE">
        <w:rPr>
          <w:rFonts w:ascii="Georgia" w:hAnsi="Georgia" w:hint="eastAsia"/>
        </w:rPr>
        <w:tab/>
      </w:r>
      <w:r w:rsidR="00854F7A">
        <w:rPr>
          <w:rFonts w:ascii="Georgia" w:hAnsi="Georgia" w:hint="eastAsia"/>
        </w:rPr>
        <w:t xml:space="preserve">       </w:t>
      </w:r>
      <w:r w:rsidR="007808C4">
        <w:rPr>
          <w:rFonts w:ascii="Georgia" w:hAnsi="Georgia" w:hint="eastAsia"/>
        </w:rPr>
        <w:t xml:space="preserve">       </w:t>
      </w:r>
      <w:r w:rsidR="00854F7A">
        <w:rPr>
          <w:rFonts w:ascii="Georgia" w:hAnsi="Georgia" w:hint="eastAsia"/>
        </w:rPr>
        <w:t xml:space="preserve"> </w:t>
      </w:r>
      <w:r w:rsidR="004C32AA" w:rsidRPr="008C06EE">
        <w:rPr>
          <w:rFonts w:ascii="Georgia" w:hAnsi="Georgia" w:hint="eastAsia"/>
        </w:rPr>
        <w:t>(1)</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proofErr w:type="gramStart"/>
      <w:r w:rsidRPr="008C06EE">
        <w:rPr>
          <w:rFonts w:ascii="Georgia" w:hAnsi="Georgia"/>
        </w:rPr>
        <w:t>where</w:t>
      </w:r>
      <w:proofErr w:type="gramEnd"/>
      <w:r w:rsidRPr="008C06EE">
        <w:rPr>
          <w:rFonts w:ascii="Georgia" w:hAnsi="Georgia"/>
        </w:rPr>
        <w:t xml:space="preserve"> </w:t>
      </w:r>
      <m:oMath>
        <m:sSub>
          <m:sSubPr>
            <m:ctrlPr>
              <w:rPr>
                <w:rFonts w:ascii="Cambria Math" w:hAnsi="Cambria Math"/>
              </w:rPr>
            </m:ctrlPr>
          </m:sSubPr>
          <m:e>
            <m:r>
              <w:rPr>
                <w:rFonts w:ascii="Cambria Math" w:hAnsi="Cambria Math"/>
              </w:rPr>
              <m:t>C</m:t>
            </m:r>
          </m:e>
          <m:sub>
            <m:r>
              <w:rPr>
                <w:rFonts w:ascii="Cambria Math" w:hAnsi="Cambria Math"/>
              </w:rPr>
              <m:t>0,it</m:t>
            </m:r>
          </m:sub>
        </m:sSub>
      </m:oMath>
      <w:r w:rsidRPr="008C06EE">
        <w:rPr>
          <w:rFonts w:ascii="Georgia" w:hAnsi="Georgia"/>
        </w:rPr>
        <w:t xml:space="preserve"> is the </w:t>
      </w:r>
      <w:r w:rsidR="007808C4" w:rsidRPr="008C06EE">
        <w:rPr>
          <w:rFonts w:ascii="Georgia" w:hAnsi="Georgia"/>
        </w:rPr>
        <w:t xml:space="preserve">executive </w:t>
      </w:r>
      <w:r w:rsidR="007808C4" w:rsidRPr="008C06EE">
        <w:rPr>
          <w:rFonts w:ascii="Georgia" w:hAnsi="Georgia"/>
          <w:i/>
        </w:rPr>
        <w:t>i</w:t>
      </w:r>
      <w:r w:rsidR="007808C4" w:rsidRPr="008C06EE">
        <w:rPr>
          <w:rFonts w:ascii="Georgia" w:hAnsi="Georgia"/>
        </w:rPr>
        <w:t xml:space="preserve">'s </w:t>
      </w:r>
      <w:r w:rsidRPr="008C06EE">
        <w:rPr>
          <w:rFonts w:ascii="Georgia" w:hAnsi="Georgia"/>
        </w:rPr>
        <w:t xml:space="preserve">base (non-performance related) </w:t>
      </w:r>
      <w:r w:rsidR="00EF6DC0">
        <w:rPr>
          <w:rFonts w:ascii="Georgia" w:hAnsi="Georgia" w:hint="eastAsia"/>
        </w:rPr>
        <w:t>salary</w:t>
      </w:r>
      <w:r w:rsidRPr="008C06EE">
        <w:rPr>
          <w:rFonts w:ascii="Georgia" w:hAnsi="Georgia"/>
        </w:rPr>
        <w:t xml:space="preserve"> in year </w:t>
      </w:r>
      <w:r w:rsidRPr="008C06EE">
        <w:rPr>
          <w:rFonts w:ascii="Georgia" w:hAnsi="Georgia"/>
          <w:i/>
        </w:rPr>
        <w:t>t</w:t>
      </w:r>
      <w:r w:rsidRPr="008C06EE">
        <w:rPr>
          <w:rFonts w:ascii="Georgia" w:hAnsi="Georgia"/>
        </w:rPr>
        <w:t xml:space="preserve"> and </w:t>
      </w:r>
      <w:r w:rsidRPr="008C06EE">
        <w:rPr>
          <w:rFonts w:ascii="Georgia" w:hAnsi="Georgia"/>
          <w:i/>
        </w:rPr>
        <w:t>R</w:t>
      </w:r>
      <w:r w:rsidR="007808C4">
        <w:rPr>
          <w:rFonts w:ascii="Georgia" w:hAnsi="Georgia" w:hint="eastAsia"/>
          <w:i/>
        </w:rPr>
        <w:t>ET</w:t>
      </w:r>
      <w:r w:rsidRPr="008C06EE">
        <w:rPr>
          <w:rFonts w:ascii="Georgia" w:hAnsi="Georgia"/>
        </w:rPr>
        <w:t xml:space="preserve"> is the market return in each year of </w:t>
      </w:r>
      <w:r w:rsidR="007808C4">
        <w:rPr>
          <w:rFonts w:ascii="Georgia" w:hAnsi="Georgia" w:hint="eastAsia"/>
        </w:rPr>
        <w:t xml:space="preserve">the </w:t>
      </w:r>
      <w:r w:rsidRPr="008C06EE">
        <w:rPr>
          <w:rFonts w:ascii="Georgia" w:hAnsi="Georgia"/>
        </w:rPr>
        <w:t xml:space="preserve">executive </w:t>
      </w:r>
      <w:r w:rsidRPr="008C06EE">
        <w:rPr>
          <w:rFonts w:ascii="Georgia" w:hAnsi="Georgia"/>
          <w:i/>
        </w:rPr>
        <w:t>i</w:t>
      </w:r>
      <w:r w:rsidRPr="008C06EE">
        <w:rPr>
          <w:rFonts w:ascii="Georgia" w:hAnsi="Georgia"/>
        </w:rPr>
        <w:t>'s tenure (</w:t>
      </w:r>
      <w:r w:rsidR="007808C4">
        <w:rPr>
          <w:rFonts w:ascii="Georgia" w:hAnsi="Georgia" w:hint="eastAsia"/>
        </w:rPr>
        <w:t>0</w:t>
      </w:r>
      <w:r w:rsidRPr="008C06EE">
        <w:rPr>
          <w:rFonts w:ascii="Georgia" w:hAnsi="Georgia"/>
        </w:rPr>
        <w:t xml:space="preserve"> through </w:t>
      </w:r>
      <w:r w:rsidRPr="008C06EE">
        <w:rPr>
          <w:rFonts w:ascii="Georgia" w:hAnsi="Georgia"/>
          <w:i/>
        </w:rPr>
        <w:t>t</w:t>
      </w:r>
      <w:r w:rsidRPr="008C06EE">
        <w:rPr>
          <w:rFonts w:ascii="Georgia" w:hAnsi="Georgia"/>
        </w:rPr>
        <w:t xml:space="preserve">). </w:t>
      </w:r>
      <w:r w:rsidR="00EF6DC0">
        <w:rPr>
          <w:rFonts w:ascii="Georgia" w:hAnsi="Georgia" w:hint="eastAsia"/>
        </w:rPr>
        <w:t>In this model a</w:t>
      </w:r>
      <w:r w:rsidRPr="008C06EE">
        <w:rPr>
          <w:rFonts w:ascii="Georgia" w:hAnsi="Georgia"/>
        </w:rPr>
        <w:t xml:space="preserve">n increase of </w:t>
      </w:r>
      <w:r w:rsidRPr="008C06EE">
        <w:rPr>
          <w:rFonts w:ascii="Georgia" w:hAnsi="Georgia"/>
          <w:i/>
        </w:rPr>
        <w:t>x</w:t>
      </w:r>
      <w:r w:rsidRPr="008C06EE">
        <w:rPr>
          <w:rFonts w:ascii="Georgia" w:hAnsi="Georgia"/>
        </w:rPr>
        <w:t xml:space="preserve"> percentage points in </w:t>
      </w:r>
      <w:r w:rsidRPr="008C06EE">
        <w:rPr>
          <w:rFonts w:ascii="Georgia" w:hAnsi="Georgia"/>
          <w:i/>
        </w:rPr>
        <w:t>R</w:t>
      </w:r>
      <w:r w:rsidR="007808C4">
        <w:rPr>
          <w:rFonts w:ascii="Georgia" w:hAnsi="Georgia" w:hint="eastAsia"/>
          <w:i/>
        </w:rPr>
        <w:t>ET</w:t>
      </w:r>
      <w:r w:rsidRPr="008C06EE">
        <w:rPr>
          <w:rFonts w:ascii="Georgia" w:hAnsi="Georgia" w:hint="eastAsia"/>
        </w:rPr>
        <w:t xml:space="preserve"> </w:t>
      </w:r>
      <w:r w:rsidRPr="008C06EE">
        <w:rPr>
          <w:rFonts w:ascii="Georgia" w:hAnsi="Georgia"/>
        </w:rPr>
        <w:t>in year (</w:t>
      </w:r>
      <w:r w:rsidRPr="008C06EE">
        <w:rPr>
          <w:rFonts w:ascii="Georgia" w:hAnsi="Georgia"/>
          <w:i/>
        </w:rPr>
        <w:t>t-s</w:t>
      </w:r>
      <w:r w:rsidRPr="008C06EE">
        <w:rPr>
          <w:rFonts w:ascii="Georgia" w:hAnsi="Georgia"/>
        </w:rPr>
        <w:t xml:space="preserve">) increases compensation in year </w:t>
      </w:r>
      <w:r w:rsidRPr="008C06EE">
        <w:rPr>
          <w:rFonts w:ascii="Georgia" w:hAnsi="Georgia"/>
          <w:i/>
        </w:rPr>
        <w:t>t</w:t>
      </w:r>
      <w:r w:rsidRPr="008C06EE">
        <w:rPr>
          <w:rFonts w:ascii="Georgia" w:hAnsi="Georgia"/>
        </w:rPr>
        <w:t xml:space="preserve"> </w:t>
      </w:r>
      <w:proofErr w:type="gramStart"/>
      <w:r w:rsidRPr="008C06EE">
        <w:rPr>
          <w:rFonts w:ascii="Georgia" w:hAnsi="Georgia"/>
        </w:rPr>
        <w:t xml:space="preserve">by </w:t>
      </w:r>
      <m:oMath>
        <w:proofErr w:type="gramEnd"/>
        <m:sSub>
          <m:sSubPr>
            <m:ctrlPr>
              <w:rPr>
                <w:rFonts w:ascii="Cambria Math" w:hAnsi="Cambria Math"/>
              </w:rPr>
            </m:ctrlPr>
          </m:sSubPr>
          <m:e>
            <m:r>
              <w:rPr>
                <w:rFonts w:ascii="Cambria Math" w:hAnsi="Cambria Math"/>
              </w:rPr>
              <m:t>β</m:t>
            </m:r>
          </m:e>
          <m:sub>
            <m:r>
              <w:rPr>
                <w:rFonts w:ascii="Cambria Math" w:hAnsi="Cambria Math"/>
              </w:rPr>
              <m:t>s</m:t>
            </m:r>
          </m:sub>
        </m:sSub>
      </m:oMath>
      <w:r w:rsidRPr="008C06EE">
        <w:rPr>
          <w:rFonts w:ascii="Georgia" w:hAnsi="Georgia"/>
        </w:rPr>
        <w:t>.</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hint="eastAsia"/>
        </w:rPr>
        <w:tab/>
      </w:r>
      <m:oMath>
        <m:r>
          <w:rPr>
            <w:rFonts w:ascii="Cambria Math" w:hAnsi="Cambria Math"/>
          </w:rPr>
          <m:t>ln</m:t>
        </m:r>
        <m:sSub>
          <m:sSubPr>
            <m:ctrlPr>
              <w:rPr>
                <w:rFonts w:ascii="Cambria Math" w:hAnsi="Cambria Math"/>
              </w:rPr>
            </m:ctrlPr>
          </m:sSubPr>
          <m:e>
            <m:r>
              <w:rPr>
                <w:rFonts w:ascii="Cambria Math" w:hAnsi="Cambria Math"/>
              </w:rPr>
              <m:t>C</m:t>
            </m:r>
          </m:e>
          <m:sub>
            <m:r>
              <w:rPr>
                <w:rFonts w:ascii="Cambria Math" w:hAnsi="Cambria Math"/>
              </w:rPr>
              <m:t>it</m:t>
            </m:r>
          </m:sub>
        </m:sSub>
        <m:r>
          <w:rPr>
            <w:rFonts w:ascii="Cambria Math" w:hAnsi="Cambria Math"/>
          </w:rPr>
          <m:t>-ln</m:t>
        </m:r>
        <m:sSub>
          <m:sSubPr>
            <m:ctrlPr>
              <w:rPr>
                <w:rFonts w:ascii="Cambria Math" w:hAnsi="Cambria Math"/>
              </w:rPr>
            </m:ctrlPr>
          </m:sSubPr>
          <m:e>
            <m:r>
              <w:rPr>
                <w:rFonts w:ascii="Cambria Math" w:hAnsi="Cambria Math"/>
              </w:rPr>
              <m:t>C</m:t>
            </m:r>
          </m:e>
          <m:sub>
            <m:r>
              <w:rPr>
                <w:rFonts w:ascii="Cambria Math" w:hAnsi="Cambria Math"/>
              </w:rPr>
              <m:t>i,t-1</m:t>
            </m:r>
          </m:sub>
        </m:sSub>
        <m:r>
          <w:rPr>
            <w:rFonts w:ascii="Cambria Math" w:hAnsi="Cambria Math"/>
          </w:rPr>
          <m:t>=</m:t>
        </m:r>
        <m:d>
          <m:dPr>
            <m:ctrlPr>
              <w:rPr>
                <w:rFonts w:ascii="Cambria Math" w:hAnsi="Cambria Math"/>
                <w:i/>
              </w:rPr>
            </m:ctrlPr>
          </m:dPr>
          <m:e>
            <m:r>
              <w:rPr>
                <w:rFonts w:ascii="Cambria Math" w:hAnsi="Cambria Math"/>
              </w:rPr>
              <m:t>ln</m:t>
            </m:r>
            <m:sSub>
              <m:sSubPr>
                <m:ctrlPr>
                  <w:rPr>
                    <w:rFonts w:ascii="Cambria Math" w:hAnsi="Cambria Math"/>
                  </w:rPr>
                </m:ctrlPr>
              </m:sSubPr>
              <m:e>
                <m:r>
                  <w:rPr>
                    <w:rFonts w:ascii="Cambria Math" w:hAnsi="Cambria Math"/>
                  </w:rPr>
                  <m:t>C</m:t>
                </m:r>
              </m:e>
              <m:sub>
                <m:r>
                  <w:rPr>
                    <w:rFonts w:ascii="Cambria Math" w:hAnsi="Cambria Math"/>
                  </w:rPr>
                  <m:t>0it</m:t>
                </m:r>
              </m:sub>
            </m:sSub>
            <m:r>
              <w:rPr>
                <w:rFonts w:ascii="Cambria Math" w:hAnsi="Cambria Math"/>
              </w:rPr>
              <m:t>-ln</m:t>
            </m:r>
            <m:sSub>
              <m:sSubPr>
                <m:ctrlPr>
                  <w:rPr>
                    <w:rFonts w:ascii="Cambria Math" w:hAnsi="Cambria Math"/>
                  </w:rPr>
                </m:ctrlPr>
              </m:sSubPr>
              <m:e>
                <m:r>
                  <w:rPr>
                    <w:rFonts w:ascii="Cambria Math" w:hAnsi="Cambria Math"/>
                  </w:rPr>
                  <m:t>C</m:t>
                </m:r>
              </m:e>
              <m:sub>
                <m:r>
                  <w:rPr>
                    <w:rFonts w:ascii="Cambria Math" w:hAnsi="Cambria Math"/>
                  </w:rPr>
                  <m:t>0i,t-1</m:t>
                </m:r>
              </m:sub>
            </m:sSub>
          </m:e>
        </m:d>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0</m:t>
            </m:r>
          </m:sub>
        </m:sSub>
        <m:d>
          <m:dPr>
            <m:ctrlPr>
              <w:rPr>
                <w:rFonts w:ascii="Cambria Math" w:hAnsi="Cambria Math"/>
                <w:i/>
              </w:rPr>
            </m:ctrlPr>
          </m:dPr>
          <m:e>
            <m:sSub>
              <m:sSubPr>
                <m:ctrlPr>
                  <w:rPr>
                    <w:rFonts w:ascii="Cambria Math" w:hAnsi="Cambria Math"/>
                  </w:rPr>
                </m:ctrlPr>
              </m:sSubPr>
              <m:e>
                <m:r>
                  <w:rPr>
                    <w:rFonts w:ascii="Cambria Math" w:hAnsi="Cambria Math"/>
                  </w:rPr>
                  <m:t>RET</m:t>
                </m:r>
              </m:e>
              <m:sub>
                <m:r>
                  <w:rPr>
                    <w:rFonts w:ascii="Cambria Math" w:hAnsi="Cambria Math"/>
                  </w:rPr>
                  <m:t>it</m:t>
                </m:r>
              </m:sub>
            </m:sSub>
            <m:r>
              <w:rPr>
                <w:rFonts w:ascii="Cambria Math" w:hAnsi="Cambria Math"/>
              </w:rPr>
              <m:t>-</m:t>
            </m:r>
            <m:sSub>
              <m:sSubPr>
                <m:ctrlPr>
                  <w:rPr>
                    <w:rFonts w:ascii="Cambria Math" w:hAnsi="Cambria Math"/>
                  </w:rPr>
                </m:ctrlPr>
              </m:sSubPr>
              <m:e>
                <m:r>
                  <w:rPr>
                    <w:rFonts w:ascii="Cambria Math" w:hAnsi="Cambria Math"/>
                  </w:rPr>
                  <m:t>RET</m:t>
                </m:r>
              </m:e>
              <m:sub>
                <m:r>
                  <w:rPr>
                    <w:rFonts w:ascii="Cambria Math" w:hAnsi="Cambria Math"/>
                  </w:rPr>
                  <m:t>i,t-1</m:t>
                </m:r>
              </m:sub>
            </m:sSub>
          </m:e>
        </m:d>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1</m:t>
            </m:r>
          </m:sub>
        </m:sSub>
        <m:d>
          <m:dPr>
            <m:ctrlPr>
              <w:rPr>
                <w:rFonts w:ascii="Cambria Math" w:hAnsi="Cambria Math"/>
                <w:i/>
              </w:rPr>
            </m:ctrlPr>
          </m:dPr>
          <m:e>
            <m:sSub>
              <m:sSubPr>
                <m:ctrlPr>
                  <w:rPr>
                    <w:rFonts w:ascii="Cambria Math" w:hAnsi="Cambria Math"/>
                  </w:rPr>
                </m:ctrlPr>
              </m:sSubPr>
              <m:e>
                <m:r>
                  <w:rPr>
                    <w:rFonts w:ascii="Cambria Math" w:hAnsi="Cambria Math"/>
                  </w:rPr>
                  <m:t>RET</m:t>
                </m:r>
              </m:e>
              <m:sub>
                <m:r>
                  <w:rPr>
                    <w:rFonts w:ascii="Cambria Math" w:hAnsi="Cambria Math"/>
                  </w:rPr>
                  <m:t>it-1</m:t>
                </m:r>
              </m:sub>
            </m:sSub>
            <m:r>
              <w:rPr>
                <w:rFonts w:ascii="Cambria Math" w:hAnsi="Cambria Math"/>
              </w:rPr>
              <m:t>-</m:t>
            </m:r>
            <m:sSub>
              <m:sSubPr>
                <m:ctrlPr>
                  <w:rPr>
                    <w:rFonts w:ascii="Cambria Math" w:hAnsi="Cambria Math"/>
                  </w:rPr>
                </m:ctrlPr>
              </m:sSubPr>
              <m:e>
                <m:r>
                  <w:rPr>
                    <w:rFonts w:ascii="Cambria Math" w:hAnsi="Cambria Math"/>
                  </w:rPr>
                  <m:t>RET</m:t>
                </m:r>
              </m:e>
              <m:sub>
                <m:r>
                  <w:rPr>
                    <w:rFonts w:ascii="Cambria Math" w:hAnsi="Cambria Math"/>
                  </w:rPr>
                  <m:t>i,t-2</m:t>
                </m:r>
              </m:sub>
            </m:sSub>
          </m:e>
        </m:d>
      </m:oMath>
    </w:p>
    <w:p w:rsidR="007808C4" w:rsidRPr="008C06EE" w:rsidRDefault="004C32AA" w:rsidP="007808C4">
      <w:pPr>
        <w:pStyle w:val="MS"/>
        <w:spacing w:line="403" w:lineRule="auto"/>
        <w:rPr>
          <w:rFonts w:ascii="Georgia" w:hAnsi="Georgia"/>
        </w:rPr>
      </w:pPr>
      <w:r w:rsidRPr="008C06EE">
        <w:rPr>
          <w:rFonts w:ascii="Georgia" w:hAnsi="Georgia" w:hint="eastAsia"/>
        </w:rPr>
        <w:tab/>
      </w:r>
      <w:r w:rsidRPr="008C06EE">
        <w:rPr>
          <w:rFonts w:ascii="Georgia" w:hAnsi="Georgia" w:hint="eastAsia"/>
        </w:rPr>
        <w:tab/>
        <w:t xml:space="preserve"> </w:t>
      </w:r>
      <m:oMath>
        <m:r>
          <m:rPr>
            <m:sty m:val="p"/>
          </m:rPr>
          <w:rPr>
            <w:rFonts w:ascii="Cambria Math" w:hAnsi="Cambria Math"/>
          </w:rPr>
          <m:t>+⋅⋅⋅</m:t>
        </m:r>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t-1</m:t>
            </m:r>
          </m:sub>
        </m:sSub>
        <m:d>
          <m:dPr>
            <m:ctrlPr>
              <w:rPr>
                <w:rFonts w:ascii="Cambria Math" w:hAnsi="Cambria Math"/>
                <w:i/>
              </w:rPr>
            </m:ctrlPr>
          </m:dPr>
          <m:e>
            <m:sSub>
              <m:sSubPr>
                <m:ctrlPr>
                  <w:rPr>
                    <w:rFonts w:ascii="Cambria Math" w:hAnsi="Cambria Math"/>
                  </w:rPr>
                </m:ctrlPr>
              </m:sSubPr>
              <m:e>
                <m:r>
                  <w:rPr>
                    <w:rFonts w:ascii="Cambria Math" w:hAnsi="Cambria Math"/>
                  </w:rPr>
                  <m:t>RET</m:t>
                </m:r>
              </m:e>
              <m:sub>
                <m:r>
                  <w:rPr>
                    <w:rFonts w:ascii="Cambria Math" w:hAnsi="Cambria Math"/>
                  </w:rPr>
                  <m:t>i1</m:t>
                </m:r>
              </m:sub>
            </m:sSub>
            <m:r>
              <w:rPr>
                <w:rFonts w:ascii="Cambria Math" w:hAnsi="Cambria Math"/>
              </w:rPr>
              <m:t>-</m:t>
            </m:r>
            <m:sSub>
              <m:sSubPr>
                <m:ctrlPr>
                  <w:rPr>
                    <w:rFonts w:ascii="Cambria Math" w:hAnsi="Cambria Math"/>
                  </w:rPr>
                </m:ctrlPr>
              </m:sSubPr>
              <m:e>
                <m:r>
                  <w:rPr>
                    <w:rFonts w:ascii="Cambria Math" w:hAnsi="Cambria Math"/>
                  </w:rPr>
                  <m:t>RET</m:t>
                </m:r>
              </m:e>
              <m:sub>
                <m:r>
                  <w:rPr>
                    <w:rFonts w:ascii="Cambria Math" w:hAnsi="Cambria Math"/>
                  </w:rPr>
                  <m:t>i,0</m:t>
                </m:r>
              </m:sub>
            </m:sSub>
          </m:e>
        </m:d>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t</m:t>
            </m:r>
          </m:sub>
        </m:sSub>
        <m:sSub>
          <m:sSubPr>
            <m:ctrlPr>
              <w:rPr>
                <w:rFonts w:ascii="Cambria Math" w:hAnsi="Cambria Math"/>
              </w:rPr>
            </m:ctrlPr>
          </m:sSubPr>
          <m:e>
            <m:r>
              <w:rPr>
                <w:rFonts w:ascii="Cambria Math" w:hAnsi="Cambria Math"/>
              </w:rPr>
              <m:t>RET</m:t>
            </m:r>
          </m:e>
          <m:sub>
            <m:r>
              <w:rPr>
                <w:rFonts w:ascii="Cambria Math" w:hAnsi="Cambria Math"/>
              </w:rPr>
              <m:t>i0</m:t>
            </m:r>
          </m:sub>
        </m:sSub>
        <m:r>
          <w:rPr>
            <w:rFonts w:ascii="Cambria Math" w:hAnsi="Cambria Math"/>
          </w:rPr>
          <m:t>+(</m:t>
        </m:r>
        <m:sSub>
          <m:sSubPr>
            <m:ctrlPr>
              <w:rPr>
                <w:rFonts w:ascii="Cambria Math" w:hAnsi="Cambria Math"/>
              </w:rPr>
            </m:ctrlPr>
          </m:sSubPr>
          <m:e>
            <m:r>
              <w:rPr>
                <w:rFonts w:ascii="Cambria Math" w:hAnsi="Cambria Math"/>
              </w:rPr>
              <m:t>ϵ</m:t>
            </m:r>
          </m:e>
          <m:sub>
            <m:r>
              <w:rPr>
                <w:rFonts w:ascii="Cambria Math" w:hAnsi="Cambria Math"/>
              </w:rPr>
              <m:t>it</m:t>
            </m:r>
          </m:sub>
        </m:sSub>
        <m:r>
          <w:rPr>
            <w:rFonts w:ascii="Cambria Math" w:hAnsi="Cambria Math"/>
          </w:rPr>
          <m:t>-</m:t>
        </m:r>
        <m:sSub>
          <m:sSubPr>
            <m:ctrlPr>
              <w:rPr>
                <w:rFonts w:ascii="Cambria Math" w:hAnsi="Cambria Math"/>
              </w:rPr>
            </m:ctrlPr>
          </m:sSubPr>
          <m:e>
            <m:r>
              <w:rPr>
                <w:rFonts w:ascii="Cambria Math" w:hAnsi="Cambria Math"/>
              </w:rPr>
              <m:t>ϵ</m:t>
            </m:r>
          </m:e>
          <m:sub>
            <m:r>
              <w:rPr>
                <w:rFonts w:ascii="Cambria Math" w:hAnsi="Cambria Math"/>
              </w:rPr>
              <m:t>i,t-1</m:t>
            </m:r>
          </m:sub>
        </m:sSub>
        <m:r>
          <w:rPr>
            <w:rFonts w:ascii="Cambria Math" w:hAnsi="Cambria Math"/>
          </w:rPr>
          <m:t>)</m:t>
        </m:r>
      </m:oMath>
      <w:r w:rsidR="007808C4" w:rsidRPr="007808C4">
        <w:rPr>
          <w:rFonts w:ascii="Georgia" w:hAnsi="Georgia" w:hint="eastAsia"/>
        </w:rPr>
        <w:t xml:space="preserve"> </w:t>
      </w:r>
      <w:r w:rsidR="007808C4">
        <w:rPr>
          <w:rFonts w:ascii="Georgia" w:hAnsi="Georgia" w:hint="eastAsia"/>
        </w:rPr>
        <w:t xml:space="preserve">  </w:t>
      </w:r>
      <w:r w:rsidR="007808C4" w:rsidRPr="008C06EE">
        <w:rPr>
          <w:rFonts w:ascii="Georgia" w:hAnsi="Georgia" w:hint="eastAsia"/>
        </w:rPr>
        <w:tab/>
      </w:r>
      <w:r w:rsidR="007808C4">
        <w:rPr>
          <w:rFonts w:ascii="Georgia" w:hAnsi="Georgia" w:hint="eastAsia"/>
        </w:rPr>
        <w:t xml:space="preserve">       </w:t>
      </w:r>
      <w:r w:rsidR="007808C4" w:rsidRPr="008C06EE">
        <w:rPr>
          <w:rFonts w:ascii="Georgia" w:hAnsi="Georgia" w:hint="eastAsia"/>
        </w:rPr>
        <w:t>(2)</w:t>
      </w:r>
    </w:p>
    <w:p w:rsidR="004C32AA" w:rsidRPr="008C06EE" w:rsidRDefault="004C32AA" w:rsidP="004C32AA">
      <w:pPr>
        <w:pStyle w:val="MS"/>
        <w:spacing w:line="403" w:lineRule="auto"/>
        <w:rPr>
          <w:rFonts w:ascii="Georgia" w:hAnsi="Georgia"/>
        </w:rPr>
      </w:pPr>
    </w:p>
    <w:p w:rsidR="004C32AA" w:rsidRPr="008C06EE" w:rsidRDefault="004C32AA" w:rsidP="008C06EE">
      <w:pPr>
        <w:pStyle w:val="MS"/>
        <w:spacing w:line="403" w:lineRule="auto"/>
        <w:ind w:firstLineChars="100" w:firstLine="200"/>
        <w:rPr>
          <w:rFonts w:ascii="Georgia" w:hAnsi="Georgia"/>
        </w:rPr>
      </w:pPr>
      <w:r w:rsidRPr="008C06EE">
        <w:rPr>
          <w:rFonts w:ascii="Georgia" w:hAnsi="Georgia"/>
        </w:rPr>
        <w:t xml:space="preserve">If all the return coefficients are </w:t>
      </w:r>
      <w:r w:rsidR="0036181B">
        <w:rPr>
          <w:rFonts w:ascii="Georgia" w:hAnsi="Georgia" w:hint="eastAsia"/>
        </w:rPr>
        <w:t>the same</w:t>
      </w:r>
      <w:r w:rsidRPr="008C06EE">
        <w:rPr>
          <w:rFonts w:ascii="Georgia" w:hAnsi="Georgia"/>
        </w:rPr>
        <w:t xml:space="preserve"> (</w:t>
      </w:r>
      <m:oMath>
        <m:sSub>
          <m:sSubPr>
            <m:ctrlPr>
              <w:rPr>
                <w:rFonts w:ascii="Cambria Math" w:hAnsi="Cambria Math"/>
              </w:rPr>
            </m:ctrlPr>
          </m:sSubPr>
          <m:e>
            <m:r>
              <w:rPr>
                <w:rFonts w:ascii="Cambria Math" w:hAnsi="Cambria Math"/>
              </w:rPr>
              <m:t>β</m:t>
            </m:r>
          </m:e>
          <m:sub>
            <m:r>
              <w:rPr>
                <w:rFonts w:ascii="Cambria Math" w:hAnsi="Cambria Math"/>
              </w:rPr>
              <m:t>0</m:t>
            </m:r>
          </m:sub>
        </m:sSub>
        <m:r>
          <m:rPr>
            <m:sty m:val="p"/>
          </m:rP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1</m:t>
            </m:r>
          </m:sub>
        </m:sSub>
        <m:r>
          <w:rPr>
            <w:rFonts w:ascii="Cambria Math" w:hAnsi="Cambria Math"/>
          </w:rPr>
          <m:t xml:space="preserve">= </m:t>
        </m:r>
        <m:r>
          <m:rPr>
            <m:sty m:val="p"/>
          </m:rPr>
          <w:rPr>
            <w:rFonts w:ascii="Cambria Math" w:hAnsi="Cambria Math"/>
          </w:rPr>
          <m:t>⋅⋅⋅ =</m:t>
        </m:r>
        <m:sSub>
          <m:sSubPr>
            <m:ctrlPr>
              <w:rPr>
                <w:rFonts w:ascii="Cambria Math" w:hAnsi="Cambria Math"/>
              </w:rPr>
            </m:ctrlPr>
          </m:sSubPr>
          <m:e>
            <m:r>
              <w:rPr>
                <w:rFonts w:ascii="Cambria Math" w:hAnsi="Cambria Math"/>
              </w:rPr>
              <m:t>β</m:t>
            </m:r>
          </m:e>
          <m:sub>
            <m:r>
              <w:rPr>
                <w:rFonts w:ascii="Cambria Math" w:hAnsi="Cambria Math"/>
              </w:rPr>
              <m:t>t</m:t>
            </m:r>
          </m:sub>
        </m:sSub>
      </m:oMath>
      <w:r w:rsidRPr="008C06EE">
        <w:rPr>
          <w:rFonts w:ascii="Georgia" w:hAnsi="Georgia"/>
        </w:rPr>
        <w:t xml:space="preserve">), this model collapses to a specification that </w:t>
      </w:r>
      <w:r w:rsidR="0036181B">
        <w:rPr>
          <w:rFonts w:ascii="Georgia" w:hAnsi="Georgia" w:hint="eastAsia"/>
        </w:rPr>
        <w:t xml:space="preserve">links </w:t>
      </w:r>
      <w:r w:rsidRPr="008C06EE">
        <w:rPr>
          <w:rFonts w:ascii="Georgia" w:hAnsi="Georgia"/>
        </w:rPr>
        <w:t>changes in log compensation to the current level of return:</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hint="eastAsia"/>
        </w:rPr>
        <w:tab/>
      </w:r>
      <m:oMath>
        <m:r>
          <w:rPr>
            <w:rFonts w:ascii="Cambria Math" w:hAnsi="Cambria Math"/>
          </w:rPr>
          <m:t>ln</m:t>
        </m:r>
        <m:sSub>
          <m:sSubPr>
            <m:ctrlPr>
              <w:rPr>
                <w:rFonts w:ascii="Cambria Math" w:hAnsi="Cambria Math"/>
              </w:rPr>
            </m:ctrlPr>
          </m:sSubPr>
          <m:e>
            <m:r>
              <w:rPr>
                <w:rFonts w:ascii="Cambria Math" w:hAnsi="Cambria Math"/>
              </w:rPr>
              <m:t>C</m:t>
            </m:r>
          </m:e>
          <m:sub>
            <m:r>
              <w:rPr>
                <w:rFonts w:ascii="Cambria Math" w:hAnsi="Cambria Math"/>
              </w:rPr>
              <m:t>it</m:t>
            </m:r>
          </m:sub>
        </m:sSub>
        <m:r>
          <w:rPr>
            <w:rFonts w:ascii="Cambria Math" w:hAnsi="Cambria Math"/>
          </w:rPr>
          <m:t>-ln</m:t>
        </m:r>
        <m:sSub>
          <m:sSubPr>
            <m:ctrlPr>
              <w:rPr>
                <w:rFonts w:ascii="Cambria Math" w:hAnsi="Cambria Math"/>
              </w:rPr>
            </m:ctrlPr>
          </m:sSubPr>
          <m:e>
            <m:r>
              <w:rPr>
                <w:rFonts w:ascii="Cambria Math" w:hAnsi="Cambria Math"/>
              </w:rPr>
              <m:t>C</m:t>
            </m:r>
          </m:e>
          <m:sub>
            <m:r>
              <w:rPr>
                <w:rFonts w:ascii="Cambria Math" w:hAnsi="Cambria Math"/>
              </w:rPr>
              <m:t>i,t-1</m:t>
            </m:r>
          </m:sub>
        </m:sSub>
        <m:r>
          <w:rPr>
            <w:rFonts w:ascii="Cambria Math" w:hAnsi="Cambria Math"/>
          </w:rPr>
          <m:t>=</m:t>
        </m:r>
        <m:d>
          <m:dPr>
            <m:ctrlPr>
              <w:rPr>
                <w:rFonts w:ascii="Cambria Math" w:hAnsi="Cambria Math"/>
                <w:i/>
              </w:rPr>
            </m:ctrlPr>
          </m:dPr>
          <m:e>
            <m:r>
              <w:rPr>
                <w:rFonts w:ascii="Cambria Math" w:hAnsi="Cambria Math"/>
              </w:rPr>
              <m:t>ln</m:t>
            </m:r>
            <m:sSub>
              <m:sSubPr>
                <m:ctrlPr>
                  <w:rPr>
                    <w:rFonts w:ascii="Cambria Math" w:hAnsi="Cambria Math"/>
                  </w:rPr>
                </m:ctrlPr>
              </m:sSubPr>
              <m:e>
                <m:r>
                  <w:rPr>
                    <w:rFonts w:ascii="Cambria Math" w:hAnsi="Cambria Math"/>
                  </w:rPr>
                  <m:t>C</m:t>
                </m:r>
              </m:e>
              <m:sub>
                <m:r>
                  <w:rPr>
                    <w:rFonts w:ascii="Cambria Math" w:hAnsi="Cambria Math"/>
                  </w:rPr>
                  <m:t>0it</m:t>
                </m:r>
              </m:sub>
            </m:sSub>
            <m:r>
              <w:rPr>
                <w:rFonts w:ascii="Cambria Math" w:hAnsi="Cambria Math"/>
              </w:rPr>
              <m:t>-ln</m:t>
            </m:r>
            <m:sSub>
              <m:sSubPr>
                <m:ctrlPr>
                  <w:rPr>
                    <w:rFonts w:ascii="Cambria Math" w:hAnsi="Cambria Math"/>
                  </w:rPr>
                </m:ctrlPr>
              </m:sSubPr>
              <m:e>
                <m:r>
                  <w:rPr>
                    <w:rFonts w:ascii="Cambria Math" w:hAnsi="Cambria Math"/>
                  </w:rPr>
                  <m:t>C</m:t>
                </m:r>
              </m:e>
              <m:sub>
                <m:r>
                  <w:rPr>
                    <w:rFonts w:ascii="Cambria Math" w:hAnsi="Cambria Math"/>
                  </w:rPr>
                  <m:t>0i,t-1</m:t>
                </m:r>
              </m:sub>
            </m:sSub>
          </m:e>
        </m:d>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0</m:t>
            </m:r>
          </m:sub>
        </m:sSub>
        <m:sSub>
          <m:sSubPr>
            <m:ctrlPr>
              <w:rPr>
                <w:rFonts w:ascii="Cambria Math" w:hAnsi="Cambria Math"/>
              </w:rPr>
            </m:ctrlPr>
          </m:sSubPr>
          <m:e>
            <m:r>
              <w:rPr>
                <w:rFonts w:ascii="Cambria Math" w:hAnsi="Cambria Math"/>
              </w:rPr>
              <m:t>RET</m:t>
            </m:r>
          </m:e>
          <m:sub>
            <m:r>
              <w:rPr>
                <w:rFonts w:ascii="Cambria Math" w:hAnsi="Cambria Math"/>
              </w:rPr>
              <m:t>it</m:t>
            </m:r>
          </m:sub>
        </m:sSub>
        <m:r>
          <w:rPr>
            <w:rFonts w:ascii="Cambria Math" w:hAnsi="Cambria Math"/>
          </w:rPr>
          <m:t>+(</m:t>
        </m:r>
        <m:sSub>
          <m:sSubPr>
            <m:ctrlPr>
              <w:rPr>
                <w:rFonts w:ascii="Cambria Math" w:hAnsi="Cambria Math"/>
              </w:rPr>
            </m:ctrlPr>
          </m:sSubPr>
          <m:e>
            <m:r>
              <w:rPr>
                <w:rFonts w:ascii="Cambria Math" w:hAnsi="Cambria Math"/>
              </w:rPr>
              <m:t>ϵ</m:t>
            </m:r>
          </m:e>
          <m:sub>
            <m:r>
              <w:rPr>
                <w:rFonts w:ascii="Cambria Math" w:hAnsi="Cambria Math"/>
              </w:rPr>
              <m:t>i</m:t>
            </m:r>
            <m:r>
              <w:rPr>
                <w:rFonts w:ascii="Cambria Math" w:hAnsi="Cambria Math"/>
              </w:rPr>
              <m:t>t</m:t>
            </m:r>
          </m:sub>
        </m:sSub>
        <m:r>
          <w:rPr>
            <w:rFonts w:ascii="Cambria Math" w:hAnsi="Cambria Math"/>
          </w:rPr>
          <m:t>-</m:t>
        </m:r>
        <m:sSub>
          <m:sSubPr>
            <m:ctrlPr>
              <w:rPr>
                <w:rFonts w:ascii="Cambria Math" w:hAnsi="Cambria Math"/>
              </w:rPr>
            </m:ctrlPr>
          </m:sSubPr>
          <m:e>
            <m:r>
              <w:rPr>
                <w:rFonts w:ascii="Cambria Math" w:hAnsi="Cambria Math"/>
              </w:rPr>
              <m:t>ϵ</m:t>
            </m:r>
          </m:e>
          <m:sub>
            <m:r>
              <w:rPr>
                <w:rFonts w:ascii="Cambria Math" w:hAnsi="Cambria Math"/>
              </w:rPr>
              <m:t>i,t-1</m:t>
            </m:r>
          </m:sub>
        </m:sSub>
        <m:r>
          <w:rPr>
            <w:rFonts w:ascii="Cambria Math" w:hAnsi="Cambria Math"/>
          </w:rPr>
          <m:t>)</m:t>
        </m:r>
      </m:oMath>
      <w:r w:rsidRPr="008C06EE">
        <w:rPr>
          <w:rFonts w:ascii="Georgia" w:hAnsi="Georgia" w:hint="eastAsia"/>
        </w:rPr>
        <w:tab/>
      </w:r>
      <w:r w:rsidRPr="008C06EE">
        <w:rPr>
          <w:rFonts w:ascii="Georgia" w:hAnsi="Georgia" w:hint="eastAsia"/>
        </w:rPr>
        <w:tab/>
      </w:r>
      <w:r w:rsidR="00F63981">
        <w:rPr>
          <w:rFonts w:ascii="Georgia" w:hAnsi="Georgia" w:hint="eastAsia"/>
        </w:rPr>
        <w:t xml:space="preserve">       </w:t>
      </w:r>
      <w:r w:rsidRPr="008C06EE">
        <w:rPr>
          <w:rFonts w:ascii="Georgia" w:hAnsi="Georgia" w:hint="eastAsia"/>
        </w:rPr>
        <w:t>(3)</w:t>
      </w:r>
    </w:p>
    <w:p w:rsidR="004C32AA" w:rsidRPr="008C06EE" w:rsidRDefault="004C32AA" w:rsidP="004C32AA">
      <w:pPr>
        <w:pStyle w:val="MS"/>
        <w:spacing w:line="403" w:lineRule="auto"/>
        <w:rPr>
          <w:rFonts w:ascii="Georgia" w:hAnsi="Georgia"/>
        </w:rPr>
      </w:pPr>
    </w:p>
    <w:p w:rsidR="004C32AA" w:rsidRPr="008C06EE" w:rsidRDefault="003504E3" w:rsidP="004C32AA">
      <w:pPr>
        <w:pStyle w:val="MS"/>
        <w:spacing w:line="403" w:lineRule="auto"/>
        <w:rPr>
          <w:rFonts w:ascii="Georgia" w:hAnsi="Georgia"/>
        </w:rPr>
      </w:pPr>
      <w:r>
        <w:rPr>
          <w:rFonts w:ascii="Georgia" w:hAnsi="Georgia" w:hint="eastAsia"/>
        </w:rPr>
        <w:t>T</w:t>
      </w:r>
      <w:r w:rsidR="004C32AA" w:rsidRPr="008C06EE">
        <w:rPr>
          <w:rFonts w:ascii="Georgia" w:hAnsi="Georgia"/>
        </w:rPr>
        <w:t xml:space="preserve">his </w:t>
      </w:r>
      <w:r w:rsidR="0036181B">
        <w:rPr>
          <w:rFonts w:ascii="Georgia" w:hAnsi="Georgia" w:hint="eastAsia"/>
        </w:rPr>
        <w:t>model</w:t>
      </w:r>
      <w:r>
        <w:rPr>
          <w:rFonts w:ascii="Georgia" w:hAnsi="Georgia" w:hint="eastAsia"/>
        </w:rPr>
        <w:t xml:space="preserve"> indicates that </w:t>
      </w:r>
      <w:r w:rsidR="004C32AA" w:rsidRPr="008C06EE">
        <w:rPr>
          <w:rFonts w:ascii="Georgia" w:hAnsi="Georgia"/>
        </w:rPr>
        <w:t xml:space="preserve">an increase of </w:t>
      </w:r>
      <w:r w:rsidR="0036181B" w:rsidRPr="0036181B">
        <w:rPr>
          <w:rFonts w:ascii="Georgia" w:hAnsi="Georgia" w:hint="eastAsia"/>
          <w:i/>
        </w:rPr>
        <w:t>x</w:t>
      </w:r>
      <w:r w:rsidR="004C32AA" w:rsidRPr="0036181B">
        <w:rPr>
          <w:rFonts w:ascii="Georgia" w:hAnsi="Georgia"/>
          <w:i/>
        </w:rPr>
        <w:t xml:space="preserve"> </w:t>
      </w:r>
      <w:r w:rsidR="004C32AA" w:rsidRPr="008C06EE">
        <w:rPr>
          <w:rFonts w:ascii="Georgia" w:hAnsi="Georgia"/>
        </w:rPr>
        <w:t xml:space="preserve">percentage points in </w:t>
      </w:r>
      <w:r w:rsidR="004C32AA" w:rsidRPr="008C06EE">
        <w:rPr>
          <w:rFonts w:ascii="Georgia" w:hAnsi="Georgia"/>
          <w:i/>
        </w:rPr>
        <w:t>R</w:t>
      </w:r>
      <w:r w:rsidR="007808C4">
        <w:rPr>
          <w:rFonts w:ascii="Georgia" w:hAnsi="Georgia" w:hint="eastAsia"/>
          <w:i/>
        </w:rPr>
        <w:t>ET</w:t>
      </w:r>
      <w:r w:rsidR="004C32AA" w:rsidRPr="008C06EE">
        <w:rPr>
          <w:rFonts w:ascii="Georgia" w:hAnsi="Georgia"/>
        </w:rPr>
        <w:t xml:space="preserve"> in </w:t>
      </w:r>
      <w:r w:rsidR="0036181B">
        <w:rPr>
          <w:rFonts w:ascii="Georgia" w:hAnsi="Georgia" w:hint="eastAsia"/>
        </w:rPr>
        <w:t>a</w:t>
      </w:r>
      <w:r w:rsidR="004C32AA" w:rsidRPr="008C06EE">
        <w:rPr>
          <w:rFonts w:ascii="Georgia" w:hAnsi="Georgia"/>
        </w:rPr>
        <w:t xml:space="preserve"> year increases the </w:t>
      </w:r>
      <w:r w:rsidR="007808C4">
        <w:rPr>
          <w:rFonts w:ascii="Georgia" w:hAnsi="Georgia" w:hint="eastAsia"/>
        </w:rPr>
        <w:t>e</w:t>
      </w:r>
      <w:r w:rsidR="004C32AA" w:rsidRPr="007808C4">
        <w:rPr>
          <w:rFonts w:ascii="Georgia" w:hAnsi="Georgia" w:hint="eastAsia"/>
        </w:rPr>
        <w:t>xecutive</w:t>
      </w:r>
      <w:r w:rsidR="004C32AA" w:rsidRPr="007808C4">
        <w:rPr>
          <w:rFonts w:ascii="Georgia" w:hAnsi="Georgia"/>
        </w:rPr>
        <w:t xml:space="preserve">'s </w:t>
      </w:r>
      <w:r w:rsidR="0036181B">
        <w:rPr>
          <w:rFonts w:ascii="Georgia" w:hAnsi="Georgia" w:hint="eastAsia"/>
        </w:rPr>
        <w:t xml:space="preserve">pay </w:t>
      </w:r>
      <w:r w:rsidR="004C32AA" w:rsidRPr="008C06EE">
        <w:rPr>
          <w:rFonts w:ascii="Georgia" w:hAnsi="Georgia"/>
        </w:rPr>
        <w:t xml:space="preserve">in that year and every </w:t>
      </w:r>
      <w:r w:rsidR="0036181B">
        <w:rPr>
          <w:rFonts w:ascii="Georgia" w:hAnsi="Georgia" w:hint="eastAsia"/>
        </w:rPr>
        <w:t xml:space="preserve">following </w:t>
      </w:r>
      <w:r w:rsidR="004C32AA" w:rsidRPr="008C06EE">
        <w:rPr>
          <w:rFonts w:ascii="Georgia" w:hAnsi="Georgia"/>
        </w:rPr>
        <w:t xml:space="preserve">year by </w:t>
      </w:r>
      <w:r w:rsidR="004C32AA" w:rsidRPr="0036181B">
        <w:rPr>
          <w:rFonts w:ascii="Georgia" w:hAnsi="Georgia"/>
          <w:i/>
        </w:rPr>
        <w:t>xβ</w:t>
      </w:r>
      <w:r w:rsidR="004C32AA" w:rsidRPr="008C06EE">
        <w:rPr>
          <w:rFonts w:ascii="Georgia" w:hAnsi="Georgia"/>
        </w:rPr>
        <w:t xml:space="preserve"> percent.</w:t>
      </w:r>
    </w:p>
    <w:p w:rsidR="004C32AA" w:rsidRPr="008C06EE" w:rsidRDefault="004C32AA" w:rsidP="008C06EE">
      <w:pPr>
        <w:pStyle w:val="MS"/>
        <w:spacing w:line="403" w:lineRule="auto"/>
        <w:ind w:firstLineChars="100" w:firstLine="200"/>
        <w:rPr>
          <w:rFonts w:ascii="Georgia" w:hAnsi="Georgia"/>
        </w:rPr>
      </w:pPr>
      <w:r w:rsidRPr="008C06EE">
        <w:rPr>
          <w:rFonts w:ascii="Georgia" w:hAnsi="Georgia"/>
        </w:rPr>
        <w:t xml:space="preserve">Alternatively, if </w:t>
      </w:r>
      <w:r w:rsidR="003504E3">
        <w:rPr>
          <w:rFonts w:ascii="Georgia" w:hAnsi="Georgia" w:hint="eastAsia"/>
        </w:rPr>
        <w:t xml:space="preserve">the </w:t>
      </w:r>
      <w:r w:rsidRPr="008C06EE">
        <w:rPr>
          <w:rFonts w:ascii="Georgia" w:hAnsi="Georgia"/>
        </w:rPr>
        <w:t xml:space="preserve">current compensation is </w:t>
      </w:r>
      <w:r w:rsidR="003504E3">
        <w:rPr>
          <w:rFonts w:ascii="Georgia" w:hAnsi="Georgia" w:hint="eastAsia"/>
        </w:rPr>
        <w:t xml:space="preserve">only </w:t>
      </w:r>
      <w:r w:rsidRPr="008C06EE">
        <w:rPr>
          <w:rFonts w:ascii="Georgia" w:hAnsi="Georgia"/>
        </w:rPr>
        <w:t xml:space="preserve">a function of </w:t>
      </w:r>
      <w:r w:rsidR="003504E3">
        <w:rPr>
          <w:rFonts w:ascii="Georgia" w:hAnsi="Georgia"/>
        </w:rPr>
        <w:t>concurrent</w:t>
      </w:r>
      <w:r w:rsidR="003504E3">
        <w:rPr>
          <w:rFonts w:ascii="Georgia" w:hAnsi="Georgia" w:hint="eastAsia"/>
        </w:rPr>
        <w:t xml:space="preserve"> </w:t>
      </w:r>
      <w:r w:rsidRPr="008C06EE">
        <w:rPr>
          <w:rFonts w:ascii="Georgia" w:hAnsi="Georgia"/>
        </w:rPr>
        <w:t xml:space="preserve">financial performance, </w:t>
      </w:r>
      <w:proofErr w:type="gramStart"/>
      <w:r w:rsidRPr="008C06EE">
        <w:rPr>
          <w:rFonts w:ascii="Georgia" w:hAnsi="Georgia"/>
        </w:rPr>
        <w:t>then</w:t>
      </w:r>
      <w:r w:rsidRPr="008C06EE">
        <w:rPr>
          <w:rFonts w:ascii="Georgia" w:hAnsi="Georgia"/>
          <w:b/>
        </w:rPr>
        <w:t xml:space="preserve"> </w:t>
      </w:r>
      <m:oMath>
        <w:proofErr w:type="gramEnd"/>
        <m:sSub>
          <m:sSubPr>
            <m:ctrlPr>
              <w:rPr>
                <w:rFonts w:ascii="Cambria Math" w:hAnsi="Cambria Math"/>
              </w:rPr>
            </m:ctrlPr>
          </m:sSubPr>
          <m:e>
            <m:r>
              <w:rPr>
                <w:rFonts w:ascii="Cambria Math" w:hAnsi="Cambria Math"/>
              </w:rPr>
              <m:t>β</m:t>
            </m:r>
          </m:e>
          <m:sub>
            <m:r>
              <w:rPr>
                <w:rFonts w:ascii="Cambria Math" w:hAnsi="Cambria Math"/>
              </w:rPr>
              <m:t>0</m:t>
            </m:r>
          </m:sub>
        </m:sSub>
        <m:r>
          <m:rPr>
            <m:sty m:val="p"/>
          </m:rP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1</m:t>
            </m:r>
          </m:sub>
        </m:sSub>
        <m:r>
          <w:rPr>
            <w:rFonts w:ascii="Cambria Math" w:hAnsi="Cambria Math"/>
          </w:rPr>
          <m:t xml:space="preserve">= </m:t>
        </m:r>
        <m:r>
          <m:rPr>
            <m:sty m:val="p"/>
          </m:rPr>
          <w:rPr>
            <w:rFonts w:ascii="Cambria Math" w:hAnsi="Cambria Math"/>
          </w:rPr>
          <m:t>⋅⋅⋅ =</m:t>
        </m:r>
        <m:sSub>
          <m:sSubPr>
            <m:ctrlPr>
              <w:rPr>
                <w:rFonts w:ascii="Cambria Math" w:hAnsi="Cambria Math"/>
              </w:rPr>
            </m:ctrlPr>
          </m:sSubPr>
          <m:e>
            <m:r>
              <w:rPr>
                <w:rFonts w:ascii="Cambria Math" w:hAnsi="Cambria Math"/>
              </w:rPr>
              <m:t>β</m:t>
            </m:r>
          </m:e>
          <m:sub>
            <m:r>
              <w:rPr>
                <w:rFonts w:ascii="Cambria Math" w:hAnsi="Cambria Math"/>
              </w:rPr>
              <m:t>t</m:t>
            </m:r>
          </m:sub>
        </m:sSub>
        <m:r>
          <w:rPr>
            <w:rFonts w:ascii="Cambria Math" w:hAnsi="Cambria Math"/>
          </w:rPr>
          <m:t>=0</m:t>
        </m:r>
      </m:oMath>
      <w:r w:rsidRPr="008C06EE">
        <w:rPr>
          <w:rFonts w:ascii="Georgia" w:hAnsi="Georgia"/>
        </w:rPr>
        <w:t xml:space="preserve">, and the general model </w:t>
      </w:r>
      <w:r w:rsidR="007808C4">
        <w:rPr>
          <w:rFonts w:ascii="Georgia" w:hAnsi="Georgia" w:hint="eastAsia"/>
        </w:rPr>
        <w:t xml:space="preserve">changes </w:t>
      </w:r>
      <w:r w:rsidRPr="008C06EE">
        <w:rPr>
          <w:rFonts w:ascii="Georgia" w:hAnsi="Georgia"/>
        </w:rPr>
        <w:t xml:space="preserve">to a </w:t>
      </w:r>
      <w:r w:rsidR="003504E3">
        <w:rPr>
          <w:rFonts w:ascii="Georgia" w:hAnsi="Georgia" w:hint="eastAsia"/>
        </w:rPr>
        <w:t xml:space="preserve">model </w:t>
      </w:r>
      <w:r w:rsidRPr="008C06EE">
        <w:rPr>
          <w:rFonts w:ascii="Georgia" w:hAnsi="Georgia"/>
        </w:rPr>
        <w:t xml:space="preserve">that </w:t>
      </w:r>
      <w:r w:rsidR="003504E3">
        <w:rPr>
          <w:rFonts w:ascii="Georgia" w:hAnsi="Georgia" w:hint="eastAsia"/>
        </w:rPr>
        <w:t xml:space="preserve">links </w:t>
      </w:r>
      <w:r w:rsidRPr="008C06EE">
        <w:rPr>
          <w:rFonts w:ascii="Georgia" w:hAnsi="Georgia"/>
        </w:rPr>
        <w:t>changes in log compensation to the first difference in return:</w:t>
      </w:r>
    </w:p>
    <w:p w:rsidR="004C32AA" w:rsidRPr="008C06EE" w:rsidRDefault="004C32AA" w:rsidP="004C32AA">
      <w:pPr>
        <w:pStyle w:val="MS"/>
        <w:spacing w:line="403" w:lineRule="auto"/>
        <w:rPr>
          <w:rFonts w:ascii="Georgia" w:hAnsi="Georgia"/>
        </w:rPr>
      </w:pPr>
    </w:p>
    <w:p w:rsidR="004C32AA" w:rsidRPr="008C06EE" w:rsidRDefault="004C32AA" w:rsidP="008C06EE">
      <w:pPr>
        <w:pStyle w:val="MS"/>
        <w:spacing w:line="403" w:lineRule="auto"/>
        <w:ind w:firstLineChars="200" w:firstLine="276"/>
        <w:rPr>
          <w:rFonts w:ascii="Georgia" w:hAnsi="Georgia"/>
        </w:rPr>
      </w:pPr>
      <m:oMath>
        <m:r>
          <w:rPr>
            <w:rFonts w:ascii="Cambria Math" w:hAnsi="Cambria Math"/>
            <w:spacing w:val="-26"/>
            <w:w w:val="95"/>
          </w:rPr>
          <m:t>ln</m:t>
        </m:r>
        <m:sSub>
          <m:sSubPr>
            <m:ctrlPr>
              <w:rPr>
                <w:rFonts w:ascii="Cambria Math" w:hAnsi="Cambria Math"/>
                <w:spacing w:val="-26"/>
                <w:w w:val="95"/>
              </w:rPr>
            </m:ctrlPr>
          </m:sSubPr>
          <m:e>
            <m:r>
              <w:rPr>
                <w:rFonts w:ascii="Cambria Math" w:hAnsi="Cambria Math"/>
                <w:spacing w:val="-26"/>
                <w:w w:val="95"/>
              </w:rPr>
              <m:t>C</m:t>
            </m:r>
          </m:e>
          <m:sub>
            <m:r>
              <w:rPr>
                <w:rFonts w:ascii="Cambria Math" w:hAnsi="Cambria Math"/>
                <w:spacing w:val="-26"/>
                <w:w w:val="95"/>
              </w:rPr>
              <m:t>it</m:t>
            </m:r>
          </m:sub>
        </m:sSub>
        <m:r>
          <w:rPr>
            <w:rFonts w:ascii="Cambria Math" w:hAnsi="Cambria Math"/>
            <w:spacing w:val="-26"/>
            <w:w w:val="95"/>
          </w:rPr>
          <m:t>-ln</m:t>
        </m:r>
        <m:sSub>
          <m:sSubPr>
            <m:ctrlPr>
              <w:rPr>
                <w:rFonts w:ascii="Cambria Math" w:hAnsi="Cambria Math"/>
                <w:spacing w:val="-26"/>
                <w:w w:val="95"/>
              </w:rPr>
            </m:ctrlPr>
          </m:sSubPr>
          <m:e>
            <m:r>
              <w:rPr>
                <w:rFonts w:ascii="Cambria Math" w:hAnsi="Cambria Math"/>
                <w:spacing w:val="-26"/>
                <w:w w:val="95"/>
              </w:rPr>
              <m:t>C</m:t>
            </m:r>
          </m:e>
          <m:sub>
            <m:r>
              <w:rPr>
                <w:rFonts w:ascii="Cambria Math" w:hAnsi="Cambria Math"/>
                <w:spacing w:val="-26"/>
                <w:w w:val="95"/>
              </w:rPr>
              <m:t>i,t-1</m:t>
            </m:r>
          </m:sub>
        </m:sSub>
        <m:r>
          <w:rPr>
            <w:rFonts w:ascii="Cambria Math" w:hAnsi="Cambria Math"/>
            <w:spacing w:val="-26"/>
            <w:w w:val="95"/>
          </w:rPr>
          <m:t>=</m:t>
        </m:r>
        <m:d>
          <m:dPr>
            <m:ctrlPr>
              <w:rPr>
                <w:rFonts w:ascii="Cambria Math" w:hAnsi="Cambria Math"/>
                <w:i/>
                <w:spacing w:val="-26"/>
                <w:w w:val="95"/>
              </w:rPr>
            </m:ctrlPr>
          </m:dPr>
          <m:e>
            <m:r>
              <w:rPr>
                <w:rFonts w:ascii="Cambria Math" w:hAnsi="Cambria Math"/>
                <w:spacing w:val="-26"/>
                <w:w w:val="95"/>
              </w:rPr>
              <m:t>ln</m:t>
            </m:r>
            <m:sSub>
              <m:sSubPr>
                <m:ctrlPr>
                  <w:rPr>
                    <w:rFonts w:ascii="Cambria Math" w:hAnsi="Cambria Math"/>
                    <w:spacing w:val="-26"/>
                    <w:w w:val="95"/>
                  </w:rPr>
                </m:ctrlPr>
              </m:sSubPr>
              <m:e>
                <m:r>
                  <w:rPr>
                    <w:rFonts w:ascii="Cambria Math" w:hAnsi="Cambria Math"/>
                    <w:spacing w:val="-26"/>
                    <w:w w:val="95"/>
                  </w:rPr>
                  <m:t>C</m:t>
                </m:r>
              </m:e>
              <m:sub>
                <m:r>
                  <w:rPr>
                    <w:rFonts w:ascii="Cambria Math" w:hAnsi="Cambria Math"/>
                    <w:spacing w:val="-26"/>
                    <w:w w:val="95"/>
                  </w:rPr>
                  <m:t>0it</m:t>
                </m:r>
              </m:sub>
            </m:sSub>
            <m:r>
              <w:rPr>
                <w:rFonts w:ascii="Cambria Math" w:hAnsi="Cambria Math"/>
                <w:spacing w:val="-26"/>
                <w:w w:val="95"/>
              </w:rPr>
              <m:t>-ln</m:t>
            </m:r>
            <m:sSub>
              <m:sSubPr>
                <m:ctrlPr>
                  <w:rPr>
                    <w:rFonts w:ascii="Cambria Math" w:hAnsi="Cambria Math"/>
                    <w:spacing w:val="-26"/>
                    <w:w w:val="95"/>
                  </w:rPr>
                </m:ctrlPr>
              </m:sSubPr>
              <m:e>
                <m:r>
                  <w:rPr>
                    <w:rFonts w:ascii="Cambria Math" w:hAnsi="Cambria Math"/>
                    <w:spacing w:val="-26"/>
                    <w:w w:val="95"/>
                  </w:rPr>
                  <m:t>C</m:t>
                </m:r>
              </m:e>
              <m:sub>
                <m:r>
                  <w:rPr>
                    <w:rFonts w:ascii="Cambria Math" w:hAnsi="Cambria Math"/>
                    <w:spacing w:val="-26"/>
                    <w:w w:val="95"/>
                  </w:rPr>
                  <m:t>0i,t-1</m:t>
                </m:r>
              </m:sub>
            </m:sSub>
          </m:e>
        </m:d>
        <m:r>
          <w:rPr>
            <w:rFonts w:ascii="Cambria Math" w:hAnsi="Cambria Math"/>
            <w:spacing w:val="-26"/>
            <w:w w:val="95"/>
          </w:rPr>
          <m:t>+</m:t>
        </m:r>
        <m:sSub>
          <m:sSubPr>
            <m:ctrlPr>
              <w:rPr>
                <w:rFonts w:ascii="Cambria Math" w:hAnsi="Cambria Math"/>
                <w:spacing w:val="-26"/>
                <w:w w:val="95"/>
              </w:rPr>
            </m:ctrlPr>
          </m:sSubPr>
          <m:e>
            <m:r>
              <w:rPr>
                <w:rFonts w:ascii="Cambria Math" w:hAnsi="Cambria Math"/>
                <w:spacing w:val="-26"/>
                <w:w w:val="95"/>
              </w:rPr>
              <m:t>β</m:t>
            </m:r>
          </m:e>
          <m:sub>
            <m:r>
              <w:rPr>
                <w:rFonts w:ascii="Cambria Math" w:hAnsi="Cambria Math"/>
                <w:spacing w:val="-26"/>
                <w:w w:val="95"/>
              </w:rPr>
              <m:t>0</m:t>
            </m:r>
          </m:sub>
        </m:sSub>
        <m:sSub>
          <m:sSubPr>
            <m:ctrlPr>
              <w:rPr>
                <w:rFonts w:ascii="Cambria Math" w:hAnsi="Cambria Math"/>
                <w:spacing w:val="-26"/>
                <w:w w:val="95"/>
              </w:rPr>
            </m:ctrlPr>
          </m:sSubPr>
          <m:e>
            <m:r>
              <w:rPr>
                <w:rFonts w:ascii="Cambria Math" w:hAnsi="Cambria Math"/>
                <w:spacing w:val="-26"/>
                <w:w w:val="95"/>
              </w:rPr>
              <m:t>(RET</m:t>
            </m:r>
          </m:e>
          <m:sub>
            <m:r>
              <w:rPr>
                <w:rFonts w:ascii="Cambria Math" w:hAnsi="Cambria Math"/>
                <w:spacing w:val="-26"/>
                <w:w w:val="95"/>
              </w:rPr>
              <m:t>it</m:t>
            </m:r>
          </m:sub>
        </m:sSub>
        <m:r>
          <w:rPr>
            <w:rFonts w:ascii="Cambria Math" w:hAnsi="Cambria Math"/>
            <w:spacing w:val="-26"/>
            <w:w w:val="95"/>
          </w:rPr>
          <m:t>-</m:t>
        </m:r>
        <m:sSub>
          <m:sSubPr>
            <m:ctrlPr>
              <w:rPr>
                <w:rFonts w:ascii="Cambria Math" w:hAnsi="Cambria Math"/>
                <w:spacing w:val="-26"/>
                <w:w w:val="95"/>
              </w:rPr>
            </m:ctrlPr>
          </m:sSubPr>
          <m:e>
            <m:r>
              <w:rPr>
                <w:rFonts w:ascii="Cambria Math" w:hAnsi="Cambria Math"/>
                <w:spacing w:val="-26"/>
                <w:w w:val="95"/>
              </w:rPr>
              <m:t>RET</m:t>
            </m:r>
          </m:e>
          <m:sub>
            <m:r>
              <w:rPr>
                <w:rFonts w:ascii="Cambria Math" w:hAnsi="Cambria Math"/>
                <w:spacing w:val="-26"/>
                <w:w w:val="95"/>
              </w:rPr>
              <m:t>i,t-1</m:t>
            </m:r>
          </m:sub>
        </m:sSub>
        <m:r>
          <w:rPr>
            <w:rFonts w:ascii="Cambria Math" w:hAnsi="Cambria Math"/>
            <w:spacing w:val="-26"/>
            <w:w w:val="95"/>
          </w:rPr>
          <m:t>)+(</m:t>
        </m:r>
        <m:sSub>
          <m:sSubPr>
            <m:ctrlPr>
              <w:rPr>
                <w:rFonts w:ascii="Cambria Math" w:hAnsi="Cambria Math"/>
                <w:spacing w:val="-26"/>
                <w:w w:val="95"/>
              </w:rPr>
            </m:ctrlPr>
          </m:sSubPr>
          <m:e>
            <m:r>
              <w:rPr>
                <w:rFonts w:ascii="Cambria Math" w:hAnsi="Cambria Math"/>
                <w:spacing w:val="-26"/>
                <w:w w:val="95"/>
              </w:rPr>
              <m:t>ϵ</m:t>
            </m:r>
          </m:e>
          <m:sub>
            <m:r>
              <w:rPr>
                <w:rFonts w:ascii="Cambria Math" w:hAnsi="Cambria Math"/>
                <w:spacing w:val="-26"/>
                <w:w w:val="95"/>
              </w:rPr>
              <m:t>it</m:t>
            </m:r>
          </m:sub>
        </m:sSub>
        <m:r>
          <w:rPr>
            <w:rFonts w:ascii="Cambria Math" w:hAnsi="Cambria Math"/>
            <w:spacing w:val="-26"/>
            <w:w w:val="95"/>
          </w:rPr>
          <m:t>-</m:t>
        </m:r>
        <m:sSub>
          <m:sSubPr>
            <m:ctrlPr>
              <w:rPr>
                <w:rFonts w:ascii="Cambria Math" w:hAnsi="Cambria Math"/>
                <w:spacing w:val="-26"/>
                <w:w w:val="95"/>
              </w:rPr>
            </m:ctrlPr>
          </m:sSubPr>
          <m:e>
            <m:r>
              <w:rPr>
                <w:rFonts w:ascii="Cambria Math" w:hAnsi="Cambria Math"/>
                <w:spacing w:val="-26"/>
                <w:w w:val="95"/>
              </w:rPr>
              <m:t>ϵ</m:t>
            </m:r>
          </m:e>
          <m:sub>
            <m:r>
              <w:rPr>
                <w:rFonts w:ascii="Cambria Math" w:hAnsi="Cambria Math"/>
                <w:spacing w:val="-26"/>
                <w:w w:val="95"/>
              </w:rPr>
              <m:t>i,t-1</m:t>
            </m:r>
          </m:sub>
        </m:sSub>
        <m:r>
          <w:rPr>
            <w:rFonts w:ascii="Cambria Math" w:hAnsi="Cambria Math"/>
            <w:spacing w:val="-26"/>
            <w:w w:val="95"/>
          </w:rPr>
          <m:t>)</m:t>
        </m:r>
      </m:oMath>
      <w:r w:rsidRPr="008C06EE">
        <w:rPr>
          <w:rFonts w:ascii="Georgia" w:hAnsi="Georgia" w:hint="eastAsia"/>
          <w:spacing w:val="-26"/>
          <w:w w:val="95"/>
        </w:rPr>
        <w:t xml:space="preserve">   </w:t>
      </w:r>
      <w:r w:rsidR="00F63981">
        <w:rPr>
          <w:rFonts w:ascii="Georgia" w:hAnsi="Georgia" w:hint="eastAsia"/>
          <w:spacing w:val="-26"/>
          <w:w w:val="95"/>
        </w:rPr>
        <w:t xml:space="preserve">                            </w:t>
      </w:r>
      <w:r w:rsidRPr="008C06EE">
        <w:rPr>
          <w:rFonts w:ascii="Georgia" w:hAnsi="Georgia" w:hint="eastAsia"/>
          <w:spacing w:val="-26"/>
          <w:w w:val="95"/>
        </w:rPr>
        <w:t xml:space="preserve"> </w:t>
      </w:r>
      <w:r w:rsidR="00F63981">
        <w:rPr>
          <w:rFonts w:ascii="Georgia" w:hAnsi="Georgia" w:hint="eastAsia"/>
          <w:spacing w:val="-26"/>
          <w:w w:val="95"/>
        </w:rPr>
        <w:t xml:space="preserve"> </w:t>
      </w:r>
      <w:r w:rsidRPr="008C06EE">
        <w:rPr>
          <w:rFonts w:ascii="Georgia" w:hAnsi="Georgia" w:hint="eastAsia"/>
          <w:spacing w:val="-26"/>
          <w:w w:val="95"/>
        </w:rPr>
        <w:t xml:space="preserve"> </w:t>
      </w:r>
      <w:r w:rsidRPr="008C06EE">
        <w:rPr>
          <w:rFonts w:ascii="Georgia" w:hAnsi="Georgia" w:hint="eastAsia"/>
        </w:rPr>
        <w:t>(4)</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 xml:space="preserve">We explicitly </w:t>
      </w:r>
      <w:r w:rsidR="002647FC">
        <w:rPr>
          <w:rFonts w:ascii="Georgia" w:hAnsi="Georgia" w:hint="eastAsia"/>
        </w:rPr>
        <w:t xml:space="preserve">investigate </w:t>
      </w:r>
      <w:r w:rsidRPr="008C06EE">
        <w:rPr>
          <w:rFonts w:ascii="Georgia" w:hAnsi="Georgia"/>
        </w:rPr>
        <w:t xml:space="preserve">these extreme specifications by nesting them within the more general model of equation (2) and testing </w:t>
      </w:r>
      <w:r w:rsidR="002647FC">
        <w:rPr>
          <w:rFonts w:ascii="Georgia" w:hAnsi="Georgia" w:hint="eastAsia"/>
        </w:rPr>
        <w:t xml:space="preserve">if </w:t>
      </w:r>
      <w:r w:rsidRPr="008C06EE">
        <w:rPr>
          <w:rFonts w:ascii="Georgia" w:hAnsi="Georgia"/>
        </w:rPr>
        <w:t>the restrictions implied by either (3) or (4) are satisfied by the data. Our approach allows us to determine whether the compensation process includes any "</w:t>
      </w:r>
      <w:r w:rsidR="002647FC">
        <w:rPr>
          <w:rFonts w:ascii="Georgia" w:hAnsi="Georgia" w:hint="eastAsia"/>
        </w:rPr>
        <w:t>recollection</w:t>
      </w:r>
      <w:r w:rsidRPr="008C06EE">
        <w:rPr>
          <w:rFonts w:ascii="Georgia" w:hAnsi="Georgia"/>
        </w:rPr>
        <w:t xml:space="preserve">" in that financial performance </w:t>
      </w:r>
      <w:r w:rsidR="002647FC">
        <w:rPr>
          <w:rFonts w:ascii="Georgia" w:hAnsi="Georgia" w:hint="eastAsia"/>
        </w:rPr>
        <w:t xml:space="preserve">during previous periods </w:t>
      </w:r>
      <w:r w:rsidRPr="008C06EE">
        <w:rPr>
          <w:rFonts w:ascii="Georgia" w:hAnsi="Georgia"/>
        </w:rPr>
        <w:t xml:space="preserve">affects </w:t>
      </w:r>
      <w:r w:rsidR="002647FC">
        <w:rPr>
          <w:rFonts w:ascii="Georgia" w:hAnsi="Georgia" w:hint="eastAsia"/>
        </w:rPr>
        <w:t xml:space="preserve">the </w:t>
      </w:r>
      <w:r w:rsidRPr="008C06EE">
        <w:rPr>
          <w:rFonts w:ascii="Georgia" w:hAnsi="Georgia"/>
        </w:rPr>
        <w:t xml:space="preserve">current compensation levels, as well as examine </w:t>
      </w:r>
      <w:r w:rsidR="002647FC">
        <w:rPr>
          <w:rFonts w:ascii="Georgia" w:hAnsi="Georgia" w:hint="eastAsia"/>
        </w:rPr>
        <w:t xml:space="preserve">if </w:t>
      </w:r>
      <w:r w:rsidRPr="008C06EE">
        <w:rPr>
          <w:rFonts w:ascii="Georgia" w:hAnsi="Georgia"/>
        </w:rPr>
        <w:t xml:space="preserve">this effect </w:t>
      </w:r>
      <w:r w:rsidR="00F37F2B">
        <w:rPr>
          <w:rFonts w:ascii="Georgia" w:hAnsi="Georgia" w:hint="eastAsia"/>
        </w:rPr>
        <w:t xml:space="preserve">fades away </w:t>
      </w:r>
      <w:r w:rsidR="002647FC">
        <w:rPr>
          <w:rFonts w:ascii="Georgia" w:hAnsi="Georgia" w:hint="eastAsia"/>
        </w:rPr>
        <w:t>as time goes by.</w:t>
      </w:r>
    </w:p>
    <w:p w:rsidR="004C32AA" w:rsidRPr="008C06EE" w:rsidRDefault="004C32AA" w:rsidP="004C32AA">
      <w:pPr>
        <w:pStyle w:val="MS"/>
        <w:spacing w:line="403" w:lineRule="auto"/>
        <w:rPr>
          <w:rFonts w:ascii="Georgia" w:hAnsi="Georgia"/>
        </w:rPr>
      </w:pPr>
      <w:r w:rsidRPr="008C06EE">
        <w:rPr>
          <w:rFonts w:ascii="Georgia" w:hAnsi="Georgia"/>
        </w:rPr>
        <w:t xml:space="preserve">  </w:t>
      </w:r>
      <w:r w:rsidR="00F1668C">
        <w:rPr>
          <w:rFonts w:ascii="Georgia" w:hAnsi="Georgia" w:hint="eastAsia"/>
        </w:rPr>
        <w:t xml:space="preserve">It may be very hard to argue </w:t>
      </w:r>
      <w:r w:rsidRPr="008C06EE">
        <w:rPr>
          <w:rFonts w:ascii="Georgia" w:hAnsi="Georgia"/>
        </w:rPr>
        <w:t xml:space="preserve">that the </w:t>
      </w:r>
      <w:r w:rsidR="00F1668C">
        <w:rPr>
          <w:rFonts w:ascii="Georgia" w:hAnsi="Georgia" w:hint="eastAsia"/>
        </w:rPr>
        <w:t>pay</w:t>
      </w:r>
      <w:r w:rsidRPr="008C06EE">
        <w:rPr>
          <w:rFonts w:ascii="Georgia" w:hAnsi="Georgia"/>
        </w:rPr>
        <w:t xml:space="preserve">-performance relationship must be </w:t>
      </w:r>
      <w:r w:rsidR="00F1668C">
        <w:rPr>
          <w:rFonts w:ascii="Georgia" w:hAnsi="Georgia" w:hint="eastAsia"/>
        </w:rPr>
        <w:t xml:space="preserve">totally </w:t>
      </w:r>
      <w:r w:rsidRPr="008C06EE">
        <w:rPr>
          <w:rFonts w:ascii="Georgia" w:hAnsi="Georgia"/>
        </w:rPr>
        <w:lastRenderedPageBreak/>
        <w:t>contemporaneous or persistent, even though most studies in the literature have implicitly assumed one of th</w:t>
      </w:r>
      <w:r w:rsidR="00F1668C">
        <w:rPr>
          <w:rFonts w:ascii="Georgia" w:hAnsi="Georgia" w:hint="eastAsia"/>
        </w:rPr>
        <w:t>ose</w:t>
      </w:r>
      <w:r w:rsidRPr="008C06EE">
        <w:rPr>
          <w:rFonts w:ascii="Georgia" w:hAnsi="Georgia"/>
        </w:rPr>
        <w:t xml:space="preserve"> two extremes. If executive compensation depends on both past and current performance, but the compensation impact of past performance de</w:t>
      </w:r>
      <w:r w:rsidR="00F1668C">
        <w:rPr>
          <w:rFonts w:ascii="Georgia" w:hAnsi="Georgia" w:hint="eastAsia"/>
        </w:rPr>
        <w:t xml:space="preserve">teriorates </w:t>
      </w:r>
      <w:r w:rsidRPr="008C06EE">
        <w:rPr>
          <w:rFonts w:ascii="Georgia" w:hAnsi="Georgia"/>
        </w:rPr>
        <w:t xml:space="preserve">over time, we would expect to </w:t>
      </w:r>
      <w:r w:rsidR="00F1668C">
        <w:rPr>
          <w:rFonts w:ascii="Georgia" w:hAnsi="Georgia" w:hint="eastAsia"/>
        </w:rPr>
        <w:t xml:space="preserve">observe </w:t>
      </w:r>
      <w:r w:rsidRPr="008C06EE">
        <w:rPr>
          <w:rFonts w:ascii="Georgia" w:hAnsi="Georgia"/>
        </w:rPr>
        <w:t>that the estimated {</w:t>
      </w:r>
      <w:proofErr w:type="spellStart"/>
      <w:r w:rsidRPr="008C06EE">
        <w:rPr>
          <w:rFonts w:ascii="Georgia" w:hAnsi="Georgia"/>
        </w:rPr>
        <w:t>β</w:t>
      </w:r>
      <w:r w:rsidRPr="008C06EE">
        <w:rPr>
          <w:rFonts w:ascii="Georgia" w:hAnsi="Georgia"/>
          <w:vertAlign w:val="subscript"/>
        </w:rPr>
        <w:t>i</w:t>
      </w:r>
      <w:proofErr w:type="spellEnd"/>
      <w:r w:rsidRPr="008C06EE">
        <w:rPr>
          <w:rFonts w:ascii="Georgia" w:hAnsi="Georgia"/>
        </w:rPr>
        <w:t>} are non-zero for some period</w:t>
      </w:r>
      <w:r w:rsidR="00F1668C">
        <w:rPr>
          <w:rFonts w:ascii="Georgia" w:hAnsi="Georgia" w:hint="eastAsia"/>
        </w:rPr>
        <w:t>s</w:t>
      </w:r>
      <w:r w:rsidRPr="008C06EE">
        <w:rPr>
          <w:rFonts w:ascii="Georgia" w:hAnsi="Georgia"/>
        </w:rPr>
        <w:t>, but decline as</w:t>
      </w:r>
      <w:r w:rsidR="00F1668C">
        <w:rPr>
          <w:rFonts w:ascii="Georgia" w:hAnsi="Georgia" w:hint="eastAsia"/>
        </w:rPr>
        <w:t xml:space="preserve"> the</w:t>
      </w:r>
      <w:r w:rsidRPr="008C06EE">
        <w:rPr>
          <w:rFonts w:ascii="Georgia" w:hAnsi="Georgia"/>
        </w:rPr>
        <w:t xml:space="preserve"> firm</w:t>
      </w:r>
      <w:r w:rsidR="00F1668C">
        <w:rPr>
          <w:rFonts w:ascii="Georgia" w:hAnsi="Georgia"/>
        </w:rPr>
        <w:t>’</w:t>
      </w:r>
      <w:r w:rsidR="00F1668C">
        <w:rPr>
          <w:rFonts w:ascii="Georgia" w:hAnsi="Georgia" w:hint="eastAsia"/>
        </w:rPr>
        <w:t>s</w:t>
      </w:r>
      <w:r w:rsidRPr="008C06EE">
        <w:rPr>
          <w:rFonts w:ascii="Georgia" w:hAnsi="Georgia"/>
        </w:rPr>
        <w:t xml:space="preserve"> performance recedes further into the past. We assess the dynamic</w:t>
      </w:r>
      <w:r w:rsidR="00994A0B">
        <w:rPr>
          <w:rFonts w:ascii="Georgia" w:hAnsi="Georgia" w:hint="eastAsia"/>
        </w:rPr>
        <w:t xml:space="preserve"> structure</w:t>
      </w:r>
      <w:r w:rsidRPr="008C06EE">
        <w:rPr>
          <w:rFonts w:ascii="Georgia" w:hAnsi="Georgia"/>
        </w:rPr>
        <w:t>s of the pay-for-performance relationship with a model that inc</w:t>
      </w:r>
      <w:r w:rsidR="00994A0B">
        <w:rPr>
          <w:rFonts w:ascii="Georgia" w:hAnsi="Georgia" w:hint="eastAsia"/>
        </w:rPr>
        <w:t xml:space="preserve">orporates the </w:t>
      </w:r>
      <w:r w:rsidRPr="008C06EE">
        <w:rPr>
          <w:rFonts w:ascii="Georgia" w:hAnsi="Georgia"/>
        </w:rPr>
        <w:t xml:space="preserve">current, 1-year, and 2-year lags in both </w:t>
      </w:r>
      <w:r w:rsidR="00994A0B">
        <w:rPr>
          <w:rFonts w:ascii="Georgia" w:hAnsi="Georgia" w:hint="eastAsia"/>
        </w:rPr>
        <w:t xml:space="preserve">the </w:t>
      </w:r>
      <w:r w:rsidRPr="008C06EE">
        <w:rPr>
          <w:rFonts w:ascii="Georgia" w:hAnsi="Georgia"/>
        </w:rPr>
        <w:t xml:space="preserve">accounting and </w:t>
      </w:r>
      <w:r w:rsidR="00994A0B">
        <w:rPr>
          <w:rFonts w:ascii="Georgia" w:hAnsi="Georgia" w:hint="eastAsia"/>
        </w:rPr>
        <w:t xml:space="preserve">the </w:t>
      </w:r>
      <w:r w:rsidRPr="008C06EE">
        <w:rPr>
          <w:rFonts w:ascii="Georgia" w:hAnsi="Georgia"/>
        </w:rPr>
        <w:t>market returns.</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5) Absolute vs. relative performance measures</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ind w:firstLine="240"/>
        <w:rPr>
          <w:rFonts w:ascii="Georgia" w:hAnsi="Georgia"/>
        </w:rPr>
      </w:pPr>
      <w:r w:rsidRPr="008C06EE">
        <w:rPr>
          <w:rFonts w:ascii="Georgia" w:hAnsi="Georgia"/>
        </w:rPr>
        <w:t xml:space="preserve">A number of </w:t>
      </w:r>
      <w:r w:rsidR="00430391">
        <w:rPr>
          <w:rFonts w:ascii="Georgia" w:hAnsi="Georgia" w:hint="eastAsia"/>
        </w:rPr>
        <w:t xml:space="preserve">researches </w:t>
      </w:r>
      <w:r w:rsidRPr="008C06EE">
        <w:rPr>
          <w:rFonts w:ascii="Georgia" w:hAnsi="Georgia"/>
        </w:rPr>
        <w:t xml:space="preserve">have </w:t>
      </w:r>
      <w:r w:rsidR="00430391">
        <w:rPr>
          <w:rFonts w:ascii="Georgia" w:hAnsi="Georgia" w:hint="eastAsia"/>
        </w:rPr>
        <w:t xml:space="preserve">been done if the </w:t>
      </w:r>
      <w:r w:rsidRPr="008C06EE">
        <w:rPr>
          <w:rFonts w:ascii="Georgia" w:hAnsi="Georgia"/>
        </w:rPr>
        <w:t xml:space="preserve">executive compensation responds to </w:t>
      </w:r>
      <w:r w:rsidR="00430391">
        <w:rPr>
          <w:rFonts w:ascii="Georgia" w:hAnsi="Georgia" w:hint="eastAsia"/>
        </w:rPr>
        <w:t xml:space="preserve">the </w:t>
      </w:r>
      <w:r w:rsidRPr="008C06EE">
        <w:rPr>
          <w:rFonts w:ascii="Georgia" w:hAnsi="Georgia"/>
        </w:rPr>
        <w:t xml:space="preserve">absolute measures of </w:t>
      </w:r>
      <w:r w:rsidR="00430391">
        <w:rPr>
          <w:rFonts w:ascii="Georgia" w:hAnsi="Georgia" w:hint="eastAsia"/>
        </w:rPr>
        <w:t xml:space="preserve">the </w:t>
      </w:r>
      <w:r w:rsidRPr="008C06EE">
        <w:rPr>
          <w:rFonts w:ascii="Georgia" w:hAnsi="Georgia"/>
        </w:rPr>
        <w:t>firm</w:t>
      </w:r>
      <w:r w:rsidR="00430391">
        <w:rPr>
          <w:rFonts w:ascii="Georgia" w:hAnsi="Georgia"/>
        </w:rPr>
        <w:t>’</w:t>
      </w:r>
      <w:r w:rsidR="00430391">
        <w:rPr>
          <w:rFonts w:ascii="Georgia" w:hAnsi="Georgia" w:hint="eastAsia"/>
        </w:rPr>
        <w:t>s</w:t>
      </w:r>
      <w:r w:rsidRPr="008C06EE">
        <w:rPr>
          <w:rFonts w:ascii="Georgia" w:hAnsi="Georgia"/>
        </w:rPr>
        <w:t xml:space="preserve"> performance or to </w:t>
      </w:r>
      <w:r w:rsidR="00430391">
        <w:rPr>
          <w:rFonts w:ascii="Georgia" w:hAnsi="Georgia" w:hint="eastAsia"/>
        </w:rPr>
        <w:t xml:space="preserve">the </w:t>
      </w:r>
      <w:r w:rsidRPr="008C06EE">
        <w:rPr>
          <w:rFonts w:ascii="Georgia" w:hAnsi="Georgia"/>
        </w:rPr>
        <w:t>performance relative to that of some reference group of firms.</w:t>
      </w:r>
      <w:r w:rsidR="00430391">
        <w:rPr>
          <w:rStyle w:val="ad"/>
          <w:rFonts w:ascii="Georgia" w:hAnsi="Georgia"/>
        </w:rPr>
        <w:footnoteReference w:id="6"/>
      </w:r>
      <w:r w:rsidRPr="008C06EE">
        <w:rPr>
          <w:rFonts w:ascii="Georgia" w:hAnsi="Georgia"/>
        </w:rPr>
        <w:t xml:space="preserve"> </w:t>
      </w:r>
      <w:r w:rsidR="00450400">
        <w:rPr>
          <w:rFonts w:ascii="Georgia" w:hAnsi="Georgia" w:hint="eastAsia"/>
        </w:rPr>
        <w:t>H</w:t>
      </w:r>
      <w:r w:rsidRPr="008C06EE">
        <w:rPr>
          <w:rFonts w:ascii="Georgia" w:hAnsi="Georgia"/>
        </w:rPr>
        <w:t xml:space="preserve">owever, most studies concluded that </w:t>
      </w:r>
      <w:r w:rsidR="00FC4F9B">
        <w:rPr>
          <w:rFonts w:ascii="Georgia" w:hAnsi="Georgia" w:hint="eastAsia"/>
        </w:rPr>
        <w:t xml:space="preserve">the level of </w:t>
      </w:r>
      <w:r w:rsidRPr="008C06EE">
        <w:rPr>
          <w:rFonts w:ascii="Georgia" w:hAnsi="Georgia"/>
        </w:rPr>
        <w:t xml:space="preserve">compensation responds primarily to a firm's own </w:t>
      </w:r>
      <w:r w:rsidR="00FC4F9B">
        <w:rPr>
          <w:rFonts w:ascii="Georgia" w:hAnsi="Georgia" w:hint="eastAsia"/>
        </w:rPr>
        <w:t xml:space="preserve">performance </w:t>
      </w:r>
      <w:r w:rsidRPr="008C06EE">
        <w:rPr>
          <w:rFonts w:ascii="Georgia" w:hAnsi="Georgia"/>
        </w:rPr>
        <w:t>rather than to its relative</w:t>
      </w:r>
      <w:r w:rsidR="00FC4F9B">
        <w:rPr>
          <w:rFonts w:ascii="Georgia" w:hAnsi="Georgia" w:hint="eastAsia"/>
        </w:rPr>
        <w:t xml:space="preserve"> performance</w:t>
      </w:r>
      <w:r w:rsidRPr="008C06EE">
        <w:rPr>
          <w:rFonts w:ascii="Georgia" w:hAnsi="Georgia"/>
        </w:rPr>
        <w:t xml:space="preserve"> </w:t>
      </w:r>
      <w:r w:rsidR="00FC4F9B">
        <w:rPr>
          <w:rFonts w:ascii="Georgia" w:hAnsi="Georgia" w:hint="eastAsia"/>
        </w:rPr>
        <w:t xml:space="preserve">of </w:t>
      </w:r>
      <w:r w:rsidRPr="008C06EE">
        <w:rPr>
          <w:rFonts w:ascii="Georgia" w:hAnsi="Georgia"/>
        </w:rPr>
        <w:t>some benchmark group of firms.</w:t>
      </w:r>
    </w:p>
    <w:p w:rsidR="004C32AA" w:rsidRPr="008C06EE" w:rsidRDefault="004C32AA" w:rsidP="004C32AA">
      <w:pPr>
        <w:pStyle w:val="MS"/>
        <w:spacing w:line="403" w:lineRule="auto"/>
        <w:ind w:firstLine="240"/>
        <w:rPr>
          <w:rFonts w:ascii="Georgia" w:hAnsi="Georgia"/>
        </w:rPr>
      </w:pPr>
      <w:r w:rsidRPr="008C06EE">
        <w:rPr>
          <w:rFonts w:ascii="Georgia" w:hAnsi="Georgia"/>
        </w:rPr>
        <w:t xml:space="preserve">Finally, the slope of the pay-for-performance relationship </w:t>
      </w:r>
      <w:r w:rsidR="00450400">
        <w:rPr>
          <w:rFonts w:ascii="Georgia" w:hAnsi="Georgia" w:hint="eastAsia"/>
        </w:rPr>
        <w:t xml:space="preserve">looks </w:t>
      </w:r>
      <w:r w:rsidRPr="008C06EE">
        <w:rPr>
          <w:rFonts w:ascii="Georgia" w:hAnsi="Georgia"/>
        </w:rPr>
        <w:t>quite robust to the inclusion or exclusion of returns for alternative reference groups.</w:t>
      </w:r>
      <w:r w:rsidR="00450400">
        <w:rPr>
          <w:rStyle w:val="ad"/>
          <w:rFonts w:ascii="Georgia" w:hAnsi="Georgia"/>
        </w:rPr>
        <w:footnoteReference w:id="7"/>
      </w:r>
      <w:r w:rsidRPr="008C06EE">
        <w:rPr>
          <w:rFonts w:ascii="Georgia" w:hAnsi="Georgia"/>
        </w:rPr>
        <w:t xml:space="preserve"> In light of the pre</w:t>
      </w:r>
      <w:r w:rsidR="00450400">
        <w:rPr>
          <w:rFonts w:ascii="Georgia" w:hAnsi="Georgia" w:hint="eastAsia"/>
        </w:rPr>
        <w:t xml:space="preserve">ceding </w:t>
      </w:r>
      <w:r w:rsidRPr="008C06EE">
        <w:rPr>
          <w:rFonts w:ascii="Georgia" w:hAnsi="Georgia"/>
        </w:rPr>
        <w:t xml:space="preserve">results, and to limit the dimensions of the </w:t>
      </w:r>
      <w:r w:rsidR="00450400">
        <w:rPr>
          <w:rFonts w:ascii="Georgia" w:hAnsi="Georgia" w:hint="eastAsia"/>
        </w:rPr>
        <w:t xml:space="preserve">vector of </w:t>
      </w:r>
      <w:r w:rsidRPr="008C06EE">
        <w:rPr>
          <w:rFonts w:ascii="Georgia" w:hAnsi="Georgia"/>
        </w:rPr>
        <w:t xml:space="preserve">performance parameter we estimate, we </w:t>
      </w:r>
      <w:r w:rsidR="00450400">
        <w:rPr>
          <w:rFonts w:ascii="Georgia" w:hAnsi="Georgia" w:hint="eastAsia"/>
        </w:rPr>
        <w:t xml:space="preserve">utilize </w:t>
      </w:r>
      <w:r w:rsidRPr="008C06EE">
        <w:rPr>
          <w:rFonts w:ascii="Georgia" w:hAnsi="Georgia"/>
        </w:rPr>
        <w:t xml:space="preserve">a </w:t>
      </w:r>
      <w:r w:rsidR="00450400">
        <w:rPr>
          <w:rFonts w:ascii="Georgia" w:hAnsi="Georgia" w:hint="eastAsia"/>
        </w:rPr>
        <w:t xml:space="preserve">model </w:t>
      </w:r>
      <w:r w:rsidRPr="008C06EE">
        <w:rPr>
          <w:rFonts w:ascii="Georgia" w:hAnsi="Georgia"/>
        </w:rPr>
        <w:t xml:space="preserve">that implicitly measures return and compensation relative to the overall market (by including individual year effects in the regression model), but do not </w:t>
      </w:r>
      <w:r w:rsidR="00450400">
        <w:rPr>
          <w:rFonts w:ascii="Georgia" w:hAnsi="Georgia" w:hint="eastAsia"/>
        </w:rPr>
        <w:t xml:space="preserve">examine </w:t>
      </w:r>
      <w:r w:rsidRPr="008C06EE">
        <w:rPr>
          <w:rFonts w:ascii="Georgia" w:hAnsi="Georgia"/>
        </w:rPr>
        <w:t>the RPE hypothesis further.</w:t>
      </w:r>
      <w:r w:rsidR="0044087B">
        <w:rPr>
          <w:rStyle w:val="ad"/>
          <w:rFonts w:ascii="Georgia" w:hAnsi="Georgia"/>
        </w:rPr>
        <w:footnoteReference w:id="8"/>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p>
    <w:p w:rsidR="004C32AA" w:rsidRPr="003751D6" w:rsidRDefault="004C32AA" w:rsidP="004C32AA">
      <w:pPr>
        <w:pStyle w:val="a3"/>
        <w:wordWrap/>
        <w:rPr>
          <w:rFonts w:ascii="Georgia" w:hAnsi="Georgia"/>
        </w:rPr>
      </w:pPr>
      <w:r w:rsidRPr="003751D6">
        <w:rPr>
          <w:rFonts w:ascii="Georgia" w:hAnsi="Georgia"/>
        </w:rPr>
        <w:t xml:space="preserve">4. Data and </w:t>
      </w:r>
      <w:r w:rsidRPr="003751D6">
        <w:rPr>
          <w:rFonts w:ascii="Georgia" w:hAnsi="Georgia"/>
          <w:w w:val="95"/>
        </w:rPr>
        <w:t>Methodology</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lastRenderedPageBreak/>
        <w:t xml:space="preserve">  We model </w:t>
      </w:r>
      <w:r w:rsidR="00566976">
        <w:rPr>
          <w:rFonts w:ascii="Georgia" w:hAnsi="Georgia" w:hint="eastAsia"/>
        </w:rPr>
        <w:t xml:space="preserve">the </w:t>
      </w:r>
      <w:r w:rsidRPr="008C06EE">
        <w:rPr>
          <w:rFonts w:ascii="Georgia" w:hAnsi="Georgia"/>
        </w:rPr>
        <w:t xml:space="preserve">executive compensation as a function of </w:t>
      </w:r>
      <w:r w:rsidR="00566976">
        <w:rPr>
          <w:rFonts w:ascii="Georgia" w:hAnsi="Georgia" w:hint="eastAsia"/>
        </w:rPr>
        <w:t xml:space="preserve">the </w:t>
      </w:r>
      <w:r w:rsidRPr="008C06EE">
        <w:rPr>
          <w:rFonts w:ascii="Georgia" w:hAnsi="Georgia"/>
        </w:rPr>
        <w:t>firm s</w:t>
      </w:r>
      <w:r w:rsidR="00566976">
        <w:rPr>
          <w:rFonts w:ascii="Georgia" w:hAnsi="Georgia" w:hint="eastAsia"/>
        </w:rPr>
        <w:t>ize</w:t>
      </w:r>
      <w:r w:rsidRPr="008C06EE">
        <w:rPr>
          <w:rFonts w:ascii="Georgia" w:hAnsi="Georgia"/>
        </w:rPr>
        <w:t xml:space="preserve">, </w:t>
      </w:r>
      <w:r w:rsidR="00566976">
        <w:rPr>
          <w:rFonts w:ascii="Georgia" w:hAnsi="Georgia" w:hint="eastAsia"/>
        </w:rPr>
        <w:t xml:space="preserve">the </w:t>
      </w:r>
      <w:r w:rsidRPr="008C06EE">
        <w:rPr>
          <w:rFonts w:ascii="Georgia" w:hAnsi="Georgia"/>
        </w:rPr>
        <w:t>firm</w:t>
      </w:r>
      <w:r w:rsidR="00566976">
        <w:rPr>
          <w:rFonts w:ascii="Georgia" w:hAnsi="Georgia"/>
        </w:rPr>
        <w:t>’</w:t>
      </w:r>
      <w:r w:rsidR="00566976">
        <w:rPr>
          <w:rFonts w:ascii="Georgia" w:hAnsi="Georgia" w:hint="eastAsia"/>
        </w:rPr>
        <w:t>s</w:t>
      </w:r>
      <w:r w:rsidRPr="008C06EE">
        <w:rPr>
          <w:rFonts w:ascii="Georgia" w:hAnsi="Georgia"/>
        </w:rPr>
        <w:t xml:space="preserve"> financial performance, executive characteristics, and </w:t>
      </w:r>
      <w:r w:rsidR="00566976">
        <w:rPr>
          <w:rFonts w:ascii="Georgia" w:hAnsi="Georgia" w:hint="eastAsia"/>
        </w:rPr>
        <w:t xml:space="preserve">the </w:t>
      </w:r>
      <w:r w:rsidRPr="008C06EE">
        <w:rPr>
          <w:rFonts w:ascii="Georgia" w:hAnsi="Georgia"/>
        </w:rPr>
        <w:t xml:space="preserve">industry and </w:t>
      </w:r>
      <w:r w:rsidR="00566976">
        <w:rPr>
          <w:rFonts w:ascii="Georgia" w:hAnsi="Georgia" w:hint="eastAsia"/>
        </w:rPr>
        <w:t xml:space="preserve">the </w:t>
      </w:r>
      <w:r w:rsidRPr="008C06EE">
        <w:rPr>
          <w:rFonts w:ascii="Georgia" w:hAnsi="Georgia"/>
        </w:rPr>
        <w:t xml:space="preserve">market-wide </w:t>
      </w:r>
      <w:r w:rsidR="00566976">
        <w:rPr>
          <w:rFonts w:ascii="Georgia" w:hAnsi="Georgia" w:hint="eastAsia"/>
        </w:rPr>
        <w:t xml:space="preserve">criteria about </w:t>
      </w:r>
      <w:r w:rsidRPr="008C06EE">
        <w:rPr>
          <w:rFonts w:ascii="Georgia" w:hAnsi="Georgia"/>
        </w:rPr>
        <w:t xml:space="preserve">executive pay. We next </w:t>
      </w:r>
      <w:r w:rsidR="004A3CC7">
        <w:rPr>
          <w:rFonts w:ascii="Georgia" w:hAnsi="Georgia" w:hint="eastAsia"/>
        </w:rPr>
        <w:t xml:space="preserve">describe </w:t>
      </w:r>
      <w:r w:rsidRPr="008C06EE">
        <w:rPr>
          <w:rFonts w:ascii="Georgia" w:hAnsi="Georgia"/>
        </w:rPr>
        <w:t xml:space="preserve">the basic regression model, similar to </w:t>
      </w:r>
      <w:r w:rsidR="004A3CC7">
        <w:rPr>
          <w:rFonts w:ascii="Georgia" w:hAnsi="Georgia" w:hint="eastAsia"/>
        </w:rPr>
        <w:t xml:space="preserve">those </w:t>
      </w:r>
      <w:r w:rsidRPr="008C06EE">
        <w:rPr>
          <w:rFonts w:ascii="Georgia" w:hAnsi="Georgia"/>
        </w:rPr>
        <w:t xml:space="preserve">used by JRS (1993) to investigate </w:t>
      </w:r>
      <w:r w:rsidR="004A3CC7">
        <w:rPr>
          <w:rFonts w:ascii="Georgia" w:hAnsi="Georgia" w:hint="eastAsia"/>
        </w:rPr>
        <w:t xml:space="preserve">the </w:t>
      </w:r>
      <w:r w:rsidRPr="008C06EE">
        <w:rPr>
          <w:rFonts w:ascii="Georgia" w:hAnsi="Georgia"/>
        </w:rPr>
        <w:t xml:space="preserve">compensation differentials across industries, and </w:t>
      </w:r>
      <w:r w:rsidR="004A3CC7">
        <w:rPr>
          <w:rFonts w:ascii="Georgia" w:hAnsi="Georgia" w:hint="eastAsia"/>
        </w:rPr>
        <w:t xml:space="preserve">those </w:t>
      </w:r>
      <w:r w:rsidRPr="008C06EE">
        <w:rPr>
          <w:rFonts w:ascii="Georgia" w:hAnsi="Georgia"/>
        </w:rPr>
        <w:t xml:space="preserve">used by Rose and Shepard (1994) to explore the effects of firm diversification on compensation. </w:t>
      </w:r>
      <w:r w:rsidR="004A3CC7">
        <w:rPr>
          <w:rFonts w:ascii="Georgia" w:hAnsi="Georgia" w:hint="eastAsia"/>
        </w:rPr>
        <w:t>Then</w:t>
      </w:r>
      <w:r w:rsidRPr="008C06EE">
        <w:rPr>
          <w:rFonts w:ascii="Georgia" w:hAnsi="Georgia"/>
        </w:rPr>
        <w:t xml:space="preserve"> we summarize </w:t>
      </w:r>
      <w:r w:rsidR="004A3CC7">
        <w:rPr>
          <w:rFonts w:ascii="Georgia" w:hAnsi="Georgia" w:hint="eastAsia"/>
        </w:rPr>
        <w:t xml:space="preserve">the results </w:t>
      </w:r>
      <w:r w:rsidRPr="008C06EE">
        <w:rPr>
          <w:rFonts w:ascii="Georgia" w:hAnsi="Georgia"/>
        </w:rPr>
        <w:t>of key restrictions on the performance sensitivity parameters of executive pay that are implicit in this model.</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hint="eastAsia"/>
        </w:rPr>
        <w:t>(</w:t>
      </w:r>
      <w:r w:rsidRPr="008C06EE">
        <w:rPr>
          <w:rFonts w:ascii="Georgia" w:hAnsi="Georgia"/>
        </w:rPr>
        <w:t>1) Data</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 xml:space="preserve"> We </w:t>
      </w:r>
      <w:r w:rsidR="00814D65">
        <w:rPr>
          <w:rFonts w:ascii="Georgia" w:hAnsi="Georgia" w:hint="eastAsia"/>
        </w:rPr>
        <w:t xml:space="preserve">acquired </w:t>
      </w:r>
      <w:r w:rsidRPr="008C06EE">
        <w:rPr>
          <w:rFonts w:ascii="Georgia" w:hAnsi="Georgia"/>
        </w:rPr>
        <w:t>a database from three primary sources. Information on executive compensation and executive characteristics were obtained from KRX and annual executive compensation data were collected for the period 2002</w:t>
      </w:r>
      <w:r w:rsidRPr="008C06EE">
        <w:rPr>
          <w:rFonts w:ascii="Georgia" w:hAnsi="Georgia"/>
          <w:color w:val="000000" w:themeColor="text1"/>
        </w:rPr>
        <w:t>-201</w:t>
      </w:r>
      <w:r w:rsidR="00EF1BA6" w:rsidRPr="008C06EE">
        <w:rPr>
          <w:rFonts w:ascii="Georgia" w:hAnsi="Georgia" w:hint="eastAsia"/>
          <w:color w:val="000000" w:themeColor="text1"/>
        </w:rPr>
        <w:t>2</w:t>
      </w:r>
      <w:r w:rsidRPr="008C06EE">
        <w:rPr>
          <w:rFonts w:ascii="Georgia" w:hAnsi="Georgia"/>
          <w:color w:val="000000" w:themeColor="text1"/>
        </w:rPr>
        <w:t>.</w:t>
      </w:r>
      <w:r w:rsidRPr="008C06EE">
        <w:rPr>
          <w:rFonts w:ascii="Georgia" w:hAnsi="Georgia"/>
        </w:rPr>
        <w:t xml:space="preserve"> Information on firm characteristics, accounting profitability, and </w:t>
      </w:r>
      <w:r w:rsidR="00814D65">
        <w:rPr>
          <w:rFonts w:ascii="Georgia" w:hAnsi="Georgia" w:hint="eastAsia"/>
        </w:rPr>
        <w:t xml:space="preserve">the </w:t>
      </w:r>
      <w:r w:rsidRPr="008C06EE">
        <w:rPr>
          <w:rFonts w:ascii="Georgia" w:hAnsi="Georgia"/>
        </w:rPr>
        <w:t xml:space="preserve">fiscal year stock market returns were obtained from </w:t>
      </w:r>
      <w:proofErr w:type="spellStart"/>
      <w:r w:rsidRPr="008C06EE">
        <w:rPr>
          <w:rFonts w:ascii="Georgia" w:hAnsi="Georgia"/>
        </w:rPr>
        <w:t>FnGuide</w:t>
      </w:r>
      <w:proofErr w:type="spellEnd"/>
      <w:r w:rsidRPr="008C06EE">
        <w:rPr>
          <w:rFonts w:ascii="Georgia" w:hAnsi="Georgia" w:hint="eastAsia"/>
        </w:rPr>
        <w:t xml:space="preserve"> </w:t>
      </w:r>
      <w:r w:rsidRPr="008C06EE">
        <w:rPr>
          <w:rFonts w:ascii="Georgia" w:hAnsi="Georgia"/>
        </w:rPr>
        <w:t>(</w:t>
      </w:r>
      <w:proofErr w:type="spellStart"/>
      <w:r w:rsidRPr="008C06EE">
        <w:rPr>
          <w:rFonts w:ascii="Georgia" w:hAnsi="Georgia"/>
        </w:rPr>
        <w:t>DataGuide</w:t>
      </w:r>
      <w:proofErr w:type="spellEnd"/>
      <w:r w:rsidRPr="008C06EE">
        <w:rPr>
          <w:rFonts w:ascii="Georgia" w:hAnsi="Georgia"/>
        </w:rPr>
        <w:t xml:space="preserve">). To reduce non-comparability across firms, we excluded firms in industries subject to economic regulation and those in financial services using KRX's SIC code assignment to determine industry affiliation. Because some of the specifications that we present include </w:t>
      </w:r>
      <w:r w:rsidR="00814D65">
        <w:rPr>
          <w:rFonts w:ascii="Georgia" w:hAnsi="Georgia" w:hint="eastAsia"/>
        </w:rPr>
        <w:t xml:space="preserve">the </w:t>
      </w:r>
      <w:r w:rsidRPr="008C06EE">
        <w:rPr>
          <w:rFonts w:ascii="Georgia" w:hAnsi="Georgia"/>
        </w:rPr>
        <w:t xml:space="preserve">first differences in compensation and up to </w:t>
      </w:r>
      <w:r w:rsidR="000D4FF4">
        <w:rPr>
          <w:rFonts w:ascii="Georgia" w:hAnsi="Georgia" w:hint="eastAsia"/>
        </w:rPr>
        <w:t>two</w:t>
      </w:r>
      <w:r w:rsidRPr="008C06EE">
        <w:rPr>
          <w:rFonts w:ascii="Georgia" w:hAnsi="Georgia"/>
        </w:rPr>
        <w:t xml:space="preserve">-period lags in </w:t>
      </w:r>
      <w:r w:rsidR="00814D65">
        <w:rPr>
          <w:rFonts w:ascii="Georgia" w:hAnsi="Georgia" w:hint="eastAsia"/>
        </w:rPr>
        <w:t xml:space="preserve">the </w:t>
      </w:r>
      <w:r w:rsidRPr="008C06EE">
        <w:rPr>
          <w:rFonts w:ascii="Georgia" w:hAnsi="Georgia"/>
        </w:rPr>
        <w:t xml:space="preserve">performance variables, we worked with a basic sample of executive-years for which we had at least one prior year of compensation data and three prior years of performance data. These criteria yielded a panel data set of </w:t>
      </w:r>
      <w:r w:rsidR="00193327" w:rsidRPr="008C06EE">
        <w:rPr>
          <w:rFonts w:ascii="Georgia" w:hAnsi="Georgia" w:hint="eastAsia"/>
          <w:color w:val="000000" w:themeColor="text1"/>
        </w:rPr>
        <w:t>6</w:t>
      </w:r>
      <w:r w:rsidRPr="008C06EE">
        <w:rPr>
          <w:rFonts w:ascii="Georgia" w:hAnsi="Georgia"/>
          <w:color w:val="000000" w:themeColor="text1"/>
        </w:rPr>
        <w:t>,</w:t>
      </w:r>
      <w:r w:rsidR="00193327" w:rsidRPr="008C06EE">
        <w:rPr>
          <w:rFonts w:ascii="Georgia" w:hAnsi="Georgia" w:hint="eastAsia"/>
          <w:color w:val="000000" w:themeColor="text1"/>
        </w:rPr>
        <w:t>697</w:t>
      </w:r>
      <w:r w:rsidRPr="008C06EE">
        <w:rPr>
          <w:rFonts w:ascii="Georgia" w:hAnsi="Georgia"/>
          <w:color w:val="000000" w:themeColor="text1"/>
        </w:rPr>
        <w:t xml:space="preserve"> observations for </w:t>
      </w:r>
      <w:r w:rsidR="007158D5" w:rsidRPr="008C06EE">
        <w:rPr>
          <w:rFonts w:ascii="Georgia" w:hAnsi="Georgia" w:hint="eastAsia"/>
          <w:color w:val="000000" w:themeColor="text1"/>
        </w:rPr>
        <w:t>1</w:t>
      </w:r>
      <w:r w:rsidR="000D4FF4">
        <w:rPr>
          <w:rFonts w:ascii="Georgia" w:hAnsi="Georgia" w:hint="eastAsia"/>
          <w:color w:val="000000" w:themeColor="text1"/>
        </w:rPr>
        <w:t>,</w:t>
      </w:r>
      <w:r w:rsidR="007158D5" w:rsidRPr="008C06EE">
        <w:rPr>
          <w:rFonts w:ascii="Georgia" w:hAnsi="Georgia" w:hint="eastAsia"/>
          <w:color w:val="000000" w:themeColor="text1"/>
        </w:rPr>
        <w:t>456</w:t>
      </w:r>
      <w:r w:rsidRPr="008C06EE">
        <w:rPr>
          <w:rFonts w:ascii="Georgia" w:hAnsi="Georgia"/>
          <w:color w:val="000000" w:themeColor="text1"/>
        </w:rPr>
        <w:t xml:space="preserve"> executives in </w:t>
      </w:r>
      <w:r w:rsidR="00EF1BA6" w:rsidRPr="008C06EE">
        <w:rPr>
          <w:rFonts w:ascii="Georgia" w:hAnsi="Georgia" w:hint="eastAsia"/>
          <w:color w:val="000000" w:themeColor="text1"/>
        </w:rPr>
        <w:t>100</w:t>
      </w:r>
      <w:r w:rsidRPr="008C06EE">
        <w:rPr>
          <w:rFonts w:ascii="Georgia" w:hAnsi="Georgia"/>
          <w:color w:val="000000" w:themeColor="text1"/>
        </w:rPr>
        <w:t xml:space="preserve"> </w:t>
      </w:r>
      <w:r w:rsidRPr="008C06EE">
        <w:rPr>
          <w:rFonts w:ascii="Georgia" w:hAnsi="Georgia"/>
        </w:rPr>
        <w:t>firms</w:t>
      </w:r>
      <w:r w:rsidRPr="008C06EE">
        <w:rPr>
          <w:rFonts w:ascii="Georgia" w:hAnsi="Georgia" w:hint="eastAsia"/>
        </w:rPr>
        <w:t xml:space="preserve"> </w:t>
      </w:r>
      <w:r w:rsidRPr="007F268E">
        <w:rPr>
          <w:rFonts w:ascii="Georgia" w:hAnsi="Georgia"/>
          <w:color w:val="000000" w:themeColor="text1"/>
        </w:rPr>
        <w:t>(</w:t>
      </w:r>
      <w:r w:rsidR="007F268E" w:rsidRPr="007F268E">
        <w:rPr>
          <w:rFonts w:ascii="Georgia" w:hAnsi="Georgia" w:hint="eastAsia"/>
          <w:color w:val="000000" w:themeColor="text1"/>
        </w:rPr>
        <w:t>top 100 companies based on the total asset values</w:t>
      </w:r>
      <w:r w:rsidRPr="007F268E">
        <w:rPr>
          <w:rFonts w:ascii="Georgia" w:hAnsi="Georgia"/>
          <w:color w:val="000000" w:themeColor="text1"/>
        </w:rPr>
        <w:t>,</w:t>
      </w:r>
      <w:r w:rsidRPr="008C06EE">
        <w:rPr>
          <w:rFonts w:ascii="Georgia" w:hAnsi="Georgia"/>
        </w:rPr>
        <w:t xml:space="preserve"> excluding financial firms). Descriptive statistics for this sample are reported in </w:t>
      </w:r>
      <w:r w:rsidRPr="008C06EE">
        <w:rPr>
          <w:rFonts w:ascii="Georgia" w:hAnsi="Georgia" w:hint="eastAsia"/>
        </w:rPr>
        <w:t>[</w:t>
      </w:r>
      <w:r w:rsidRPr="008C06EE">
        <w:rPr>
          <w:rFonts w:ascii="Georgia" w:hAnsi="Georgia"/>
        </w:rPr>
        <w:t>Table 1</w:t>
      </w:r>
      <w:r w:rsidRPr="008C06EE">
        <w:rPr>
          <w:rFonts w:ascii="Georgia" w:hAnsi="Georgia" w:hint="eastAsia"/>
        </w:rPr>
        <w:t>]</w:t>
      </w:r>
      <w:r w:rsidRPr="008C06EE">
        <w:rPr>
          <w:rFonts w:ascii="Georgia" w:hAnsi="Georgia"/>
        </w:rPr>
        <w:t xml:space="preserve">. Variables are </w:t>
      </w:r>
      <w:r w:rsidR="00814D65">
        <w:rPr>
          <w:rFonts w:ascii="Georgia" w:hAnsi="Georgia" w:hint="eastAsia"/>
        </w:rPr>
        <w:t xml:space="preserve">explained </w:t>
      </w:r>
      <w:r w:rsidRPr="008C06EE">
        <w:rPr>
          <w:rFonts w:ascii="Georgia" w:hAnsi="Georgia"/>
        </w:rPr>
        <w:t>below.</w:t>
      </w:r>
    </w:p>
    <w:p w:rsidR="004C32AA" w:rsidRDefault="004C32AA" w:rsidP="004C32AA">
      <w:pPr>
        <w:pStyle w:val="MS"/>
        <w:spacing w:line="403" w:lineRule="auto"/>
        <w:rPr>
          <w:rFonts w:ascii="Georgia" w:hAnsi="Georgia"/>
        </w:rPr>
      </w:pPr>
    </w:p>
    <w:p w:rsidR="004C32AA" w:rsidRPr="008C06EE" w:rsidRDefault="005B0B39" w:rsidP="005B0B39">
      <w:pPr>
        <w:pStyle w:val="MS"/>
        <w:spacing w:line="403" w:lineRule="auto"/>
        <w:ind w:firstLineChars="100" w:firstLine="200"/>
        <w:rPr>
          <w:rFonts w:ascii="Georgia" w:hAnsi="Georgia"/>
        </w:rPr>
      </w:pPr>
      <w:r w:rsidRPr="002022B6">
        <w:rPr>
          <w:rFonts w:ascii="바탕" w:eastAsia="바탕" w:hAnsi="바탕" w:cs="바탕" w:hint="eastAsia"/>
        </w:rPr>
        <w:t>①</w:t>
      </w:r>
      <w:r w:rsidR="004C32AA" w:rsidRPr="002022B6">
        <w:rPr>
          <w:rFonts w:ascii="Georgia" w:hAnsi="Georgia"/>
        </w:rPr>
        <w:t xml:space="preserve"> Compensation </w:t>
      </w:r>
      <w:r w:rsidR="002022B6" w:rsidRPr="002022B6">
        <w:rPr>
          <w:rFonts w:ascii="Georgia" w:hAnsi="Georgia"/>
        </w:rPr>
        <w:t>m</w:t>
      </w:r>
      <w:r w:rsidR="004C32AA" w:rsidRPr="002022B6">
        <w:rPr>
          <w:rFonts w:ascii="Georgia" w:hAnsi="Georgia"/>
        </w:rPr>
        <w:t xml:space="preserve">easures: We report results for two measures of compensation. </w:t>
      </w:r>
      <w:r w:rsidR="004C32AA" w:rsidRPr="002022B6">
        <w:rPr>
          <w:rFonts w:ascii="Georgia" w:hAnsi="Georgia"/>
          <w:i/>
        </w:rPr>
        <w:t>SALARY</w:t>
      </w:r>
      <w:r w:rsidR="004C32AA" w:rsidRPr="002022B6">
        <w:rPr>
          <w:rFonts w:ascii="Georgia" w:hAnsi="Georgia"/>
        </w:rPr>
        <w:t xml:space="preserve"> </w:t>
      </w:r>
      <w:r w:rsidRPr="002022B6">
        <w:rPr>
          <w:rFonts w:ascii="Georgia" w:hAnsi="Georgia"/>
        </w:rPr>
        <w:t>is</w:t>
      </w:r>
      <w:r>
        <w:rPr>
          <w:rFonts w:ascii="Georgia" w:hAnsi="Georgia" w:hint="eastAsia"/>
        </w:rPr>
        <w:t xml:space="preserve"> the first measure of compensation which includes </w:t>
      </w:r>
      <w:r w:rsidR="004C32AA" w:rsidRPr="008C06EE">
        <w:rPr>
          <w:rFonts w:ascii="Georgia" w:hAnsi="Georgia"/>
        </w:rPr>
        <w:t>current and deferred salary and bonus. This is the least inclusive measure of compensation reported by KRX</w:t>
      </w:r>
      <w:r w:rsidR="004C32AA" w:rsidRPr="008C06EE">
        <w:rPr>
          <w:rFonts w:ascii="Georgia" w:hAnsi="Georgia"/>
          <w:i/>
        </w:rPr>
        <w:t xml:space="preserve">, </w:t>
      </w:r>
      <w:r w:rsidR="004C32AA" w:rsidRPr="008C06EE">
        <w:rPr>
          <w:rFonts w:ascii="Georgia" w:hAnsi="Georgia"/>
        </w:rPr>
        <w:t xml:space="preserve">and its definition is relatively consistent over the entire sample period. Real </w:t>
      </w:r>
      <w:r w:rsidR="004C32AA" w:rsidRPr="008C06EE">
        <w:rPr>
          <w:rFonts w:ascii="Georgia" w:hAnsi="Georgia"/>
          <w:i/>
        </w:rPr>
        <w:t>SALARY</w:t>
      </w:r>
      <w:r w:rsidR="004C32AA" w:rsidRPr="008C06EE">
        <w:rPr>
          <w:rFonts w:ascii="Georgia" w:hAnsi="Georgia"/>
        </w:rPr>
        <w:t xml:space="preserve"> grew at an average annual rate of 4.5% for our sample, and averaged </w:t>
      </w:r>
      <w:r w:rsidR="004C32AA" w:rsidRPr="008C06EE">
        <w:rPr>
          <w:rFonts w:ascii="Georgia" w:hAnsi="Georgia"/>
          <w:color w:val="000000" w:themeColor="text1"/>
        </w:rPr>
        <w:t>￦</w:t>
      </w:r>
      <w:r w:rsidR="007158D5" w:rsidRPr="008C06EE">
        <w:rPr>
          <w:rFonts w:ascii="Georgia" w:hAnsi="Georgia" w:hint="eastAsia"/>
          <w:color w:val="000000" w:themeColor="text1"/>
        </w:rPr>
        <w:t>819,17</w:t>
      </w:r>
      <w:r w:rsidR="004C32AA" w:rsidRPr="008C06EE">
        <w:rPr>
          <w:rFonts w:ascii="Georgia" w:hAnsi="Georgia"/>
          <w:color w:val="000000" w:themeColor="text1"/>
        </w:rPr>
        <w:t>2,045</w:t>
      </w:r>
      <w:r w:rsidR="004C32AA" w:rsidRPr="008C06EE">
        <w:rPr>
          <w:rFonts w:ascii="Georgia" w:hAnsi="Georgia"/>
        </w:rPr>
        <w:t xml:space="preserve"> overall. Despite this growth, </w:t>
      </w:r>
      <w:r w:rsidR="004C32AA" w:rsidRPr="008C06EE">
        <w:rPr>
          <w:rFonts w:ascii="Georgia" w:hAnsi="Georgia"/>
          <w:i/>
        </w:rPr>
        <w:t>SALARY</w:t>
      </w:r>
      <w:r w:rsidR="004C32AA" w:rsidRPr="008C06EE">
        <w:rPr>
          <w:rFonts w:ascii="Georgia" w:hAnsi="Georgia"/>
        </w:rPr>
        <w:t xml:space="preserve"> accounted for a decreasing share of overall compensation over time. </w:t>
      </w:r>
    </w:p>
    <w:p w:rsidR="004C32AA" w:rsidRPr="008C06EE" w:rsidRDefault="004C32AA" w:rsidP="004C32AA">
      <w:pPr>
        <w:pStyle w:val="MS"/>
        <w:spacing w:line="403" w:lineRule="auto"/>
        <w:ind w:firstLine="240"/>
        <w:rPr>
          <w:rFonts w:ascii="Georgia" w:eastAsia="한양신명조" w:hAnsi="Georgia"/>
        </w:rPr>
      </w:pPr>
      <w:r w:rsidRPr="008C06EE">
        <w:rPr>
          <w:rFonts w:ascii="Georgia" w:eastAsia="한양신명조" w:hAnsi="Georgia"/>
        </w:rPr>
        <w:t xml:space="preserve">The second measure of compensation, </w:t>
      </w:r>
      <w:r w:rsidRPr="008C06EE">
        <w:rPr>
          <w:rFonts w:ascii="Georgia" w:eastAsia="한양신명조" w:hAnsi="Georgia"/>
          <w:i/>
        </w:rPr>
        <w:t>TOTAL</w:t>
      </w:r>
      <w:r w:rsidRPr="008C06EE">
        <w:rPr>
          <w:rFonts w:ascii="Georgia" w:eastAsia="한양신명조" w:hAnsi="Georgia"/>
        </w:rPr>
        <w:t xml:space="preserve">, is the most inclusive compensation measure </w:t>
      </w:r>
      <w:r w:rsidRPr="008C06EE">
        <w:rPr>
          <w:rFonts w:ascii="Georgia" w:eastAsia="한양신명조" w:hAnsi="Georgia"/>
        </w:rPr>
        <w:lastRenderedPageBreak/>
        <w:t xml:space="preserve">reported by KRX. </w:t>
      </w:r>
      <w:r w:rsidRPr="008C06EE">
        <w:rPr>
          <w:rFonts w:ascii="Georgia" w:eastAsia="한양신명조" w:hAnsi="Georgia"/>
          <w:i/>
        </w:rPr>
        <w:t>TOTAL</w:t>
      </w:r>
      <w:r w:rsidRPr="008C06EE">
        <w:rPr>
          <w:rFonts w:ascii="Georgia" w:eastAsia="한양신명조" w:hAnsi="Georgia"/>
        </w:rPr>
        <w:t xml:space="preserve"> includes salary and bonus, contingent compensation excluded from </w:t>
      </w:r>
      <w:r w:rsidRPr="008C06EE">
        <w:rPr>
          <w:rFonts w:ascii="Georgia" w:eastAsia="한양신명조" w:hAnsi="Georgia"/>
          <w:i/>
        </w:rPr>
        <w:t>SALARY</w:t>
      </w:r>
      <w:r w:rsidRPr="008C06EE">
        <w:rPr>
          <w:rFonts w:ascii="Georgia" w:eastAsia="한양신명조" w:hAnsi="Georgia"/>
        </w:rPr>
        <w:t xml:space="preserve">, the cash value of company-provided benefits (such as company-paid life insurance, private automobiles, and drivers), and realized net gains from the exercise of stock options, stock appreciation rights, and stock accrual rights. </w:t>
      </w:r>
      <w:r w:rsidRPr="008C06EE">
        <w:rPr>
          <w:rFonts w:ascii="Georgia" w:eastAsia="한양신명조" w:hAnsi="Georgia" w:hint="eastAsia"/>
        </w:rPr>
        <w:t>However, in the case of stock options</w:t>
      </w:r>
      <w:r w:rsidRPr="008C06EE">
        <w:rPr>
          <w:rFonts w:ascii="Georgia" w:eastAsia="한양신명조" w:hAnsi="Georgia"/>
        </w:rPr>
        <w:t>,</w:t>
      </w:r>
      <w:r w:rsidRPr="008C06EE">
        <w:rPr>
          <w:rFonts w:ascii="Georgia" w:eastAsia="한양신명조" w:hAnsi="Georgia" w:hint="eastAsia"/>
        </w:rPr>
        <w:t xml:space="preserve"> we reflected the estimated influence on the accounting statements when the options </w:t>
      </w:r>
      <w:r w:rsidRPr="008C06EE">
        <w:rPr>
          <w:rFonts w:ascii="Georgia" w:eastAsia="한양신명조" w:hAnsi="Georgia"/>
        </w:rPr>
        <w:t>we</w:t>
      </w:r>
      <w:r w:rsidRPr="008C06EE">
        <w:rPr>
          <w:rFonts w:ascii="Georgia" w:eastAsia="한양신명조" w:hAnsi="Georgia" w:hint="eastAsia"/>
        </w:rPr>
        <w:t xml:space="preserve">re exercised. Therefore, there </w:t>
      </w:r>
      <w:r w:rsidRPr="008C06EE">
        <w:rPr>
          <w:rFonts w:ascii="Georgia" w:eastAsia="한양신명조" w:hAnsi="Georgia"/>
        </w:rPr>
        <w:t>we</w:t>
      </w:r>
      <w:r w:rsidRPr="008C06EE">
        <w:rPr>
          <w:rFonts w:ascii="Georgia" w:eastAsia="한양신명조" w:hAnsi="Georgia" w:hint="eastAsia"/>
        </w:rPr>
        <w:t xml:space="preserve">re no changes in </w:t>
      </w:r>
      <w:r w:rsidRPr="008C06EE">
        <w:rPr>
          <w:rFonts w:ascii="Georgia" w:eastAsia="한양신명조" w:hAnsi="Georgia" w:hint="eastAsia"/>
          <w:i/>
        </w:rPr>
        <w:t>TOTAL</w:t>
      </w:r>
      <w:r w:rsidRPr="008C06EE">
        <w:rPr>
          <w:rFonts w:ascii="Georgia" w:eastAsia="한양신명조" w:hAnsi="Georgia" w:hint="eastAsia"/>
        </w:rPr>
        <w:t xml:space="preserve"> when </w:t>
      </w:r>
      <w:r w:rsidRPr="008C06EE">
        <w:rPr>
          <w:rFonts w:ascii="Georgia" w:eastAsia="한양신명조" w:hAnsi="Georgia"/>
        </w:rPr>
        <w:t>options were</w:t>
      </w:r>
      <w:r w:rsidRPr="008C06EE">
        <w:rPr>
          <w:rFonts w:ascii="Georgia" w:eastAsia="한양신명조" w:hAnsi="Georgia" w:hint="eastAsia"/>
        </w:rPr>
        <w:t xml:space="preserve"> not actually exercised. That is, exercised stock options are reflected in </w:t>
      </w:r>
      <w:r w:rsidRPr="008C06EE">
        <w:rPr>
          <w:rFonts w:ascii="Georgia" w:eastAsia="한양신명조" w:hAnsi="Georgia" w:hint="eastAsia"/>
          <w:i/>
        </w:rPr>
        <w:t>TOTAL</w:t>
      </w:r>
      <w:r w:rsidRPr="008C06EE">
        <w:rPr>
          <w:rFonts w:ascii="Georgia" w:eastAsia="한양신명조" w:hAnsi="Georgia" w:hint="eastAsia"/>
        </w:rPr>
        <w:t>.</w:t>
      </w:r>
    </w:p>
    <w:p w:rsidR="004C32AA" w:rsidRPr="008C06EE" w:rsidRDefault="004C32AA" w:rsidP="004C32AA">
      <w:pPr>
        <w:pStyle w:val="MS"/>
        <w:spacing w:line="403" w:lineRule="auto"/>
        <w:ind w:firstLine="240"/>
        <w:rPr>
          <w:rFonts w:ascii="Georgia" w:hAnsi="Georgia"/>
        </w:rPr>
      </w:pPr>
      <w:r w:rsidRPr="008C06EE">
        <w:rPr>
          <w:rFonts w:ascii="Georgia" w:hAnsi="Georgia"/>
          <w:i/>
          <w:color w:val="000000" w:themeColor="text1"/>
        </w:rPr>
        <w:t>TOTAL</w:t>
      </w:r>
      <w:r w:rsidRPr="008C06EE">
        <w:rPr>
          <w:rFonts w:ascii="Georgia" w:hAnsi="Georgia"/>
          <w:color w:val="000000" w:themeColor="text1"/>
        </w:rPr>
        <w:t xml:space="preserve"> compensation in 201</w:t>
      </w:r>
      <w:r w:rsidR="007158D5" w:rsidRPr="008C06EE">
        <w:rPr>
          <w:rFonts w:ascii="Georgia" w:hAnsi="Georgia" w:hint="eastAsia"/>
          <w:color w:val="000000" w:themeColor="text1"/>
        </w:rPr>
        <w:t>2</w:t>
      </w:r>
      <w:r w:rsidRPr="008C06EE">
        <w:rPr>
          <w:rFonts w:ascii="Georgia" w:hAnsi="Georgia"/>
          <w:color w:val="000000" w:themeColor="text1"/>
        </w:rPr>
        <w:t xml:space="preserve"> averaged</w:t>
      </w:r>
      <w:r w:rsidRPr="008C06EE">
        <w:rPr>
          <w:rFonts w:ascii="Georgia" w:hAnsi="Georgia"/>
          <w:i/>
          <w:color w:val="000000" w:themeColor="text1"/>
        </w:rPr>
        <w:t xml:space="preserve"> </w:t>
      </w:r>
      <w:r w:rsidRPr="008C06EE">
        <w:rPr>
          <w:rFonts w:ascii="Georgia" w:hAnsi="Georgia"/>
          <w:color w:val="000000" w:themeColor="text1"/>
        </w:rPr>
        <w:t>￦</w:t>
      </w:r>
      <w:r w:rsidR="00141B53" w:rsidRPr="008C06EE">
        <w:rPr>
          <w:rFonts w:ascii="Georgia" w:hAnsi="Georgia" w:hint="eastAsia"/>
          <w:color w:val="000000" w:themeColor="text1"/>
        </w:rPr>
        <w:t>1</w:t>
      </w:r>
      <w:r w:rsidRPr="008C06EE">
        <w:rPr>
          <w:rFonts w:ascii="Georgia" w:hAnsi="Georgia"/>
          <w:color w:val="000000" w:themeColor="text1"/>
        </w:rPr>
        <w:t>,</w:t>
      </w:r>
      <w:r w:rsidR="00141B53" w:rsidRPr="008C06EE">
        <w:rPr>
          <w:rFonts w:ascii="Georgia" w:hAnsi="Georgia" w:hint="eastAsia"/>
          <w:color w:val="000000" w:themeColor="text1"/>
        </w:rPr>
        <w:t>474</w:t>
      </w:r>
      <w:r w:rsidRPr="008C06EE">
        <w:rPr>
          <w:rFonts w:ascii="Georgia" w:hAnsi="Georgia"/>
          <w:color w:val="000000" w:themeColor="text1"/>
        </w:rPr>
        <w:t xml:space="preserve"> million</w:t>
      </w:r>
      <w:r w:rsidR="008C06EE" w:rsidRPr="008C06EE">
        <w:rPr>
          <w:rFonts w:ascii="Georgia" w:hAnsi="Georgia"/>
          <w:color w:val="000000" w:themeColor="text1"/>
        </w:rPr>
        <w:t xml:space="preserve"> in our sample,</w:t>
      </w:r>
      <w:r w:rsidR="008C06EE" w:rsidRPr="008C06EE">
        <w:rPr>
          <w:rFonts w:ascii="Georgia" w:hAnsi="Georgia" w:hint="eastAsia"/>
          <w:color w:val="000000" w:themeColor="text1"/>
        </w:rPr>
        <w:t xml:space="preserve"> </w:t>
      </w:r>
      <w:r w:rsidRPr="008C06EE">
        <w:rPr>
          <w:rFonts w:ascii="Georgia" w:hAnsi="Georgia"/>
          <w:color w:val="000000" w:themeColor="text1"/>
        </w:rPr>
        <w:t>and had an average annual growth rate of 5.4% between 2002 and 201</w:t>
      </w:r>
      <w:r w:rsidR="007158D5" w:rsidRPr="008C06EE">
        <w:rPr>
          <w:rFonts w:ascii="Georgia" w:hAnsi="Georgia" w:hint="eastAsia"/>
          <w:color w:val="000000" w:themeColor="text1"/>
        </w:rPr>
        <w:t>2</w:t>
      </w:r>
      <w:r w:rsidRPr="008C06EE">
        <w:rPr>
          <w:rFonts w:ascii="Georgia" w:hAnsi="Georgia"/>
          <w:color w:val="000000" w:themeColor="text1"/>
        </w:rPr>
        <w:t>. Th</w:t>
      </w:r>
      <w:r w:rsidRPr="008C06EE">
        <w:rPr>
          <w:rFonts w:ascii="Georgia" w:hAnsi="Georgia"/>
        </w:rPr>
        <w:t xml:space="preserve">e treatment of stock options, appreciation rights, and accrual by </w:t>
      </w:r>
      <w:r w:rsidRPr="008C06EE">
        <w:rPr>
          <w:rFonts w:ascii="Georgia" w:hAnsi="Georgia"/>
          <w:i/>
        </w:rPr>
        <w:t>TOTAL</w:t>
      </w:r>
      <w:r w:rsidRPr="008C06EE">
        <w:rPr>
          <w:rFonts w:ascii="Georgia" w:hAnsi="Georgia"/>
        </w:rPr>
        <w:t xml:space="preserve"> compensation prevents it from accurately measuring </w:t>
      </w:r>
      <w:r w:rsidR="00811EB1">
        <w:rPr>
          <w:rFonts w:ascii="Georgia" w:hAnsi="Georgia" w:hint="eastAsia"/>
        </w:rPr>
        <w:t xml:space="preserve">the </w:t>
      </w:r>
      <w:r w:rsidRPr="008C06EE">
        <w:rPr>
          <w:rFonts w:ascii="Georgia" w:hAnsi="Georgia"/>
        </w:rPr>
        <w:t xml:space="preserve">current </w:t>
      </w:r>
      <w:r w:rsidR="003F7DEF">
        <w:rPr>
          <w:rFonts w:ascii="Georgia" w:hAnsi="Georgia" w:hint="eastAsia"/>
        </w:rPr>
        <w:t xml:space="preserve">level of </w:t>
      </w:r>
      <w:r w:rsidRPr="008C06EE">
        <w:rPr>
          <w:rFonts w:ascii="Georgia" w:hAnsi="Georgia"/>
        </w:rPr>
        <w:t>compensation</w:t>
      </w:r>
      <w:r w:rsidR="003F7DEF">
        <w:rPr>
          <w:rFonts w:ascii="Georgia" w:hAnsi="Georgia" w:hint="eastAsia"/>
        </w:rPr>
        <w:t>.</w:t>
      </w:r>
      <w:r w:rsidRPr="008C06EE">
        <w:rPr>
          <w:rFonts w:ascii="Georgia" w:hAnsi="Georgia"/>
          <w:vertAlign w:val="superscript"/>
        </w:rPr>
        <w:footnoteReference w:id="9"/>
      </w:r>
    </w:p>
    <w:p w:rsidR="004C32AA" w:rsidRPr="008C06EE" w:rsidRDefault="004C32AA" w:rsidP="004C32AA">
      <w:pPr>
        <w:pStyle w:val="MS"/>
        <w:spacing w:line="403" w:lineRule="auto"/>
        <w:rPr>
          <w:rFonts w:ascii="Georgia" w:hAnsi="Georgia"/>
        </w:rPr>
      </w:pPr>
    </w:p>
    <w:p w:rsidR="004C32AA" w:rsidRPr="008C06EE" w:rsidRDefault="004C32AA" w:rsidP="008C06EE">
      <w:pPr>
        <w:pStyle w:val="MS"/>
        <w:spacing w:line="403" w:lineRule="auto"/>
        <w:ind w:firstLineChars="100" w:firstLine="200"/>
        <w:rPr>
          <w:rFonts w:ascii="Georgia" w:hAnsi="Georgia"/>
        </w:rPr>
      </w:pPr>
      <w:r w:rsidRPr="002022B6">
        <w:rPr>
          <w:rFonts w:ascii="바탕" w:eastAsia="바탕" w:hAnsi="바탕" w:cs="바탕" w:hint="eastAsia"/>
        </w:rPr>
        <w:t>②</w:t>
      </w:r>
      <w:r w:rsidRPr="002022B6">
        <w:rPr>
          <w:rFonts w:ascii="Georgia" w:hAnsi="Georgia"/>
        </w:rPr>
        <w:t xml:space="preserve"> Firm </w:t>
      </w:r>
      <w:r w:rsidR="002022B6" w:rsidRPr="002022B6">
        <w:rPr>
          <w:rFonts w:ascii="Georgia" w:hAnsi="Georgia"/>
        </w:rPr>
        <w:t>s</w:t>
      </w:r>
      <w:r w:rsidR="003F7DEF" w:rsidRPr="002022B6">
        <w:rPr>
          <w:rFonts w:ascii="Georgia" w:hAnsi="Georgia"/>
        </w:rPr>
        <w:t>ize</w:t>
      </w:r>
      <w:r w:rsidRPr="002022B6">
        <w:rPr>
          <w:rFonts w:ascii="Georgia" w:hAnsi="Georgia"/>
        </w:rPr>
        <w:t xml:space="preserve">: The relationship between CEO compensation and </w:t>
      </w:r>
      <w:r w:rsidR="003F7DEF" w:rsidRPr="002022B6">
        <w:rPr>
          <w:rFonts w:ascii="Georgia" w:hAnsi="Georgia"/>
        </w:rPr>
        <w:t xml:space="preserve">the </w:t>
      </w:r>
      <w:r w:rsidRPr="002022B6">
        <w:rPr>
          <w:rFonts w:ascii="Georgia" w:hAnsi="Georgia"/>
        </w:rPr>
        <w:t>firm size is one of the</w:t>
      </w:r>
      <w:r w:rsidRPr="008C06EE">
        <w:rPr>
          <w:rFonts w:ascii="Georgia" w:hAnsi="Georgia"/>
        </w:rPr>
        <w:t xml:space="preserve"> most consistent empirical results in the literature, with most studies reporting a compensation elasticity with respect to firm revenues</w:t>
      </w:r>
      <w:r w:rsidRPr="008C06EE">
        <w:rPr>
          <w:rFonts w:ascii="Georgia" w:hAnsi="Georgia" w:hint="eastAsia"/>
        </w:rPr>
        <w:t xml:space="preserve"> </w:t>
      </w:r>
      <w:r w:rsidRPr="008C06EE">
        <w:rPr>
          <w:rFonts w:ascii="Georgia" w:hAnsi="Georgia"/>
        </w:rPr>
        <w:t>(</w:t>
      </w:r>
      <w:r w:rsidRPr="008C06EE">
        <w:rPr>
          <w:rFonts w:ascii="Georgia" w:hAnsi="Georgia"/>
          <w:i/>
        </w:rPr>
        <w:t>SALES</w:t>
      </w:r>
      <w:r w:rsidRPr="008C06EE">
        <w:rPr>
          <w:rFonts w:ascii="Georgia" w:hAnsi="Georgia"/>
        </w:rPr>
        <w:t>) of about 0.25 (Rosen, 1992). We experimented with a variety of s</w:t>
      </w:r>
      <w:r w:rsidR="003F7DEF">
        <w:rPr>
          <w:rFonts w:ascii="Georgia" w:hAnsi="Georgia" w:hint="eastAsia"/>
        </w:rPr>
        <w:t>ize</w:t>
      </w:r>
      <w:r w:rsidRPr="008C06EE">
        <w:rPr>
          <w:rFonts w:ascii="Georgia" w:hAnsi="Georgia"/>
        </w:rPr>
        <w:t xml:space="preserve"> measures, including </w:t>
      </w:r>
      <w:r w:rsidRPr="008C06EE">
        <w:rPr>
          <w:rFonts w:ascii="Georgia" w:hAnsi="Georgia"/>
          <w:i/>
        </w:rPr>
        <w:t>SALES</w:t>
      </w:r>
      <w:r w:rsidRPr="008C06EE">
        <w:rPr>
          <w:rFonts w:ascii="Georgia" w:hAnsi="Georgia"/>
        </w:rPr>
        <w:t xml:space="preserve">, book </w:t>
      </w:r>
      <w:r w:rsidR="003F7DEF">
        <w:rPr>
          <w:rFonts w:ascii="Georgia" w:hAnsi="Georgia" w:hint="eastAsia"/>
        </w:rPr>
        <w:t xml:space="preserve">value of </w:t>
      </w:r>
      <w:r w:rsidRPr="008C06EE">
        <w:rPr>
          <w:rFonts w:ascii="Georgia" w:hAnsi="Georgia"/>
        </w:rPr>
        <w:t xml:space="preserve">assets, and </w:t>
      </w:r>
      <w:r w:rsidR="003F7DEF">
        <w:rPr>
          <w:rFonts w:ascii="Georgia" w:hAnsi="Georgia" w:hint="eastAsia"/>
        </w:rPr>
        <w:t xml:space="preserve">the number of </w:t>
      </w:r>
      <w:r w:rsidRPr="008C06EE">
        <w:rPr>
          <w:rFonts w:ascii="Georgia" w:hAnsi="Georgia"/>
        </w:rPr>
        <w:t xml:space="preserve">employees. The firms in our sample were large in </w:t>
      </w:r>
      <w:r w:rsidRPr="008C06EE">
        <w:rPr>
          <w:rFonts w:ascii="Georgia" w:hAnsi="Georgia"/>
          <w:color w:val="000000" w:themeColor="text1"/>
        </w:rPr>
        <w:t xml:space="preserve">all three dimensions with an average </w:t>
      </w:r>
      <w:r w:rsidR="001D496F" w:rsidRPr="001D496F">
        <w:rPr>
          <w:rFonts w:ascii="Times New Roman" w:hAnsi="Times New Roman" w:cs="Times New Roman"/>
          <w:color w:val="000000" w:themeColor="text1"/>
        </w:rPr>
        <w:t>₩</w:t>
      </w:r>
      <w:r w:rsidRPr="008C06EE">
        <w:rPr>
          <w:rFonts w:ascii="Georgia" w:hAnsi="Georgia"/>
          <w:color w:val="000000" w:themeColor="text1"/>
        </w:rPr>
        <w:t>1</w:t>
      </w:r>
      <w:r w:rsidR="00141B53" w:rsidRPr="008C06EE">
        <w:rPr>
          <w:rFonts w:ascii="Georgia" w:hAnsi="Georgia" w:hint="eastAsia"/>
          <w:color w:val="000000" w:themeColor="text1"/>
        </w:rPr>
        <w:t>3</w:t>
      </w:r>
      <w:r w:rsidRPr="008C06EE">
        <w:rPr>
          <w:rFonts w:ascii="Georgia" w:hAnsi="Georgia"/>
          <w:color w:val="000000" w:themeColor="text1"/>
        </w:rPr>
        <w:t>,</w:t>
      </w:r>
      <w:r w:rsidR="00141B53" w:rsidRPr="008C06EE">
        <w:rPr>
          <w:rFonts w:ascii="Georgia" w:hAnsi="Georgia" w:hint="eastAsia"/>
          <w:color w:val="000000" w:themeColor="text1"/>
        </w:rPr>
        <w:t>7</w:t>
      </w:r>
      <w:r w:rsidRPr="008C06EE">
        <w:rPr>
          <w:rFonts w:ascii="Georgia" w:hAnsi="Georgia"/>
          <w:color w:val="000000" w:themeColor="text1"/>
        </w:rPr>
        <w:t>83 million in 201</w:t>
      </w:r>
      <w:r w:rsidR="00141B53" w:rsidRPr="008C06EE">
        <w:rPr>
          <w:rFonts w:ascii="Georgia" w:hAnsi="Georgia" w:hint="eastAsia"/>
          <w:color w:val="000000" w:themeColor="text1"/>
        </w:rPr>
        <w:t>2</w:t>
      </w:r>
      <w:r w:rsidRPr="008C06EE">
        <w:rPr>
          <w:rFonts w:ascii="Georgia" w:hAnsi="Georgia"/>
          <w:color w:val="000000" w:themeColor="text1"/>
        </w:rPr>
        <w:t xml:space="preserve"> constant sales, </w:t>
      </w:r>
      <w:r w:rsidR="001D496F" w:rsidRPr="001D496F">
        <w:rPr>
          <w:rFonts w:ascii="Times New Roman" w:hAnsi="Times New Roman" w:cs="Times New Roman"/>
          <w:color w:val="000000" w:themeColor="text1"/>
        </w:rPr>
        <w:t>₩</w:t>
      </w:r>
      <w:r w:rsidR="00141B53" w:rsidRPr="008C06EE">
        <w:rPr>
          <w:rFonts w:ascii="Georgia" w:hAnsi="Georgia" w:hint="eastAsia"/>
          <w:color w:val="000000" w:themeColor="text1"/>
        </w:rPr>
        <w:t>5</w:t>
      </w:r>
      <w:r w:rsidRPr="008C06EE">
        <w:rPr>
          <w:rFonts w:ascii="Georgia" w:hAnsi="Georgia"/>
          <w:color w:val="000000" w:themeColor="text1"/>
        </w:rPr>
        <w:t>4,</w:t>
      </w:r>
      <w:r w:rsidR="00141B53" w:rsidRPr="008C06EE">
        <w:rPr>
          <w:rFonts w:ascii="Georgia" w:hAnsi="Georgia" w:hint="eastAsia"/>
          <w:color w:val="000000" w:themeColor="text1"/>
        </w:rPr>
        <w:t>845</w:t>
      </w:r>
      <w:r w:rsidRPr="008C06EE">
        <w:rPr>
          <w:rFonts w:ascii="Georgia" w:hAnsi="Georgia"/>
          <w:color w:val="000000" w:themeColor="text1"/>
        </w:rPr>
        <w:t xml:space="preserve"> million in constant 201</w:t>
      </w:r>
      <w:r w:rsidR="00141B53" w:rsidRPr="008C06EE">
        <w:rPr>
          <w:rFonts w:ascii="Georgia" w:hAnsi="Georgia" w:hint="eastAsia"/>
          <w:color w:val="000000" w:themeColor="text1"/>
        </w:rPr>
        <w:t>2</w:t>
      </w:r>
      <w:r w:rsidRPr="008C06EE">
        <w:rPr>
          <w:rFonts w:ascii="Georgia" w:hAnsi="Georgia"/>
          <w:color w:val="000000" w:themeColor="text1"/>
        </w:rPr>
        <w:t xml:space="preserve"> assets, and </w:t>
      </w:r>
      <w:r w:rsidR="00141B53" w:rsidRPr="008C06EE">
        <w:rPr>
          <w:rFonts w:ascii="Georgia" w:hAnsi="Georgia" w:hint="eastAsia"/>
          <w:color w:val="000000" w:themeColor="text1"/>
        </w:rPr>
        <w:t>241</w:t>
      </w:r>
      <w:r w:rsidRPr="008C06EE">
        <w:rPr>
          <w:rFonts w:ascii="Georgia" w:hAnsi="Georgia"/>
          <w:color w:val="000000" w:themeColor="text1"/>
        </w:rPr>
        <w:t xml:space="preserve">,000 employees. </w:t>
      </w:r>
      <w:r w:rsidRPr="008C06EE">
        <w:rPr>
          <w:rFonts w:ascii="Georgia" w:hAnsi="Georgia"/>
        </w:rPr>
        <w:t xml:space="preserve">Because the estimated pay-for-performance relationship appears to be reasonably robust to alternative definitions of firm </w:t>
      </w:r>
      <w:r w:rsidR="001D496F">
        <w:rPr>
          <w:rFonts w:ascii="Georgia" w:hAnsi="Georgia" w:hint="eastAsia"/>
        </w:rPr>
        <w:t>size</w:t>
      </w:r>
      <w:r w:rsidRPr="008C06EE">
        <w:rPr>
          <w:rFonts w:ascii="Georgia" w:hAnsi="Georgia"/>
        </w:rPr>
        <w:t>, we report results only for specifications that use SALES, the dominant measure of firm s</w:t>
      </w:r>
      <w:r w:rsidR="001D496F">
        <w:rPr>
          <w:rFonts w:ascii="Georgia" w:hAnsi="Georgia" w:hint="eastAsia"/>
        </w:rPr>
        <w:t>ize</w:t>
      </w:r>
      <w:r w:rsidRPr="008C06EE">
        <w:rPr>
          <w:rFonts w:ascii="Georgia" w:hAnsi="Georgia"/>
        </w:rPr>
        <w:t xml:space="preserve"> in the literature.</w:t>
      </w:r>
    </w:p>
    <w:p w:rsidR="004C32AA" w:rsidRPr="008C06EE" w:rsidRDefault="004C32AA" w:rsidP="004C32AA">
      <w:pPr>
        <w:pStyle w:val="MS"/>
        <w:spacing w:line="403" w:lineRule="auto"/>
        <w:rPr>
          <w:rFonts w:ascii="Georgia" w:hAnsi="Georgia"/>
        </w:rPr>
      </w:pPr>
    </w:p>
    <w:p w:rsidR="004C32AA" w:rsidRDefault="004C32AA" w:rsidP="008C06EE">
      <w:pPr>
        <w:pStyle w:val="MS"/>
        <w:spacing w:line="403" w:lineRule="auto"/>
        <w:ind w:firstLineChars="100" w:firstLine="200"/>
        <w:rPr>
          <w:rFonts w:ascii="Georgia" w:hAnsi="Georgia"/>
        </w:rPr>
      </w:pPr>
      <w:r w:rsidRPr="00811EB1">
        <w:rPr>
          <w:rFonts w:ascii="바탕" w:eastAsia="바탕" w:hAnsi="바탕" w:cs="바탕" w:hint="eastAsia"/>
        </w:rPr>
        <w:t>③</w:t>
      </w:r>
      <w:r w:rsidRPr="00811EB1">
        <w:rPr>
          <w:rFonts w:ascii="Georgia" w:eastAsia="바탕" w:hAnsi="Georgia" w:cs="바탕"/>
        </w:rPr>
        <w:t xml:space="preserve"> </w:t>
      </w:r>
      <w:r w:rsidRPr="00811EB1">
        <w:rPr>
          <w:rFonts w:ascii="Georgia" w:hAnsi="Georgia"/>
        </w:rPr>
        <w:t>Firm</w:t>
      </w:r>
      <w:r w:rsidR="001D496F" w:rsidRPr="00811EB1">
        <w:rPr>
          <w:rFonts w:ascii="Georgia" w:hAnsi="Georgia"/>
        </w:rPr>
        <w:t>’s</w:t>
      </w:r>
      <w:r w:rsidRPr="00811EB1">
        <w:rPr>
          <w:rFonts w:ascii="Georgia" w:hAnsi="Georgia"/>
        </w:rPr>
        <w:t xml:space="preserve"> </w:t>
      </w:r>
      <w:r w:rsidR="002022B6" w:rsidRPr="00811EB1">
        <w:rPr>
          <w:rFonts w:ascii="Georgia" w:hAnsi="Georgia"/>
        </w:rPr>
        <w:t>f</w:t>
      </w:r>
      <w:r w:rsidRPr="00811EB1">
        <w:rPr>
          <w:rFonts w:ascii="Georgia" w:hAnsi="Georgia"/>
        </w:rPr>
        <w:t xml:space="preserve">inancial </w:t>
      </w:r>
      <w:r w:rsidR="002022B6" w:rsidRPr="00811EB1">
        <w:rPr>
          <w:rFonts w:ascii="Georgia" w:hAnsi="Georgia"/>
        </w:rPr>
        <w:t>p</w:t>
      </w:r>
      <w:r w:rsidRPr="00811EB1">
        <w:rPr>
          <w:rFonts w:ascii="Georgia" w:hAnsi="Georgia"/>
        </w:rPr>
        <w:t xml:space="preserve">erformance: The basic </w:t>
      </w:r>
      <w:r w:rsidR="001D496F" w:rsidRPr="00811EB1">
        <w:rPr>
          <w:rFonts w:ascii="Georgia" w:hAnsi="Georgia"/>
        </w:rPr>
        <w:t xml:space="preserve">measures of the </w:t>
      </w:r>
      <w:r w:rsidRPr="00811EB1">
        <w:rPr>
          <w:rFonts w:ascii="Georgia" w:hAnsi="Georgia"/>
        </w:rPr>
        <w:t>firm</w:t>
      </w:r>
      <w:r w:rsidR="001D496F" w:rsidRPr="00811EB1">
        <w:rPr>
          <w:rFonts w:ascii="Georgia" w:hAnsi="Georgia"/>
        </w:rPr>
        <w:t>’s</w:t>
      </w:r>
      <w:r w:rsidRPr="00811EB1">
        <w:rPr>
          <w:rFonts w:ascii="Georgia" w:hAnsi="Georgia"/>
        </w:rPr>
        <w:t xml:space="preserve"> performance were stock</w:t>
      </w:r>
      <w:r w:rsidRPr="008C06EE">
        <w:rPr>
          <w:rFonts w:ascii="Georgia" w:hAnsi="Georgia"/>
        </w:rPr>
        <w:t xml:space="preserve"> market rates of return and accounting rates of return. The market return</w:t>
      </w:r>
      <w:r w:rsidRPr="008C06EE">
        <w:rPr>
          <w:rFonts w:ascii="Georgia" w:hAnsi="Georgia" w:hint="eastAsia"/>
        </w:rPr>
        <w:t xml:space="preserve"> </w:t>
      </w:r>
      <w:r w:rsidRPr="008C06EE">
        <w:rPr>
          <w:rFonts w:ascii="Georgia" w:hAnsi="Georgia"/>
        </w:rPr>
        <w:t>(</w:t>
      </w:r>
      <w:r w:rsidRPr="008C06EE">
        <w:rPr>
          <w:rFonts w:ascii="Georgia" w:hAnsi="Georgia"/>
          <w:i/>
        </w:rPr>
        <w:t>R</w:t>
      </w:r>
      <w:r w:rsidR="00F63981">
        <w:rPr>
          <w:rFonts w:ascii="Georgia" w:hAnsi="Georgia" w:hint="eastAsia"/>
          <w:i/>
        </w:rPr>
        <w:t>ET</w:t>
      </w:r>
      <w:r w:rsidRPr="008C06EE">
        <w:rPr>
          <w:rFonts w:ascii="Georgia" w:hAnsi="Georgia"/>
        </w:rPr>
        <w:t>) is the annual rate of return to common shareholders during the firm's reported fiscal year</w:t>
      </w:r>
      <w:r w:rsidR="00A47A1E">
        <w:rPr>
          <w:rFonts w:ascii="Georgia" w:hAnsi="Georgia" w:hint="eastAsia"/>
        </w:rPr>
        <w:t>.</w:t>
      </w:r>
      <w:r w:rsidRPr="008C06EE">
        <w:rPr>
          <w:rFonts w:ascii="Georgia" w:hAnsi="Georgia"/>
        </w:rPr>
        <w:t xml:space="preserve"> The accounting rate of return</w:t>
      </w:r>
      <w:r w:rsidRPr="008C06EE">
        <w:rPr>
          <w:rFonts w:ascii="Georgia" w:hAnsi="Georgia" w:hint="eastAsia"/>
        </w:rPr>
        <w:t xml:space="preserve"> </w:t>
      </w:r>
      <w:r w:rsidRPr="008C06EE">
        <w:rPr>
          <w:rFonts w:ascii="Georgia" w:hAnsi="Georgia"/>
        </w:rPr>
        <w:t>(</w:t>
      </w:r>
      <w:r w:rsidRPr="008C06EE">
        <w:rPr>
          <w:rFonts w:ascii="Georgia" w:hAnsi="Georgia"/>
          <w:i/>
        </w:rPr>
        <w:t>ACCROE</w:t>
      </w:r>
      <w:r w:rsidRPr="008C06EE">
        <w:rPr>
          <w:rFonts w:ascii="Georgia" w:hAnsi="Georgia"/>
        </w:rPr>
        <w:t xml:space="preserve">) is </w:t>
      </w:r>
      <w:r w:rsidR="00A47A1E">
        <w:rPr>
          <w:rFonts w:ascii="Georgia" w:hAnsi="Georgia" w:hint="eastAsia"/>
        </w:rPr>
        <w:t xml:space="preserve">the </w:t>
      </w:r>
      <w:r w:rsidRPr="008C06EE">
        <w:rPr>
          <w:rFonts w:ascii="Georgia" w:hAnsi="Georgia"/>
        </w:rPr>
        <w:t xml:space="preserve">reported earnings excluding extraordinary items divided by total </w:t>
      </w:r>
      <w:r w:rsidRPr="008C06EE">
        <w:rPr>
          <w:rFonts w:ascii="Georgia" w:hAnsi="Georgia"/>
        </w:rPr>
        <w:lastRenderedPageBreak/>
        <w:t>common equity (book value)</w:t>
      </w:r>
      <w:r w:rsidR="00A47A1E">
        <w:rPr>
          <w:rFonts w:ascii="Georgia" w:hAnsi="Georgia" w:hint="eastAsia"/>
        </w:rPr>
        <w:t>.</w:t>
      </w:r>
      <w:r w:rsidRPr="008C06EE">
        <w:rPr>
          <w:rFonts w:ascii="Georgia" w:hAnsi="Georgia"/>
          <w:vertAlign w:val="superscript"/>
        </w:rPr>
        <w:footnoteReference w:id="10"/>
      </w:r>
      <w:r w:rsidRPr="008C06EE">
        <w:rPr>
          <w:rFonts w:ascii="Georgia" w:hAnsi="Georgia"/>
        </w:rPr>
        <w:t xml:space="preserve"> Although the means of these two return measures are roughly comparable, stock market returns </w:t>
      </w:r>
      <w:r w:rsidR="00A47A1E">
        <w:rPr>
          <w:rFonts w:ascii="Georgia" w:hAnsi="Georgia" w:hint="eastAsia"/>
        </w:rPr>
        <w:t xml:space="preserve">show </w:t>
      </w:r>
      <w:r w:rsidRPr="008C06EE">
        <w:rPr>
          <w:rFonts w:ascii="Georgia" w:hAnsi="Georgia"/>
        </w:rPr>
        <w:t xml:space="preserve">greater variance: </w:t>
      </w:r>
      <w:r w:rsidRPr="008C06EE">
        <w:rPr>
          <w:rFonts w:ascii="Georgia" w:hAnsi="Georgia"/>
          <w:i/>
        </w:rPr>
        <w:t>M</w:t>
      </w:r>
      <w:r w:rsidRPr="008C06EE">
        <w:rPr>
          <w:rFonts w:ascii="Georgia" w:hAnsi="Georgia" w:hint="eastAsia"/>
          <w:i/>
        </w:rPr>
        <w:t>edian</w:t>
      </w:r>
      <w:r w:rsidRPr="008C06EE">
        <w:rPr>
          <w:rFonts w:ascii="Georgia" w:hAnsi="Georgia"/>
          <w:i/>
        </w:rPr>
        <w:t>-</w:t>
      </w:r>
      <w:r w:rsidR="00F63981">
        <w:rPr>
          <w:rFonts w:ascii="Georgia" w:hAnsi="Georgia" w:hint="eastAsia"/>
          <w:i/>
        </w:rPr>
        <w:t>RET</w:t>
      </w:r>
      <w:r w:rsidRPr="008C06EE">
        <w:rPr>
          <w:rFonts w:ascii="Georgia" w:hAnsi="Georgia"/>
        </w:rPr>
        <w:t xml:space="preserve"> and </w:t>
      </w:r>
      <w:r w:rsidRPr="008C06EE">
        <w:rPr>
          <w:rFonts w:ascii="Georgia" w:hAnsi="Georgia"/>
          <w:i/>
        </w:rPr>
        <w:t>M</w:t>
      </w:r>
      <w:r w:rsidRPr="008C06EE">
        <w:rPr>
          <w:rFonts w:ascii="Georgia" w:hAnsi="Georgia" w:hint="eastAsia"/>
          <w:i/>
        </w:rPr>
        <w:t>edian</w:t>
      </w:r>
      <w:r w:rsidRPr="008C06EE">
        <w:rPr>
          <w:rFonts w:ascii="Georgia" w:hAnsi="Georgia"/>
          <w:i/>
        </w:rPr>
        <w:t>-ACCROE</w:t>
      </w:r>
      <w:r w:rsidRPr="008C06EE">
        <w:rPr>
          <w:rFonts w:ascii="Georgia" w:hAnsi="Georgia"/>
        </w:rPr>
        <w:t xml:space="preserve"> are variables that denote the annual median change in </w:t>
      </w:r>
      <w:r w:rsidR="00A47A1E">
        <w:rPr>
          <w:rFonts w:ascii="Georgia" w:hAnsi="Georgia" w:hint="eastAsia"/>
        </w:rPr>
        <w:t xml:space="preserve">the </w:t>
      </w:r>
      <w:r w:rsidRPr="008C06EE">
        <w:rPr>
          <w:rFonts w:ascii="Georgia" w:hAnsi="Georgia"/>
        </w:rPr>
        <w:t xml:space="preserve">market and </w:t>
      </w:r>
      <w:r w:rsidR="00A47A1E">
        <w:rPr>
          <w:rFonts w:ascii="Georgia" w:hAnsi="Georgia" w:hint="eastAsia"/>
        </w:rPr>
        <w:t xml:space="preserve">the </w:t>
      </w:r>
      <w:r w:rsidRPr="008C06EE">
        <w:rPr>
          <w:rFonts w:ascii="Georgia" w:hAnsi="Georgia"/>
        </w:rPr>
        <w:t xml:space="preserve">accounting returns, respectively. We used these variables to separate our sample observations into companies that had close to median performance changes in a given year and those whose performance change was substantially </w:t>
      </w:r>
      <w:r w:rsidR="00A47A1E">
        <w:rPr>
          <w:rFonts w:ascii="Georgia" w:hAnsi="Georgia" w:hint="eastAsia"/>
        </w:rPr>
        <w:t xml:space="preserve">different from </w:t>
      </w:r>
      <w:r w:rsidRPr="008C06EE">
        <w:rPr>
          <w:rFonts w:ascii="Georgia" w:hAnsi="Georgia"/>
        </w:rPr>
        <w:t>the median</w:t>
      </w:r>
      <w:r w:rsidR="00A47A1E">
        <w:rPr>
          <w:rFonts w:ascii="Georgia" w:hAnsi="Georgia" w:hint="eastAsia"/>
        </w:rPr>
        <w:t xml:space="preserve"> (either </w:t>
      </w:r>
      <w:r w:rsidR="00A47A1E" w:rsidRPr="008C06EE">
        <w:rPr>
          <w:rFonts w:ascii="Georgia" w:hAnsi="Georgia"/>
        </w:rPr>
        <w:t>above or below</w:t>
      </w:r>
      <w:r w:rsidR="00A47A1E">
        <w:rPr>
          <w:rFonts w:ascii="Georgia" w:hAnsi="Georgia" w:hint="eastAsia"/>
        </w:rPr>
        <w:t>)</w:t>
      </w:r>
      <w:r w:rsidRPr="008C06EE">
        <w:rPr>
          <w:rFonts w:ascii="Georgia" w:hAnsi="Georgia"/>
        </w:rPr>
        <w:t xml:space="preserve">. This </w:t>
      </w:r>
      <w:r w:rsidR="00A47A1E">
        <w:rPr>
          <w:rFonts w:ascii="Georgia" w:hAnsi="Georgia" w:hint="eastAsia"/>
        </w:rPr>
        <w:t xml:space="preserve">approach </w:t>
      </w:r>
      <w:r w:rsidRPr="008C06EE">
        <w:rPr>
          <w:rFonts w:ascii="Georgia" w:hAnsi="Georgia"/>
        </w:rPr>
        <w:t xml:space="preserve">allowed us to </w:t>
      </w:r>
      <w:r w:rsidR="00A47A1E">
        <w:rPr>
          <w:rFonts w:ascii="Georgia" w:hAnsi="Georgia" w:hint="eastAsia"/>
        </w:rPr>
        <w:t xml:space="preserve">verify if </w:t>
      </w:r>
      <w:r w:rsidRPr="008C06EE">
        <w:rPr>
          <w:rFonts w:ascii="Georgia" w:hAnsi="Georgia"/>
        </w:rPr>
        <w:t>performance sensitivities were dampened at the high or low extremes of performance.</w:t>
      </w:r>
    </w:p>
    <w:p w:rsidR="002022B6" w:rsidRDefault="002022B6" w:rsidP="008C06EE">
      <w:pPr>
        <w:pStyle w:val="MS"/>
        <w:spacing w:line="403" w:lineRule="auto"/>
        <w:ind w:firstLineChars="100" w:firstLine="200"/>
        <w:rPr>
          <w:rFonts w:ascii="Georgia" w:hAnsi="Georgia"/>
        </w:rPr>
      </w:pPr>
    </w:p>
    <w:p w:rsidR="004C32AA" w:rsidRPr="008C06EE" w:rsidRDefault="002022B6" w:rsidP="002022B6">
      <w:pPr>
        <w:pStyle w:val="MS"/>
        <w:spacing w:line="403" w:lineRule="auto"/>
        <w:ind w:firstLineChars="100" w:firstLine="200"/>
        <w:rPr>
          <w:rFonts w:ascii="Georgia" w:hAnsi="Georgia"/>
        </w:rPr>
      </w:pPr>
      <w:r w:rsidRPr="002022B6">
        <w:rPr>
          <w:rFonts w:ascii="바탕" w:eastAsia="바탕" w:hAnsi="바탕" w:cs="바탕" w:hint="eastAsia"/>
        </w:rPr>
        <w:t>④</w:t>
      </w:r>
      <w:r w:rsidRPr="002022B6">
        <w:rPr>
          <w:rFonts w:ascii="Georgia" w:hAnsi="Georgia"/>
        </w:rPr>
        <w:t xml:space="preserve"> E</w:t>
      </w:r>
      <w:r w:rsidR="004C32AA" w:rsidRPr="002022B6">
        <w:rPr>
          <w:rFonts w:ascii="Georgia" w:hAnsi="Georgia"/>
        </w:rPr>
        <w:t xml:space="preserve">xecutive </w:t>
      </w:r>
      <w:r>
        <w:rPr>
          <w:rFonts w:ascii="Georgia" w:hAnsi="Georgia" w:hint="eastAsia"/>
        </w:rPr>
        <w:t>c</w:t>
      </w:r>
      <w:r w:rsidR="004C32AA" w:rsidRPr="002022B6">
        <w:rPr>
          <w:rFonts w:ascii="Georgia" w:hAnsi="Georgia"/>
        </w:rPr>
        <w:t>haracteristics: The levels equations model log compensation as a function of</w:t>
      </w:r>
      <w:r w:rsidR="004C32AA" w:rsidRPr="008C06EE">
        <w:rPr>
          <w:rFonts w:ascii="Georgia" w:hAnsi="Georgia"/>
        </w:rPr>
        <w:t xml:space="preserve"> executive characteristics as well as the variables. These characteristics </w:t>
      </w:r>
      <w:r w:rsidR="00A47A1E">
        <w:rPr>
          <w:rFonts w:ascii="Georgia" w:hAnsi="Georgia" w:hint="eastAsia"/>
        </w:rPr>
        <w:t xml:space="preserve">contain </w:t>
      </w:r>
      <w:r w:rsidR="004C32AA" w:rsidRPr="008C06EE">
        <w:rPr>
          <w:rFonts w:ascii="Georgia" w:hAnsi="Georgia"/>
        </w:rPr>
        <w:t>the executive's tenure in the position</w:t>
      </w:r>
      <w:r w:rsidR="004C32AA" w:rsidRPr="008C06EE">
        <w:rPr>
          <w:rFonts w:ascii="Georgia" w:hAnsi="Georgia" w:hint="eastAsia"/>
        </w:rPr>
        <w:t xml:space="preserve"> </w:t>
      </w:r>
      <w:r w:rsidR="004C32AA" w:rsidRPr="008C06EE">
        <w:rPr>
          <w:rFonts w:ascii="Georgia" w:hAnsi="Georgia"/>
        </w:rPr>
        <w:t>(</w:t>
      </w:r>
      <w:r w:rsidR="004C32AA" w:rsidRPr="008C06EE">
        <w:rPr>
          <w:rFonts w:ascii="Georgia" w:hAnsi="Georgia"/>
          <w:i/>
        </w:rPr>
        <w:t>TENURE</w:t>
      </w:r>
      <w:r w:rsidR="004C32AA" w:rsidRPr="008C06EE">
        <w:rPr>
          <w:rFonts w:ascii="Georgia" w:hAnsi="Georgia"/>
        </w:rPr>
        <w:t>), his/her age at appointment to the position</w:t>
      </w:r>
      <w:r w:rsidR="004C32AA" w:rsidRPr="008C06EE">
        <w:rPr>
          <w:rFonts w:ascii="Georgia" w:hAnsi="Georgia" w:hint="eastAsia"/>
        </w:rPr>
        <w:t xml:space="preserve"> </w:t>
      </w:r>
      <w:r w:rsidR="004C32AA" w:rsidRPr="008C06EE">
        <w:rPr>
          <w:rFonts w:ascii="Georgia" w:hAnsi="Georgia"/>
        </w:rPr>
        <w:t>(</w:t>
      </w:r>
      <w:r w:rsidR="004C32AA" w:rsidRPr="008C06EE">
        <w:rPr>
          <w:rFonts w:ascii="Georgia" w:hAnsi="Georgia"/>
          <w:i/>
        </w:rPr>
        <w:t>AGE</w:t>
      </w:r>
      <w:r w:rsidR="004C32AA" w:rsidRPr="008C06EE">
        <w:rPr>
          <w:rFonts w:ascii="Georgia" w:hAnsi="Georgia"/>
        </w:rPr>
        <w:t xml:space="preserve">), an indicator variable </w:t>
      </w:r>
      <w:r w:rsidR="004C32AA" w:rsidRPr="008C06EE">
        <w:rPr>
          <w:rFonts w:ascii="Georgia" w:hAnsi="Georgia" w:hint="eastAsia"/>
        </w:rPr>
        <w:t>of</w:t>
      </w:r>
      <w:r w:rsidR="004C32AA" w:rsidRPr="008C06EE">
        <w:rPr>
          <w:rFonts w:ascii="Georgia" w:hAnsi="Georgia"/>
        </w:rPr>
        <w:t xml:space="preserve"> whether the executive was appoint</w:t>
      </w:r>
      <w:r w:rsidR="004C32AA" w:rsidRPr="008C06EE">
        <w:rPr>
          <w:rFonts w:ascii="Georgia" w:hAnsi="Georgia" w:hint="eastAsia"/>
        </w:rPr>
        <w:t xml:space="preserve">ed </w:t>
      </w:r>
      <w:r w:rsidR="004C32AA" w:rsidRPr="008C06EE">
        <w:rPr>
          <w:rFonts w:ascii="Georgia" w:hAnsi="Georgia"/>
        </w:rPr>
        <w:t xml:space="preserve">from outside </w:t>
      </w:r>
      <w:r w:rsidR="00A47A1E">
        <w:rPr>
          <w:rFonts w:ascii="Georgia" w:hAnsi="Georgia" w:hint="eastAsia"/>
        </w:rPr>
        <w:t xml:space="preserve">of </w:t>
      </w:r>
      <w:r w:rsidR="004C32AA" w:rsidRPr="008C06EE">
        <w:rPr>
          <w:rFonts w:ascii="Georgia" w:hAnsi="Georgia"/>
        </w:rPr>
        <w:t>the firm (</w:t>
      </w:r>
      <w:r w:rsidR="004C32AA" w:rsidRPr="008C06EE">
        <w:rPr>
          <w:rFonts w:ascii="Georgia" w:hAnsi="Georgia"/>
          <w:i/>
        </w:rPr>
        <w:t>OUTSIDE</w:t>
      </w:r>
      <w:r w:rsidR="004C32AA" w:rsidRPr="008C06EE">
        <w:rPr>
          <w:rFonts w:ascii="Georgia" w:hAnsi="Georgia"/>
        </w:rPr>
        <w:t>)</w:t>
      </w:r>
      <w:r w:rsidR="004C32AA" w:rsidRPr="008C06EE">
        <w:rPr>
          <w:rFonts w:ascii="Georgia" w:hAnsi="Georgia" w:hint="eastAsia"/>
        </w:rPr>
        <w:t xml:space="preserve"> </w:t>
      </w:r>
      <w:r w:rsidR="004C32AA" w:rsidRPr="008C06EE">
        <w:rPr>
          <w:rFonts w:ascii="Georgia" w:hAnsi="Georgia"/>
        </w:rPr>
        <w:t xml:space="preserve">as opposed to an internal promotion, and an indicator variable </w:t>
      </w:r>
      <w:r w:rsidR="004C32AA" w:rsidRPr="008C06EE">
        <w:rPr>
          <w:rFonts w:ascii="Georgia" w:hAnsi="Georgia"/>
          <w:i/>
        </w:rPr>
        <w:t>FOUNDER</w:t>
      </w:r>
      <w:r w:rsidR="004C32AA" w:rsidRPr="008C06EE">
        <w:rPr>
          <w:rFonts w:ascii="Georgia" w:hAnsi="Georgia" w:hint="eastAsia"/>
        </w:rPr>
        <w:t xml:space="preserve"> of </w:t>
      </w:r>
      <w:r w:rsidR="004C32AA" w:rsidRPr="008C06EE">
        <w:rPr>
          <w:rFonts w:ascii="Georgia" w:hAnsi="Georgia"/>
        </w:rPr>
        <w:t xml:space="preserve">whether the executive was </w:t>
      </w:r>
      <w:r w:rsidR="00B845C5">
        <w:rPr>
          <w:rFonts w:ascii="Georgia" w:hAnsi="Georgia" w:hint="eastAsia"/>
        </w:rPr>
        <w:t xml:space="preserve">one of </w:t>
      </w:r>
      <w:r w:rsidR="004C32AA" w:rsidRPr="008C06EE">
        <w:rPr>
          <w:rFonts w:ascii="Georgia" w:hAnsi="Georgia"/>
        </w:rPr>
        <w:t>the founder</w:t>
      </w:r>
      <w:r w:rsidR="00B845C5">
        <w:rPr>
          <w:rFonts w:ascii="Georgia" w:hAnsi="Georgia" w:hint="eastAsia"/>
        </w:rPr>
        <w:t>s</w:t>
      </w:r>
      <w:r>
        <w:rPr>
          <w:rFonts w:ascii="Georgia" w:hAnsi="Georgia"/>
        </w:rPr>
        <w:t xml:space="preserve"> of the firm.</w:t>
      </w:r>
      <w:r>
        <w:rPr>
          <w:rStyle w:val="ad"/>
          <w:rFonts w:ascii="Georgia" w:hAnsi="Georgia"/>
        </w:rPr>
        <w:footnoteReference w:id="11"/>
      </w:r>
    </w:p>
    <w:p w:rsidR="004C32AA" w:rsidRPr="00B845C5"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hint="eastAsia"/>
        </w:rPr>
        <w:t>(2</w:t>
      </w:r>
      <w:r w:rsidRPr="008C06EE">
        <w:rPr>
          <w:rFonts w:ascii="Georgia" w:hAnsi="Georgia"/>
        </w:rPr>
        <w:t>) A regression model of executive compensation</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 xml:space="preserve">  The basic econometric </w:t>
      </w:r>
      <w:r w:rsidR="00AB6727">
        <w:rPr>
          <w:rFonts w:ascii="Georgia" w:hAnsi="Georgia" w:hint="eastAsia"/>
        </w:rPr>
        <w:t xml:space="preserve">model </w:t>
      </w:r>
      <w:r w:rsidRPr="008C06EE">
        <w:rPr>
          <w:rFonts w:ascii="Georgia" w:hAnsi="Georgia"/>
        </w:rPr>
        <w:t>of the compensation follows JRS, but is expanded to further investigate the performance variables that may influence a</w:t>
      </w:r>
      <w:r w:rsidRPr="008C06EE">
        <w:rPr>
          <w:rFonts w:ascii="Georgia" w:hAnsi="Georgia" w:hint="eastAsia"/>
        </w:rPr>
        <w:t>n</w:t>
      </w:r>
      <w:r w:rsidRPr="008C06EE">
        <w:rPr>
          <w:rFonts w:ascii="Georgia" w:hAnsi="Georgia"/>
        </w:rPr>
        <w:t xml:space="preserve"> executive's compensation. The basic </w:t>
      </w:r>
      <w:r w:rsidR="00AB6727">
        <w:rPr>
          <w:rFonts w:ascii="Georgia" w:hAnsi="Georgia" w:hint="eastAsia"/>
        </w:rPr>
        <w:t xml:space="preserve">model </w:t>
      </w:r>
      <w:r w:rsidRPr="008C06EE">
        <w:rPr>
          <w:rFonts w:ascii="Georgia" w:hAnsi="Georgia"/>
        </w:rPr>
        <w:t xml:space="preserve">is </w:t>
      </w:r>
      <w:r w:rsidR="00AB6727">
        <w:rPr>
          <w:rFonts w:ascii="Georgia" w:hAnsi="Georgia" w:hint="eastAsia"/>
        </w:rPr>
        <w:t xml:space="preserve">described </w:t>
      </w:r>
      <w:r w:rsidRPr="008C06EE">
        <w:rPr>
          <w:rFonts w:ascii="Georgia" w:hAnsi="Georgia"/>
        </w:rPr>
        <w:t>as:</w:t>
      </w:r>
    </w:p>
    <w:p w:rsidR="004C32AA" w:rsidRPr="008C06EE" w:rsidRDefault="004C32AA" w:rsidP="004C32AA">
      <w:pPr>
        <w:pStyle w:val="MS"/>
        <w:spacing w:line="403" w:lineRule="auto"/>
        <w:rPr>
          <w:rFonts w:ascii="Georgia" w:hAnsi="Georgia"/>
        </w:rPr>
      </w:pPr>
    </w:p>
    <w:p w:rsidR="004C32AA" w:rsidRPr="008C06EE" w:rsidRDefault="005F6A89" w:rsidP="00F63981">
      <w:pPr>
        <w:pStyle w:val="MS"/>
        <w:adjustRightInd w:val="0"/>
        <w:snapToGrid w:val="0"/>
        <w:spacing w:line="403" w:lineRule="auto"/>
        <w:rPr>
          <w:rFonts w:ascii="Georgia" w:hAnsi="Georgia"/>
        </w:rPr>
      </w:pPr>
      <m:oMathPara>
        <m:oMath>
          <m:func>
            <m:funcPr>
              <m:ctrlPr>
                <w:rPr>
                  <w:rFonts w:ascii="Cambria Math" w:hAnsi="Cambria Math"/>
                  <w:i/>
                </w:rPr>
              </m:ctrlPr>
            </m:funcPr>
            <m:fName>
              <m:r>
                <w:rPr>
                  <w:rFonts w:ascii="Cambria Math" w:hAnsi="Cambria Math"/>
                </w:rPr>
                <m:t>ln</m:t>
              </m:r>
            </m:fName>
            <m:e>
              <m:d>
                <m:dPr>
                  <m:ctrlPr>
                    <w:rPr>
                      <w:rFonts w:ascii="Cambria Math" w:hAnsi="Cambria Math"/>
                      <w:i/>
                    </w:rPr>
                  </m:ctrlPr>
                </m:dPr>
                <m:e>
                  <m:sSub>
                    <m:sSubPr>
                      <m:ctrlPr>
                        <w:rPr>
                          <w:rFonts w:ascii="Cambria Math" w:hAnsi="Cambria Math"/>
                          <w:i/>
                        </w:rPr>
                      </m:ctrlPr>
                    </m:sSubPr>
                    <m:e>
                      <m:r>
                        <w:rPr>
                          <w:rFonts w:ascii="Cambria Math" w:hAnsi="Cambria Math"/>
                        </w:rPr>
                        <m:t>EXEC</m:t>
                      </m:r>
                      <m:r>
                        <w:rPr>
                          <w:rFonts w:ascii="Cambria Math" w:hAnsi="Cambria Math"/>
                          <w:caps/>
                        </w:rPr>
                        <m:t xml:space="preserve"> PA</m:t>
                      </m:r>
                      <m:r>
                        <w:rPr>
                          <w:rFonts w:ascii="Cambria Math" w:hAnsi="Cambria Math"/>
                          <w:caps/>
                        </w:rPr>
                        <m:t>Y</m:t>
                      </m:r>
                    </m:e>
                    <m:sub>
                      <m:r>
                        <w:rPr>
                          <w:rFonts w:ascii="Cambria Math" w:hAnsi="Cambria Math"/>
                        </w:rPr>
                        <m:t>i,jkt</m:t>
                      </m:r>
                    </m:sub>
                  </m:sSub>
                </m:e>
              </m:d>
            </m:e>
          </m:func>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1</m:t>
              </m:r>
            </m:sub>
          </m:sSub>
          <m:func>
            <m:funcPr>
              <m:ctrlPr>
                <w:rPr>
                  <w:rFonts w:ascii="Cambria Math" w:hAnsi="Cambria Math"/>
                </w:rPr>
              </m:ctrlPr>
            </m:funcPr>
            <m:fName>
              <m:r>
                <m:rPr>
                  <m:sty m:val="p"/>
                </m:rPr>
                <w:rPr>
                  <w:rFonts w:ascii="Cambria Math" w:hAnsi="Cambria Math"/>
                </w:rPr>
                <m:t>ln</m:t>
              </m:r>
            </m:fName>
            <m:e>
              <m:d>
                <m:dPr>
                  <m:ctrlPr>
                    <w:rPr>
                      <w:rFonts w:ascii="Cambria Math" w:hAnsi="Cambria Math"/>
                      <w:i/>
                    </w:rPr>
                  </m:ctrlPr>
                </m:dPr>
                <m:e>
                  <m:sSub>
                    <m:sSubPr>
                      <m:ctrlPr>
                        <w:rPr>
                          <w:rFonts w:ascii="Cambria Math" w:hAnsi="Cambria Math"/>
                        </w:rPr>
                      </m:ctrlPr>
                    </m:sSubPr>
                    <m:e>
                      <m:r>
                        <w:rPr>
                          <w:rFonts w:ascii="Cambria Math" w:hAnsi="Cambria Math"/>
                        </w:rPr>
                        <m:t>SALES</m:t>
                      </m:r>
                    </m:e>
                    <m:sub>
                      <m:r>
                        <w:rPr>
                          <w:rFonts w:ascii="Cambria Math" w:hAnsi="Cambria Math"/>
                        </w:rPr>
                        <m:t>ijt</m:t>
                      </m:r>
                    </m:sub>
                  </m:sSub>
                </m:e>
              </m:d>
            </m:e>
          </m:func>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2</m:t>
              </m:r>
            </m:sub>
          </m:sSub>
          <m:r>
            <w:rPr>
              <w:rFonts w:ascii="Cambria Math" w:hAnsi="Cambria Math"/>
            </w:rPr>
            <m:t>ln</m:t>
          </m:r>
          <m:r>
            <m:rPr>
              <m:sty m:val="p"/>
            </m:rPr>
            <w:rPr>
              <w:rFonts w:ascii="Cambria Math" w:hAnsi="Cambria Math"/>
            </w:rPr>
            <m:t>⁡</m:t>
          </m:r>
          <m:r>
            <w:rPr>
              <w:rFonts w:ascii="Cambria Math" w:hAnsi="Cambria Math"/>
            </w:rPr>
            <m:t>(</m:t>
          </m:r>
          <m:sSub>
            <m:sSubPr>
              <m:ctrlPr>
                <w:rPr>
                  <w:rFonts w:ascii="Cambria Math" w:hAnsi="Cambria Math"/>
                </w:rPr>
              </m:ctrlPr>
            </m:sSubPr>
            <m:e>
              <m:r>
                <w:rPr>
                  <w:rFonts w:ascii="Cambria Math" w:hAnsi="Cambria Math"/>
                </w:rPr>
                <m:t>PERFORM</m:t>
              </m:r>
            </m:e>
            <m:sub>
              <m:r>
                <w:rPr>
                  <w:rFonts w:ascii="Cambria Math" w:hAnsi="Cambria Math"/>
                </w:rPr>
                <m:t>ijt</m:t>
              </m:r>
            </m:sub>
          </m:sSub>
          <m:r>
            <w:rPr>
              <w:rFonts w:ascii="Cambria Math" w:hAnsi="Cambria Math"/>
            </w:rPr>
            <m:t>)</m:t>
          </m:r>
        </m:oMath>
      </m:oMathPara>
    </w:p>
    <w:p w:rsidR="004C32AA" w:rsidRPr="008C06EE" w:rsidRDefault="004C32AA" w:rsidP="004C32AA">
      <w:pPr>
        <w:pStyle w:val="MS"/>
        <w:spacing w:line="403" w:lineRule="auto"/>
        <w:rPr>
          <w:rFonts w:ascii="Georgia" w:hAnsi="Georgia"/>
        </w:rPr>
      </w:pPr>
      <w:r w:rsidRPr="008C06EE">
        <w:rPr>
          <w:rFonts w:ascii="Georgia" w:hAnsi="Georgia" w:hint="eastAsia"/>
        </w:rPr>
        <w:t xml:space="preserve">                            </w:t>
      </w:r>
      <m:oMath>
        <m:r>
          <m:rPr>
            <m:sty m:val="p"/>
          </m:rP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3</m:t>
            </m:r>
          </m:sub>
        </m:sSub>
        <m:sSub>
          <m:sSubPr>
            <m:ctrlPr>
              <w:rPr>
                <w:rFonts w:ascii="Cambria Math" w:hAnsi="Cambria Math"/>
              </w:rPr>
            </m:ctrlPr>
          </m:sSubPr>
          <m:e>
            <m:r>
              <w:rPr>
                <w:rFonts w:ascii="Cambria Math" w:hAnsi="Cambria Math"/>
              </w:rPr>
              <m:t>TENURE</m:t>
            </m:r>
          </m:e>
          <m:sub>
            <m:r>
              <w:rPr>
                <w:rFonts w:ascii="Cambria Math" w:hAnsi="Cambria Math"/>
              </w:rPr>
              <m:t>ijt</m:t>
            </m:r>
          </m:sub>
        </m:sSub>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4</m:t>
            </m:r>
          </m:sub>
        </m:sSub>
        <m:sSub>
          <m:sSubPr>
            <m:ctrlPr>
              <w:rPr>
                <w:rFonts w:ascii="Cambria Math" w:hAnsi="Cambria Math"/>
              </w:rPr>
            </m:ctrlPr>
          </m:sSubPr>
          <m:e>
            <m:r>
              <w:rPr>
                <w:rFonts w:ascii="Cambria Math" w:hAnsi="Cambria Math"/>
              </w:rPr>
              <m:t>AGE</m:t>
            </m:r>
          </m:e>
          <m:sub>
            <m:r>
              <w:rPr>
                <w:rFonts w:ascii="Cambria Math" w:hAnsi="Cambria Math"/>
              </w:rPr>
              <m:t>ij</m:t>
            </m:r>
          </m:sub>
        </m:sSub>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5</m:t>
            </m:r>
          </m:sub>
        </m:sSub>
        <m:sSub>
          <m:sSubPr>
            <m:ctrlPr>
              <w:rPr>
                <w:rFonts w:ascii="Cambria Math" w:hAnsi="Cambria Math"/>
              </w:rPr>
            </m:ctrlPr>
          </m:sSubPr>
          <m:e>
            <m:r>
              <w:rPr>
                <w:rFonts w:ascii="Cambria Math" w:hAnsi="Cambria Math"/>
              </w:rPr>
              <m:t>OUTSIDE</m:t>
            </m:r>
          </m:e>
          <m:sub>
            <m:r>
              <w:rPr>
                <w:rFonts w:ascii="Cambria Math" w:hAnsi="Cambria Math"/>
              </w:rPr>
              <m:t>ij</m:t>
            </m:r>
          </m:sub>
        </m:sSub>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6</m:t>
            </m:r>
          </m:sub>
        </m:sSub>
        <m:sSub>
          <m:sSubPr>
            <m:ctrlPr>
              <w:rPr>
                <w:rFonts w:ascii="Cambria Math" w:hAnsi="Cambria Math"/>
              </w:rPr>
            </m:ctrlPr>
          </m:sSubPr>
          <m:e>
            <m:r>
              <w:rPr>
                <w:rFonts w:ascii="Cambria Math" w:hAnsi="Cambria Math"/>
              </w:rPr>
              <m:t>FOUNDER</m:t>
            </m:r>
          </m:e>
          <m:sub>
            <m:r>
              <w:rPr>
                <w:rFonts w:ascii="Cambria Math" w:hAnsi="Cambria Math"/>
              </w:rPr>
              <m:t>ij</m:t>
            </m:r>
          </m:sub>
        </m:sSub>
      </m:oMath>
    </w:p>
    <w:p w:rsidR="004C32AA" w:rsidRPr="008C06EE" w:rsidRDefault="004C32AA" w:rsidP="004C32AA">
      <w:pPr>
        <w:pStyle w:val="MS"/>
        <w:spacing w:line="403" w:lineRule="auto"/>
        <w:rPr>
          <w:rFonts w:ascii="Georgia" w:hAnsi="Georgia"/>
        </w:rPr>
      </w:pPr>
      <w:r w:rsidRPr="008C06EE">
        <w:rPr>
          <w:rFonts w:ascii="Georgia" w:hAnsi="Georgia" w:hint="eastAsia"/>
        </w:rPr>
        <w:t xml:space="preserve">                            </w:t>
      </w:r>
      <m:oMath>
        <m:r>
          <m:rPr>
            <m:sty m:val="p"/>
          </m:rPr>
          <w:rPr>
            <w:rFonts w:ascii="Cambria Math" w:hAnsi="Cambria Math"/>
          </w:rPr>
          <m:t>+</m:t>
        </m:r>
        <m:sSub>
          <m:sSubPr>
            <m:ctrlPr>
              <w:rPr>
                <w:rFonts w:ascii="Cambria Math" w:hAnsi="Cambria Math"/>
              </w:rPr>
            </m:ctrlPr>
          </m:sSubPr>
          <m:e>
            <m:r>
              <w:rPr>
                <w:rFonts w:ascii="Cambria Math" w:hAnsi="Cambria Math"/>
              </w:rPr>
              <m:t>α</m:t>
            </m:r>
          </m:e>
          <m:sub>
            <m:r>
              <w:rPr>
                <w:rFonts w:ascii="Cambria Math" w:hAnsi="Cambria Math"/>
              </w:rPr>
              <m:t>k</m:t>
            </m:r>
          </m:sub>
        </m:sSub>
        <m:r>
          <m:rPr>
            <m:sty m:val="p"/>
          </m:rPr>
          <w:rPr>
            <w:rFonts w:ascii="Cambria Math" w:hAnsi="Cambria Math"/>
          </w:rPr>
          <m:t>+</m:t>
        </m:r>
        <m:sSub>
          <m:sSubPr>
            <m:ctrlPr>
              <w:rPr>
                <w:rFonts w:ascii="Cambria Math" w:hAnsi="Cambria Math"/>
              </w:rPr>
            </m:ctrlPr>
          </m:sSubPr>
          <m:e>
            <m:r>
              <w:rPr>
                <w:rFonts w:ascii="Cambria Math" w:hAnsi="Cambria Math"/>
              </w:rPr>
              <m:t>δ</m:t>
            </m:r>
          </m:e>
          <m:sub>
            <m:r>
              <w:rPr>
                <w:rFonts w:ascii="Cambria Math" w:hAnsi="Cambria Math"/>
              </w:rPr>
              <m:t>t</m:t>
            </m:r>
          </m:sub>
        </m:sSub>
        <m:r>
          <w:rPr>
            <w:rFonts w:ascii="Cambria Math" w:hAnsi="Cambria Math"/>
          </w:rPr>
          <m:t>+</m:t>
        </m:r>
        <m:sSub>
          <m:sSubPr>
            <m:ctrlPr>
              <w:rPr>
                <w:rFonts w:ascii="Cambria Math" w:hAnsi="Cambria Math"/>
              </w:rPr>
            </m:ctrlPr>
          </m:sSubPr>
          <m:e>
            <m:r>
              <w:rPr>
                <w:rFonts w:ascii="Cambria Math" w:hAnsi="Cambria Math"/>
              </w:rPr>
              <m:t>ϵ</m:t>
            </m:r>
          </m:e>
          <m:sub>
            <m:r>
              <w:rPr>
                <w:rFonts w:ascii="Cambria Math" w:hAnsi="Cambria Math"/>
              </w:rPr>
              <m:t>ijkt</m:t>
            </m:r>
          </m:sub>
        </m:sSub>
      </m:oMath>
      <w:r w:rsidRPr="008C06EE">
        <w:rPr>
          <w:rFonts w:ascii="Georgia" w:hAnsi="Georgia"/>
        </w:rPr>
        <w:t xml:space="preserve">    </w:t>
      </w:r>
      <w:r w:rsidRPr="008C06EE">
        <w:rPr>
          <w:rFonts w:ascii="Georgia" w:hAnsi="Georgia" w:hint="eastAsia"/>
        </w:rPr>
        <w:tab/>
      </w:r>
      <w:r w:rsidRPr="008C06EE">
        <w:rPr>
          <w:rFonts w:ascii="Georgia" w:hAnsi="Georgia" w:hint="eastAsia"/>
        </w:rPr>
        <w:tab/>
      </w:r>
      <w:r w:rsidRPr="008C06EE">
        <w:rPr>
          <w:rFonts w:ascii="Georgia" w:hAnsi="Georgia" w:hint="eastAsia"/>
        </w:rPr>
        <w:tab/>
      </w:r>
      <w:r w:rsidRPr="008C06EE">
        <w:rPr>
          <w:rFonts w:ascii="Georgia" w:hAnsi="Georgia" w:hint="eastAsia"/>
        </w:rPr>
        <w:tab/>
      </w:r>
      <w:r w:rsidRPr="008C06EE">
        <w:rPr>
          <w:rFonts w:ascii="Georgia" w:hAnsi="Georgia" w:hint="eastAsia"/>
        </w:rPr>
        <w:tab/>
        <w:t>(5)</w:t>
      </w:r>
      <w:r w:rsidRPr="008C06EE">
        <w:rPr>
          <w:rFonts w:ascii="Georgia" w:hAnsi="Georgia"/>
        </w:rPr>
        <w:t xml:space="preserve">                                                       </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proofErr w:type="gramStart"/>
      <w:r w:rsidRPr="008C06EE">
        <w:rPr>
          <w:rFonts w:ascii="Georgia" w:hAnsi="Georgia"/>
        </w:rPr>
        <w:t>where</w:t>
      </w:r>
      <w:proofErr w:type="gramEnd"/>
      <w:r w:rsidRPr="008C06EE">
        <w:rPr>
          <w:rFonts w:ascii="Georgia" w:hAnsi="Georgia"/>
        </w:rPr>
        <w:t xml:space="preserve"> '</w:t>
      </w:r>
      <w:proofErr w:type="spellStart"/>
      <w:r w:rsidRPr="008C06EE">
        <w:rPr>
          <w:rFonts w:ascii="Georgia" w:hAnsi="Georgia"/>
          <w:i/>
        </w:rPr>
        <w:t>i</w:t>
      </w:r>
      <w:proofErr w:type="spellEnd"/>
      <w:r w:rsidRPr="008C06EE">
        <w:rPr>
          <w:rFonts w:ascii="Georgia" w:hAnsi="Georgia"/>
        </w:rPr>
        <w:t>' denotes the executive, '</w:t>
      </w:r>
      <w:r w:rsidRPr="008C06EE">
        <w:rPr>
          <w:rFonts w:ascii="Georgia" w:hAnsi="Georgia"/>
          <w:i/>
        </w:rPr>
        <w:t>j</w:t>
      </w:r>
      <w:r w:rsidRPr="008C06EE">
        <w:rPr>
          <w:rFonts w:ascii="Georgia" w:hAnsi="Georgia"/>
        </w:rPr>
        <w:t>' the firm, '</w:t>
      </w:r>
      <w:r w:rsidRPr="008C06EE">
        <w:rPr>
          <w:rFonts w:ascii="Georgia" w:hAnsi="Georgia"/>
          <w:i/>
        </w:rPr>
        <w:t>k</w:t>
      </w:r>
      <w:r w:rsidRPr="008C06EE">
        <w:rPr>
          <w:rFonts w:ascii="Georgia" w:hAnsi="Georgia"/>
        </w:rPr>
        <w:t>' the primary industry identification, and '</w:t>
      </w:r>
      <w:r w:rsidRPr="008C06EE">
        <w:rPr>
          <w:rFonts w:ascii="Georgia" w:hAnsi="Georgia"/>
          <w:i/>
        </w:rPr>
        <w:t>t</w:t>
      </w:r>
      <w:r w:rsidRPr="008C06EE">
        <w:rPr>
          <w:rFonts w:ascii="Georgia" w:hAnsi="Georgia"/>
        </w:rPr>
        <w:t xml:space="preserve">' the </w:t>
      </w:r>
      <w:r w:rsidRPr="00AB6727">
        <w:rPr>
          <w:rFonts w:ascii="Georgia" w:hAnsi="Georgia"/>
          <w:color w:val="auto"/>
        </w:rPr>
        <w:t>year. Industry effects</w:t>
      </w:r>
      <w:proofErr w:type="gramStart"/>
      <w:r w:rsidRPr="00AB6727">
        <w:rPr>
          <w:rFonts w:ascii="Georgia" w:hAnsi="Georgia"/>
          <w:color w:val="auto"/>
        </w:rPr>
        <w:t xml:space="preserve">, </w:t>
      </w:r>
      <m:oMath>
        <w:proofErr w:type="gramEnd"/>
        <m:sSub>
          <m:sSubPr>
            <m:ctrlPr>
              <w:rPr>
                <w:rFonts w:ascii="Cambria Math" w:hAnsi="Cambria Math"/>
                <w:color w:val="auto"/>
              </w:rPr>
            </m:ctrlPr>
          </m:sSubPr>
          <m:e>
            <m:r>
              <w:rPr>
                <w:rFonts w:ascii="Cambria Math" w:hAnsi="Cambria Math"/>
                <w:color w:val="auto"/>
              </w:rPr>
              <m:t>α</m:t>
            </m:r>
          </m:e>
          <m:sub>
            <m:r>
              <w:rPr>
                <w:rFonts w:ascii="Cambria Math" w:hAnsi="Cambria Math"/>
                <w:color w:val="auto"/>
              </w:rPr>
              <m:t>k</m:t>
            </m:r>
          </m:sub>
        </m:sSub>
      </m:oMath>
      <w:r w:rsidRPr="00AB6727">
        <w:rPr>
          <w:rFonts w:ascii="Georgia" w:hAnsi="Georgia"/>
          <w:color w:val="auto"/>
        </w:rPr>
        <w:t xml:space="preserve">, are measured at an aggregated two-digit SIC code level. These </w:t>
      </w:r>
      <w:r w:rsidRPr="00AB6727">
        <w:rPr>
          <w:rFonts w:ascii="Georgia" w:hAnsi="Georgia" w:hint="eastAsia"/>
          <w:color w:val="auto"/>
        </w:rPr>
        <w:t>SIC</w:t>
      </w:r>
      <w:r w:rsidRPr="008C06EE">
        <w:rPr>
          <w:rFonts w:ascii="Georgia" w:hAnsi="Georgia" w:hint="eastAsia"/>
        </w:rPr>
        <w:t xml:space="preserve"> </w:t>
      </w:r>
      <w:r w:rsidRPr="008C06EE">
        <w:rPr>
          <w:rFonts w:ascii="Georgia" w:hAnsi="Georgia" w:hint="eastAsia"/>
        </w:rPr>
        <w:lastRenderedPageBreak/>
        <w:t xml:space="preserve">code levels </w:t>
      </w:r>
      <w:r w:rsidRPr="008C06EE">
        <w:rPr>
          <w:rFonts w:ascii="Georgia" w:hAnsi="Georgia"/>
        </w:rPr>
        <w:t>incorporate the impact of industry-level variables, including industry-wide compensation norms</w:t>
      </w:r>
      <w:r w:rsidR="00BD4907">
        <w:rPr>
          <w:rFonts w:ascii="Georgia" w:hAnsi="Georgia" w:hint="eastAsia"/>
        </w:rPr>
        <w:t xml:space="preserve">, </w:t>
      </w:r>
      <w:r w:rsidRPr="008C06EE">
        <w:rPr>
          <w:rFonts w:ascii="Georgia" w:hAnsi="Georgia"/>
        </w:rPr>
        <w:t>on executive pay. Year effects</w:t>
      </w:r>
      <w:proofErr w:type="gramStart"/>
      <w:r w:rsidRPr="008C06EE">
        <w:rPr>
          <w:rFonts w:ascii="Georgia" w:hAnsi="Georgia"/>
        </w:rPr>
        <w:t xml:space="preserve">, </w:t>
      </w:r>
      <m:oMath>
        <w:proofErr w:type="gramEnd"/>
        <m:sSub>
          <m:sSubPr>
            <m:ctrlPr>
              <w:rPr>
                <w:rFonts w:ascii="Cambria Math" w:hAnsi="Cambria Math"/>
              </w:rPr>
            </m:ctrlPr>
          </m:sSubPr>
          <m:e>
            <m:r>
              <w:rPr>
                <w:rFonts w:ascii="Cambria Math" w:hAnsi="Cambria Math"/>
              </w:rPr>
              <m:t>δ</m:t>
            </m:r>
          </m:e>
          <m:sub>
            <m:r>
              <w:rPr>
                <w:rFonts w:ascii="Cambria Math" w:hAnsi="Cambria Math"/>
              </w:rPr>
              <m:t>t</m:t>
            </m:r>
          </m:sub>
        </m:sSub>
      </m:oMath>
      <w:r w:rsidRPr="008C06EE">
        <w:rPr>
          <w:rFonts w:ascii="Georgia" w:hAnsi="Georgia"/>
        </w:rPr>
        <w:t xml:space="preserve">, accommodate nonlinear (and non-monotonic) economy-wide trends in real executive compensation </w:t>
      </w:r>
      <w:r w:rsidR="00BD4907">
        <w:rPr>
          <w:rFonts w:ascii="Georgia" w:hAnsi="Georgia" w:hint="eastAsia"/>
        </w:rPr>
        <w:t xml:space="preserve">during </w:t>
      </w:r>
      <w:r w:rsidRPr="008C06EE">
        <w:rPr>
          <w:rFonts w:ascii="Georgia" w:hAnsi="Georgia"/>
        </w:rPr>
        <w:t>the sample period. The error term</w:t>
      </w:r>
      <w:proofErr w:type="gramStart"/>
      <w:r w:rsidRPr="008C06EE">
        <w:rPr>
          <w:rFonts w:ascii="Georgia" w:hAnsi="Georgia"/>
        </w:rPr>
        <w:t xml:space="preserve">, </w:t>
      </w:r>
      <m:oMath>
        <w:proofErr w:type="gramEnd"/>
        <m:sSub>
          <m:sSubPr>
            <m:ctrlPr>
              <w:rPr>
                <w:rFonts w:ascii="Cambria Math" w:hAnsi="Cambria Math"/>
              </w:rPr>
            </m:ctrlPr>
          </m:sSubPr>
          <m:e>
            <m:r>
              <w:rPr>
                <w:rFonts w:ascii="Cambria Math" w:hAnsi="Cambria Math"/>
              </w:rPr>
              <m:t>ϵ</m:t>
            </m:r>
          </m:e>
          <m:sub>
            <m:r>
              <w:rPr>
                <w:rFonts w:ascii="Cambria Math" w:hAnsi="Cambria Math"/>
              </w:rPr>
              <m:t>ijkt</m:t>
            </m:r>
          </m:sub>
        </m:sSub>
      </m:oMath>
      <w:r w:rsidRPr="008C06EE">
        <w:rPr>
          <w:rFonts w:ascii="Georgia" w:hAnsi="Georgia"/>
        </w:rPr>
        <w:t xml:space="preserve">, may include executive specific effects. Any </w:t>
      </w:r>
      <w:proofErr w:type="spellStart"/>
      <w:r w:rsidRPr="008C06EE">
        <w:rPr>
          <w:rFonts w:ascii="Georgia" w:hAnsi="Georgia"/>
        </w:rPr>
        <w:t>endogeneity</w:t>
      </w:r>
      <w:proofErr w:type="spellEnd"/>
      <w:r w:rsidRPr="008C06EE">
        <w:rPr>
          <w:rFonts w:ascii="Georgia" w:hAnsi="Georgia"/>
        </w:rPr>
        <w:t xml:space="preserve"> between the error term and the independent variables in the model was treated by estimating the model in </w:t>
      </w:r>
      <w:r w:rsidR="00BD4907">
        <w:rPr>
          <w:rFonts w:ascii="Georgia" w:hAnsi="Georgia" w:hint="eastAsia"/>
        </w:rPr>
        <w:t xml:space="preserve">the </w:t>
      </w:r>
      <w:r w:rsidRPr="008C06EE">
        <w:rPr>
          <w:rFonts w:ascii="Georgia" w:hAnsi="Georgia"/>
        </w:rPr>
        <w:t xml:space="preserve">first-differences rather than levels; we investigated both specifications in this </w:t>
      </w:r>
      <w:r w:rsidR="00BD4907">
        <w:rPr>
          <w:rFonts w:ascii="Georgia" w:hAnsi="Georgia" w:hint="eastAsia"/>
        </w:rPr>
        <w:t>research</w:t>
      </w:r>
      <w:r w:rsidRPr="008C06EE">
        <w:rPr>
          <w:rFonts w:ascii="Georgia" w:hAnsi="Georgia"/>
        </w:rPr>
        <w:t>.</w:t>
      </w:r>
    </w:p>
    <w:p w:rsidR="004C32AA" w:rsidRPr="008C06EE" w:rsidRDefault="004C32AA" w:rsidP="008C06EE">
      <w:pPr>
        <w:pStyle w:val="MS"/>
        <w:spacing w:line="403" w:lineRule="auto"/>
        <w:ind w:firstLineChars="100" w:firstLine="200"/>
        <w:rPr>
          <w:rFonts w:ascii="Georgia" w:hAnsi="Georgia"/>
        </w:rPr>
      </w:pPr>
      <w:r w:rsidRPr="00DC0956">
        <w:rPr>
          <w:rFonts w:ascii="Georgia" w:hAnsi="Georgia"/>
          <w:color w:val="000000" w:themeColor="text1"/>
        </w:rPr>
        <w:t>The influence of firm performance on executive pay is represented in this equation by the</w:t>
      </w:r>
      <w:r w:rsidRPr="008C06EE">
        <w:rPr>
          <w:rFonts w:ascii="Georgia" w:hAnsi="Georgia"/>
        </w:rPr>
        <w:t xml:space="preserve"> </w:t>
      </w:r>
      <w:proofErr w:type="gramStart"/>
      <w:r w:rsidRPr="008C06EE">
        <w:rPr>
          <w:rFonts w:ascii="Georgia" w:hAnsi="Georgia"/>
        </w:rPr>
        <w:t xml:space="preserve">term </w:t>
      </w:r>
      <m:oMath>
        <w:proofErr w:type="gramEnd"/>
        <m:sSub>
          <m:sSubPr>
            <m:ctrlPr>
              <w:rPr>
                <w:rFonts w:ascii="Cambria Math" w:hAnsi="Cambria Math"/>
                <w:i/>
              </w:rPr>
            </m:ctrlPr>
          </m:sSubPr>
          <m:e>
            <m:r>
              <w:rPr>
                <w:rFonts w:ascii="Cambria Math" w:hAnsi="Cambria Math"/>
              </w:rPr>
              <m:t>β</m:t>
            </m:r>
          </m:e>
          <m:sub>
            <m:r>
              <w:rPr>
                <w:rFonts w:ascii="Cambria Math" w:hAnsi="Cambria Math"/>
              </w:rPr>
              <m:t>2</m:t>
            </m:r>
          </m:sub>
        </m:sSub>
        <m:r>
          <w:rPr>
            <w:rFonts w:ascii="Cambria Math" w:hAnsi="Cambria Math"/>
          </w:rPr>
          <m:t>PERFORM</m:t>
        </m:r>
      </m:oMath>
      <w:r w:rsidRPr="008C06EE">
        <w:rPr>
          <w:rFonts w:ascii="Georgia" w:hAnsi="Georgia"/>
        </w:rPr>
        <w:t xml:space="preserve">, where </w:t>
      </w:r>
      <w:r w:rsidRPr="008C06EE">
        <w:rPr>
          <w:rFonts w:ascii="Georgia" w:hAnsi="Georgia"/>
          <w:i/>
        </w:rPr>
        <w:t>PERFORM</w:t>
      </w:r>
      <w:r w:rsidRPr="008C06EE">
        <w:rPr>
          <w:rFonts w:ascii="Georgia" w:hAnsi="Georgia"/>
        </w:rPr>
        <w:t xml:space="preserve"> is a vector of financial performance variables and </w:t>
      </w:r>
      <m:oMath>
        <m:sSub>
          <m:sSubPr>
            <m:ctrlPr>
              <w:rPr>
                <w:rFonts w:ascii="Cambria Math" w:hAnsi="Cambria Math"/>
              </w:rPr>
            </m:ctrlPr>
          </m:sSubPr>
          <m:e>
            <m:r>
              <w:rPr>
                <w:rFonts w:ascii="Cambria Math" w:hAnsi="Cambria Math"/>
              </w:rPr>
              <m:t>β</m:t>
            </m:r>
          </m:e>
          <m:sub>
            <m:r>
              <w:rPr>
                <w:rFonts w:ascii="Cambria Math" w:hAnsi="Cambria Math"/>
              </w:rPr>
              <m:t>2</m:t>
            </m:r>
          </m:sub>
        </m:sSub>
      </m:oMath>
      <w:r w:rsidRPr="008C06EE">
        <w:rPr>
          <w:rFonts w:ascii="Georgia" w:hAnsi="Georgia"/>
          <w:i/>
        </w:rPr>
        <w:t xml:space="preserve"> </w:t>
      </w:r>
      <w:r w:rsidRPr="008C06EE">
        <w:rPr>
          <w:rFonts w:ascii="Georgia" w:hAnsi="Georgia"/>
        </w:rPr>
        <w:t xml:space="preserve">is the vector of associated parameters. We started with a highly restricted model, similar to that estimated in many previous studies, in which </w:t>
      </w:r>
      <w:r w:rsidRPr="008C06EE">
        <w:rPr>
          <w:rFonts w:ascii="Georgia" w:hAnsi="Georgia"/>
          <w:i/>
        </w:rPr>
        <w:t>RET</w:t>
      </w:r>
      <w:r w:rsidRPr="008C06EE">
        <w:rPr>
          <w:rFonts w:ascii="Georgia" w:hAnsi="Georgia"/>
        </w:rPr>
        <w:t xml:space="preserve"> is a single variable</w:t>
      </w:r>
      <w:r w:rsidR="00F63981">
        <w:rPr>
          <w:rFonts w:ascii="Georgia" w:hAnsi="Georgia" w:hint="eastAsia"/>
        </w:rPr>
        <w:t xml:space="preserve"> </w:t>
      </w:r>
      <w:r w:rsidRPr="008C06EE">
        <w:rPr>
          <w:rFonts w:ascii="Georgia" w:hAnsi="Georgia"/>
        </w:rPr>
        <w:t xml:space="preserve">and </w:t>
      </w:r>
      <m:oMath>
        <m:sSub>
          <m:sSubPr>
            <m:ctrlPr>
              <w:rPr>
                <w:rFonts w:ascii="Cambria Math" w:hAnsi="Cambria Math"/>
              </w:rPr>
            </m:ctrlPr>
          </m:sSubPr>
          <m:e>
            <m:r>
              <w:rPr>
                <w:rFonts w:ascii="Cambria Math" w:hAnsi="Cambria Math"/>
              </w:rPr>
              <m:t>β</m:t>
            </m:r>
          </m:e>
          <m:sub>
            <m:r>
              <w:rPr>
                <w:rFonts w:ascii="Cambria Math" w:hAnsi="Cambria Math"/>
              </w:rPr>
              <m:t>2</m:t>
            </m:r>
          </m:sub>
        </m:sSub>
      </m:oMath>
      <w:r w:rsidRPr="008C06EE">
        <w:rPr>
          <w:rFonts w:ascii="Georgia" w:hAnsi="Georgia"/>
          <w:i/>
        </w:rPr>
        <w:t xml:space="preserve"> </w:t>
      </w:r>
      <w:r w:rsidRPr="008C06EE">
        <w:rPr>
          <w:rFonts w:ascii="Georgia" w:hAnsi="Georgia"/>
        </w:rPr>
        <w:t xml:space="preserve">is a scalar parameter. We next relaxed the assumption of a single performance parameter as we progressively introduced more flexibility into the estimated pay-for-performance relationship. We expanded the dimension of the </w:t>
      </w:r>
      <w:r w:rsidRPr="008C06EE">
        <w:rPr>
          <w:rFonts w:ascii="Georgia" w:hAnsi="Georgia"/>
          <w:i/>
        </w:rPr>
        <w:t>RET</w:t>
      </w:r>
      <w:r w:rsidRPr="008C06EE">
        <w:rPr>
          <w:rFonts w:ascii="Georgia" w:hAnsi="Georgia"/>
        </w:rPr>
        <w:t xml:space="preserve"> vector to include current accounting returns</w:t>
      </w:r>
      <w:r w:rsidRPr="008C06EE">
        <w:rPr>
          <w:rFonts w:ascii="Georgia" w:hAnsi="Georgia" w:hint="eastAsia"/>
        </w:rPr>
        <w:t xml:space="preserve"> </w:t>
      </w:r>
      <w:r w:rsidRPr="008C06EE">
        <w:rPr>
          <w:rFonts w:ascii="Georgia" w:hAnsi="Georgia"/>
        </w:rPr>
        <w:t>(</w:t>
      </w:r>
      <w:r w:rsidRPr="008C06EE">
        <w:rPr>
          <w:rFonts w:ascii="Georgia" w:hAnsi="Georgia"/>
          <w:i/>
        </w:rPr>
        <w:t>ACCROE</w:t>
      </w:r>
      <w:r w:rsidRPr="008C06EE">
        <w:rPr>
          <w:rFonts w:ascii="Georgia" w:hAnsi="Georgia"/>
        </w:rPr>
        <w:t>), relaxed the restriction on constant performance sensitivities over time, explored the role of memory in the pay-for-performance relationship, and finally tested for asymmetries in performance sensitivities.</w:t>
      </w:r>
    </w:p>
    <w:p w:rsidR="004C32AA" w:rsidRPr="008C06EE" w:rsidRDefault="004C32AA" w:rsidP="004C32AA">
      <w:pPr>
        <w:pStyle w:val="a3"/>
        <w:wordWrap/>
        <w:rPr>
          <w:rFonts w:ascii="Georgia" w:hAnsi="Georgia"/>
        </w:rPr>
      </w:pPr>
    </w:p>
    <w:p w:rsidR="004C32AA" w:rsidRPr="008C06EE" w:rsidRDefault="004C32AA" w:rsidP="004C32AA">
      <w:pPr>
        <w:pStyle w:val="a3"/>
        <w:wordWrap/>
        <w:rPr>
          <w:rFonts w:ascii="Georgia" w:hAnsi="Georgia"/>
        </w:rPr>
      </w:pPr>
    </w:p>
    <w:p w:rsidR="004C32AA" w:rsidRPr="00ED57D0" w:rsidRDefault="004C32AA" w:rsidP="004C32AA">
      <w:pPr>
        <w:pStyle w:val="a3"/>
        <w:wordWrap/>
        <w:rPr>
          <w:rFonts w:ascii="Georgia" w:hAnsi="Georgia"/>
          <w:color w:val="000000" w:themeColor="text1"/>
        </w:rPr>
      </w:pPr>
      <w:r w:rsidRPr="00ED57D0">
        <w:rPr>
          <w:rFonts w:ascii="Georgia" w:hAnsi="Georgia"/>
          <w:color w:val="000000" w:themeColor="text1"/>
        </w:rPr>
        <w:t>5. Empirical Results</w:t>
      </w:r>
    </w:p>
    <w:p w:rsidR="004C32AA" w:rsidRPr="008C06EE" w:rsidRDefault="004C32AA" w:rsidP="004C32AA">
      <w:pPr>
        <w:pStyle w:val="MS"/>
        <w:spacing w:line="403" w:lineRule="auto"/>
        <w:rPr>
          <w:rFonts w:ascii="Georgia" w:hAnsi="Georgia"/>
        </w:rPr>
      </w:pPr>
    </w:p>
    <w:p w:rsidR="004C32AA" w:rsidRPr="00A37CCE" w:rsidRDefault="004C32AA" w:rsidP="004C32AA">
      <w:pPr>
        <w:pStyle w:val="MS"/>
        <w:spacing w:line="403" w:lineRule="auto"/>
        <w:rPr>
          <w:rFonts w:ascii="Georgia" w:hAnsi="Georgia"/>
          <w:color w:val="000000" w:themeColor="text1"/>
        </w:rPr>
      </w:pPr>
      <w:r w:rsidRPr="008C06EE">
        <w:rPr>
          <w:rFonts w:ascii="Georgia" w:hAnsi="Georgia"/>
        </w:rPr>
        <w:t xml:space="preserve">  </w:t>
      </w:r>
      <w:r w:rsidRPr="008C06EE">
        <w:rPr>
          <w:rFonts w:ascii="Georgia" w:hAnsi="Georgia" w:hint="eastAsia"/>
        </w:rPr>
        <w:t>[</w:t>
      </w:r>
      <w:r w:rsidRPr="008C06EE">
        <w:rPr>
          <w:rFonts w:ascii="Georgia" w:hAnsi="Georgia"/>
        </w:rPr>
        <w:t>Table 2</w:t>
      </w:r>
      <w:r w:rsidRPr="008C06EE">
        <w:rPr>
          <w:rFonts w:ascii="Georgia" w:hAnsi="Georgia" w:hint="eastAsia"/>
        </w:rPr>
        <w:t>]</w:t>
      </w:r>
      <w:r w:rsidRPr="008C06EE">
        <w:rPr>
          <w:rFonts w:ascii="Georgia" w:hAnsi="Georgia"/>
        </w:rPr>
        <w:t xml:space="preserve"> presents results from compensation level equations that use </w:t>
      </w:r>
      <w:proofErr w:type="spellStart"/>
      <w:proofErr w:type="gramStart"/>
      <w:r w:rsidRPr="008C06EE">
        <w:rPr>
          <w:rFonts w:ascii="Georgia" w:hAnsi="Georgia" w:hint="eastAsia"/>
          <w:i/>
        </w:rPr>
        <w:t>l</w:t>
      </w:r>
      <w:r w:rsidRPr="008C06EE">
        <w:rPr>
          <w:rFonts w:ascii="Georgia" w:hAnsi="Georgia"/>
          <w:i/>
        </w:rPr>
        <w:t>n</w:t>
      </w:r>
      <w:proofErr w:type="spellEnd"/>
      <w:r w:rsidRPr="008C06EE">
        <w:rPr>
          <w:rFonts w:ascii="Georgia" w:hAnsi="Georgia"/>
          <w:i/>
        </w:rPr>
        <w:t>(</w:t>
      </w:r>
      <w:proofErr w:type="gramEnd"/>
      <w:r w:rsidRPr="008C06EE">
        <w:rPr>
          <w:rFonts w:ascii="Georgia" w:hAnsi="Georgia"/>
          <w:i/>
        </w:rPr>
        <w:t>Salary</w:t>
      </w:r>
      <w:r w:rsidRPr="008C06EE">
        <w:rPr>
          <w:rFonts w:ascii="Georgia" w:hAnsi="Georgia" w:hint="eastAsia"/>
          <w:i/>
        </w:rPr>
        <w:t xml:space="preserve"> </w:t>
      </w:r>
      <w:r w:rsidRPr="008C06EE">
        <w:rPr>
          <w:rFonts w:ascii="Georgia" w:hAnsi="Georgia"/>
          <w:i/>
        </w:rPr>
        <w:t>&amp; Bonus)</w:t>
      </w:r>
      <w:r w:rsidRPr="008C06EE">
        <w:rPr>
          <w:rFonts w:ascii="Georgia" w:hAnsi="Georgia"/>
        </w:rPr>
        <w:t xml:space="preserve"> as the dependent variable. To keep the size of the tables manageable, we only report coefficients for firm size and performance measures. Column 1 displays results for the simplest model, which includes current stock market return as the sole performance measure and restricts the performance semi-elasticity to be the same for all observations. </w:t>
      </w:r>
      <w:r w:rsidRPr="00A37CCE">
        <w:rPr>
          <w:rFonts w:ascii="Georgia" w:hAnsi="Georgia"/>
          <w:color w:val="000000" w:themeColor="text1"/>
        </w:rPr>
        <w:t>The coefficient on market return implies that a 10 percentage point increase in the market return</w:t>
      </w:r>
      <w:r w:rsidRPr="00A37CCE">
        <w:rPr>
          <w:rFonts w:ascii="Georgia" w:hAnsi="Georgia"/>
          <w:color w:val="000000" w:themeColor="text1"/>
          <w:vertAlign w:val="superscript"/>
        </w:rPr>
        <w:footnoteReference w:id="12"/>
      </w:r>
      <w:r w:rsidRPr="00A37CCE">
        <w:rPr>
          <w:rFonts w:ascii="Georgia" w:hAnsi="Georgia"/>
          <w:color w:val="000000" w:themeColor="text1"/>
        </w:rPr>
        <w:t xml:space="preserve"> increases salary and bonus by roughly 1.2% (standard error, 0.2%). </w:t>
      </w:r>
      <w:r w:rsidRPr="008C06EE">
        <w:rPr>
          <w:rFonts w:ascii="Georgia" w:hAnsi="Georgia"/>
        </w:rPr>
        <w:t>This is broadly similar to results from previous empirical studies.</w:t>
      </w:r>
      <w:r w:rsidRPr="008C06EE">
        <w:rPr>
          <w:rStyle w:val="ad"/>
          <w:rFonts w:ascii="Georgia" w:hAnsi="Georgia"/>
        </w:rPr>
        <w:footnoteReference w:id="13"/>
      </w:r>
      <w:r w:rsidRPr="008C06EE">
        <w:rPr>
          <w:rFonts w:ascii="Georgia" w:hAnsi="Georgia"/>
        </w:rPr>
        <w:t xml:space="preserve"> Column 2, which substitutes the accounting rate of return as the single performance measure, implies a 10 percentage point</w:t>
      </w:r>
      <w:r w:rsidRPr="008C06EE">
        <w:rPr>
          <w:rFonts w:ascii="Georgia" w:hAnsi="Georgia" w:hint="eastAsia"/>
        </w:rPr>
        <w:t xml:space="preserve"> </w:t>
      </w:r>
      <w:r w:rsidRPr="008C06EE">
        <w:rPr>
          <w:rFonts w:ascii="Georgia" w:hAnsi="Georgia"/>
        </w:rPr>
        <w:t>(average) increase in accounting return</w:t>
      </w:r>
      <w:r w:rsidRPr="008C06EE">
        <w:rPr>
          <w:rFonts w:ascii="Georgia" w:hAnsi="Georgia" w:hint="eastAsia"/>
        </w:rPr>
        <w:t xml:space="preserve"> (corresponding </w:t>
      </w:r>
      <w:r w:rsidRPr="008C06EE">
        <w:rPr>
          <w:rFonts w:ascii="Georgia" w:hAnsi="Georgia" w:hint="eastAsia"/>
        </w:rPr>
        <w:lastRenderedPageBreak/>
        <w:t>to one standard deviation increase in this variable</w:t>
      </w:r>
      <w:r w:rsidRPr="00A37CCE">
        <w:rPr>
          <w:rFonts w:ascii="Georgia" w:hAnsi="Georgia" w:hint="eastAsia"/>
          <w:color w:val="000000" w:themeColor="text1"/>
        </w:rPr>
        <w:t>) increases salary and bonus by 0.755 (or 0.52%)</w:t>
      </w:r>
      <w:r w:rsidRPr="00A37CCE">
        <w:rPr>
          <w:rFonts w:ascii="Georgia" w:hAnsi="Georgia"/>
          <w:color w:val="000000" w:themeColor="text1"/>
        </w:rPr>
        <w:t>.</w:t>
      </w:r>
    </w:p>
    <w:p w:rsidR="004C32AA" w:rsidRPr="008C06EE" w:rsidRDefault="004C32AA" w:rsidP="004C32AA">
      <w:pPr>
        <w:pStyle w:val="MS"/>
        <w:spacing w:line="403" w:lineRule="auto"/>
        <w:rPr>
          <w:rFonts w:ascii="Georgia" w:hAnsi="Georgia"/>
        </w:rPr>
      </w:pPr>
      <w:r w:rsidRPr="008C06EE">
        <w:rPr>
          <w:rFonts w:ascii="Georgia" w:hAnsi="Georgia"/>
        </w:rPr>
        <w:t xml:space="preserve">  The results in column 3 include both accounting and market returns, and suggest that both measures are important determinants of executive pay. In this</w:t>
      </w:r>
      <w:r w:rsidRPr="008C06EE">
        <w:rPr>
          <w:rFonts w:ascii="Georgia" w:hAnsi="Georgia" w:hint="eastAsia"/>
        </w:rPr>
        <w:t xml:space="preserve"> </w:t>
      </w:r>
      <w:r w:rsidRPr="008C06EE">
        <w:rPr>
          <w:rFonts w:ascii="Georgia" w:hAnsi="Georgia"/>
        </w:rPr>
        <w:t xml:space="preserve">specification, </w:t>
      </w:r>
      <w:r w:rsidRPr="00A37CCE">
        <w:rPr>
          <w:rFonts w:ascii="Georgia" w:hAnsi="Georgia"/>
          <w:color w:val="000000" w:themeColor="text1"/>
        </w:rPr>
        <w:t>the pay sensitivity to a 10 percentage point movement in return is 0.8%</w:t>
      </w:r>
      <w:r w:rsidRPr="00A37CCE">
        <w:rPr>
          <w:rFonts w:ascii="Georgia" w:hAnsi="Georgia" w:hint="eastAsia"/>
          <w:color w:val="000000" w:themeColor="text1"/>
        </w:rPr>
        <w:t xml:space="preserve"> </w:t>
      </w:r>
      <w:r w:rsidRPr="00A37CCE">
        <w:rPr>
          <w:rFonts w:ascii="Georgia" w:hAnsi="Georgia"/>
          <w:color w:val="000000" w:themeColor="text1"/>
        </w:rPr>
        <w:t>(</w:t>
      </w:r>
      <w:r w:rsidRPr="00A37CCE">
        <w:rPr>
          <w:rFonts w:ascii="Georgia" w:hAnsi="Georgia" w:hint="eastAsia"/>
          <w:color w:val="000000" w:themeColor="text1"/>
        </w:rPr>
        <w:t xml:space="preserve">or </w:t>
      </w:r>
      <w:r w:rsidRPr="00A37CCE">
        <w:rPr>
          <w:rFonts w:ascii="Georgia" w:hAnsi="Georgia"/>
          <w:color w:val="000000" w:themeColor="text1"/>
        </w:rPr>
        <w:t>0.2%) for market returns and 6.9%</w:t>
      </w:r>
      <w:r w:rsidRPr="00A37CCE">
        <w:rPr>
          <w:rFonts w:ascii="Georgia" w:hAnsi="Georgia" w:hint="eastAsia"/>
          <w:color w:val="000000" w:themeColor="text1"/>
        </w:rPr>
        <w:t xml:space="preserve"> </w:t>
      </w:r>
      <w:r w:rsidRPr="00A37CCE">
        <w:rPr>
          <w:rFonts w:ascii="Georgia" w:hAnsi="Georgia"/>
          <w:color w:val="000000" w:themeColor="text1"/>
        </w:rPr>
        <w:t>(</w:t>
      </w:r>
      <w:r w:rsidRPr="00A37CCE">
        <w:rPr>
          <w:rFonts w:ascii="Georgia" w:hAnsi="Georgia" w:hint="eastAsia"/>
          <w:color w:val="000000" w:themeColor="text1"/>
        </w:rPr>
        <w:t xml:space="preserve">or </w:t>
      </w:r>
      <w:r w:rsidRPr="00A37CCE">
        <w:rPr>
          <w:rFonts w:ascii="Georgia" w:hAnsi="Georgia"/>
          <w:color w:val="000000" w:themeColor="text1"/>
        </w:rPr>
        <w:t xml:space="preserve">0.5%) for accounting returns. </w:t>
      </w:r>
      <w:r w:rsidRPr="008C06EE">
        <w:rPr>
          <w:rFonts w:ascii="Georgia" w:hAnsi="Georgia"/>
        </w:rPr>
        <w:t>Thus, even when both return measures are included in the regression, the semi-elasticity of pay is an order of magnitude larger for accounting returns than for market returns. This pattern is consistent with results from previous studies that have included accounting rates of return and with the observation that compensation contracts are much more likely to base bonuses on explicit accounting performance targets than on market-based targets. Given the economic and statistical significance of both accounting and market returns in determining executive pay, we focus our remaining attention on specifications that include both measures.</w:t>
      </w:r>
    </w:p>
    <w:p w:rsidR="004C32AA" w:rsidRPr="008C06EE" w:rsidRDefault="004C32AA" w:rsidP="004C32AA">
      <w:pPr>
        <w:pStyle w:val="MS"/>
        <w:spacing w:line="403" w:lineRule="auto"/>
        <w:rPr>
          <w:rFonts w:ascii="Georgia" w:hAnsi="Georgia"/>
        </w:rPr>
      </w:pPr>
      <w:r w:rsidRPr="008C06EE">
        <w:rPr>
          <w:rFonts w:ascii="Georgia" w:hAnsi="Georgia"/>
          <w:color w:val="FF0000"/>
        </w:rPr>
        <w:t xml:space="preserve">  </w:t>
      </w:r>
      <w:r w:rsidRPr="00A37CCE">
        <w:rPr>
          <w:rFonts w:ascii="Georgia" w:hAnsi="Georgia"/>
          <w:color w:val="000000" w:themeColor="text1"/>
        </w:rPr>
        <w:t>Columns 4 through 6 repeat the first three specifications, but allow the performance slopes to differ for the periods 2002-200</w:t>
      </w:r>
      <w:r w:rsidR="00141B53" w:rsidRPr="00A37CCE">
        <w:rPr>
          <w:rFonts w:ascii="Georgia" w:hAnsi="Georgia" w:hint="eastAsia"/>
          <w:color w:val="000000" w:themeColor="text1"/>
        </w:rPr>
        <w:t>6</w:t>
      </w:r>
      <w:r w:rsidRPr="00A37CCE">
        <w:rPr>
          <w:rFonts w:ascii="Georgia" w:hAnsi="Georgia"/>
          <w:color w:val="000000" w:themeColor="text1"/>
        </w:rPr>
        <w:t xml:space="preserve"> and 200</w:t>
      </w:r>
      <w:r w:rsidR="00141B53" w:rsidRPr="00A37CCE">
        <w:rPr>
          <w:rFonts w:ascii="Georgia" w:hAnsi="Georgia" w:hint="eastAsia"/>
          <w:color w:val="000000" w:themeColor="text1"/>
        </w:rPr>
        <w:t>7</w:t>
      </w:r>
      <w:r w:rsidRPr="00A37CCE">
        <w:rPr>
          <w:rFonts w:ascii="Georgia" w:hAnsi="Georgia"/>
          <w:color w:val="000000" w:themeColor="text1"/>
        </w:rPr>
        <w:t>-20</w:t>
      </w:r>
      <w:r w:rsidR="00141B53" w:rsidRPr="00A37CCE">
        <w:rPr>
          <w:rFonts w:ascii="Georgia" w:hAnsi="Georgia" w:hint="eastAsia"/>
          <w:color w:val="000000" w:themeColor="text1"/>
        </w:rPr>
        <w:t>11</w:t>
      </w:r>
      <w:r w:rsidRPr="00A37CCE">
        <w:rPr>
          <w:rFonts w:ascii="Georgia" w:hAnsi="Georgia"/>
          <w:color w:val="000000" w:themeColor="text1"/>
        </w:rPr>
        <w:t>.</w:t>
      </w:r>
      <w:r w:rsidRPr="008C06EE">
        <w:rPr>
          <w:rFonts w:ascii="Georgia" w:hAnsi="Georgia"/>
        </w:rPr>
        <w:t xml:space="preserve"> The data clearly reject the restriction of constant slopes over time. </w:t>
      </w:r>
      <w:r w:rsidR="004D4753">
        <w:rPr>
          <w:rFonts w:ascii="Georgia" w:hAnsi="Georgia" w:hint="eastAsia"/>
        </w:rPr>
        <w:t>As we can observe i</w:t>
      </w:r>
      <w:r w:rsidRPr="008C06EE">
        <w:rPr>
          <w:rFonts w:ascii="Georgia" w:hAnsi="Georgia"/>
        </w:rPr>
        <w:t>n column 6, which allow</w:t>
      </w:r>
      <w:r w:rsidR="004D4753">
        <w:rPr>
          <w:rFonts w:ascii="Georgia" w:hAnsi="Georgia" w:hint="eastAsia"/>
        </w:rPr>
        <w:t>ed</w:t>
      </w:r>
      <w:r w:rsidRPr="008C06EE">
        <w:rPr>
          <w:rFonts w:ascii="Georgia" w:hAnsi="Georgia"/>
        </w:rPr>
        <w:t xml:space="preserve"> both </w:t>
      </w:r>
      <w:r w:rsidR="004D4753">
        <w:rPr>
          <w:rFonts w:ascii="Georgia" w:hAnsi="Georgia" w:hint="eastAsia"/>
        </w:rPr>
        <w:t xml:space="preserve">the </w:t>
      </w:r>
      <w:r w:rsidRPr="008C06EE">
        <w:rPr>
          <w:rFonts w:ascii="Georgia" w:hAnsi="Georgia"/>
        </w:rPr>
        <w:t xml:space="preserve">market and </w:t>
      </w:r>
      <w:r w:rsidR="004D4753">
        <w:rPr>
          <w:rFonts w:ascii="Georgia" w:hAnsi="Georgia" w:hint="eastAsia"/>
        </w:rPr>
        <w:t xml:space="preserve">the </w:t>
      </w:r>
      <w:r w:rsidRPr="008C06EE">
        <w:rPr>
          <w:rFonts w:ascii="Georgia" w:hAnsi="Georgia"/>
        </w:rPr>
        <w:t xml:space="preserve">accounting return parameters to </w:t>
      </w:r>
      <w:r w:rsidR="004D4753">
        <w:rPr>
          <w:rFonts w:ascii="Georgia" w:hAnsi="Georgia" w:hint="eastAsia"/>
        </w:rPr>
        <w:t xml:space="preserve">change </w:t>
      </w:r>
      <w:r w:rsidRPr="008C06EE">
        <w:rPr>
          <w:rFonts w:ascii="Georgia" w:hAnsi="Georgia"/>
        </w:rPr>
        <w:t xml:space="preserve">over time, the performance slopes increased by one-third to one-half between the early 2000s and </w:t>
      </w:r>
      <w:r w:rsidR="00F63981">
        <w:rPr>
          <w:rFonts w:ascii="Georgia" w:hAnsi="Georgia" w:hint="eastAsia"/>
        </w:rPr>
        <w:t xml:space="preserve">the </w:t>
      </w:r>
      <w:r w:rsidRPr="008C06EE">
        <w:rPr>
          <w:rFonts w:ascii="Georgia" w:hAnsi="Georgia"/>
        </w:rPr>
        <w:t xml:space="preserve">late 2000s. This </w:t>
      </w:r>
      <w:r w:rsidR="004D4753">
        <w:rPr>
          <w:rFonts w:ascii="Georgia" w:hAnsi="Georgia" w:hint="eastAsia"/>
        </w:rPr>
        <w:t xml:space="preserve">implies </w:t>
      </w:r>
      <w:r w:rsidRPr="008C06EE">
        <w:rPr>
          <w:rFonts w:ascii="Georgia" w:hAnsi="Georgia"/>
        </w:rPr>
        <w:t xml:space="preserve">that the increasing emphasis on incentive pay over the sample period carries through to salary and bonus decisions and is not solely a function of increased use of stock options in compensation packages. </w:t>
      </w:r>
    </w:p>
    <w:p w:rsidR="004C32AA" w:rsidRPr="008C06EE" w:rsidRDefault="004C32AA" w:rsidP="004C32AA">
      <w:pPr>
        <w:pStyle w:val="MS"/>
        <w:spacing w:line="403" w:lineRule="auto"/>
        <w:rPr>
          <w:rFonts w:ascii="Georgia" w:hAnsi="Georgia"/>
        </w:rPr>
      </w:pPr>
      <w:r w:rsidRPr="008C06EE">
        <w:rPr>
          <w:rFonts w:ascii="Georgia" w:hAnsi="Georgia"/>
        </w:rPr>
        <w:t xml:space="preserve">  Finally, column 7 estimates the more general dynamic performance specification based on equation (1). This column reports results that include current and two lags for each return measure. The results from this model of compensation level strongly reject both of the simple models of pay-for-performance dynamics: past performance has an influence on current compensation, but that influence is not perfectly persistent over time.</w:t>
      </w:r>
    </w:p>
    <w:p w:rsidR="004C32AA" w:rsidRPr="008C06EE" w:rsidRDefault="004C32AA" w:rsidP="004C32AA">
      <w:pPr>
        <w:pStyle w:val="MS"/>
        <w:spacing w:line="403" w:lineRule="auto"/>
        <w:rPr>
          <w:rFonts w:ascii="Georgia" w:hAnsi="Georgia"/>
          <w:color w:val="FF0000"/>
        </w:rPr>
      </w:pPr>
      <w:r w:rsidRPr="008C06EE">
        <w:rPr>
          <w:rFonts w:ascii="Georgia" w:hAnsi="Georgia"/>
        </w:rPr>
        <w:t xml:space="preserve">  The dynamic pattern of performance effects on compensation differs considerably between accounting and market performance measures. The estimated overall impact of accounting return on pay is roughly constant between the contemporaneous-only (column 6) and general dynamic (column 7) specifications, but including lagged accounting returns, shifts about 20% of the estimated weight to the previous years' return measures. The results indicate that a 10 percentage point increase </w:t>
      </w:r>
      <w:r w:rsidRPr="00A37CCE">
        <w:rPr>
          <w:rFonts w:ascii="Georgia" w:hAnsi="Georgia"/>
          <w:color w:val="000000" w:themeColor="text1"/>
        </w:rPr>
        <w:t>in ac</w:t>
      </w:r>
      <w:r w:rsidR="00141B53" w:rsidRPr="00A37CCE">
        <w:rPr>
          <w:rFonts w:ascii="Georgia" w:hAnsi="Georgia"/>
          <w:color w:val="000000" w:themeColor="text1"/>
        </w:rPr>
        <w:t>counting returns during the 200</w:t>
      </w:r>
      <w:r w:rsidR="00141B53" w:rsidRPr="00A37CCE">
        <w:rPr>
          <w:rFonts w:ascii="Georgia" w:hAnsi="Georgia" w:hint="eastAsia"/>
          <w:color w:val="000000" w:themeColor="text1"/>
        </w:rPr>
        <w:t>7</w:t>
      </w:r>
      <w:r w:rsidRPr="00A37CCE">
        <w:rPr>
          <w:rFonts w:ascii="Georgia" w:hAnsi="Georgia"/>
          <w:color w:val="000000" w:themeColor="text1"/>
        </w:rPr>
        <w:t>-20</w:t>
      </w:r>
      <w:r w:rsidR="00141B53" w:rsidRPr="00A37CCE">
        <w:rPr>
          <w:rFonts w:ascii="Georgia" w:hAnsi="Georgia" w:hint="eastAsia"/>
          <w:color w:val="000000" w:themeColor="text1"/>
        </w:rPr>
        <w:t>11</w:t>
      </w:r>
      <w:r w:rsidRPr="00A37CCE">
        <w:rPr>
          <w:rFonts w:ascii="Georgia" w:hAnsi="Georgia"/>
          <w:color w:val="000000" w:themeColor="text1"/>
        </w:rPr>
        <w:t xml:space="preserve"> generated an average cumulative increase in salary and bonus equivalent to 7% of one year's compensation.</w:t>
      </w:r>
    </w:p>
    <w:p w:rsidR="004C32AA" w:rsidRPr="008C06EE" w:rsidRDefault="004C32AA" w:rsidP="004C32AA">
      <w:pPr>
        <w:pStyle w:val="MS"/>
        <w:spacing w:line="403" w:lineRule="auto"/>
        <w:rPr>
          <w:rFonts w:ascii="Georgia" w:hAnsi="Georgia"/>
        </w:rPr>
      </w:pPr>
      <w:r w:rsidRPr="008C06EE">
        <w:rPr>
          <w:rFonts w:ascii="Georgia" w:hAnsi="Georgia"/>
        </w:rPr>
        <w:lastRenderedPageBreak/>
        <w:t xml:space="preserve">  In contrast, the estimated impact of market returns on executive pay was substantially higher in the unrestricted dynamic model relative to the contemporaneous-only model of column 6. The effect of current market return on current pay was slightly higher in column 7 than in column 6 (though within one standard error), and the lagged market return terms more than doubled that impact. </w:t>
      </w:r>
    </w:p>
    <w:p w:rsidR="004C32AA" w:rsidRPr="008C06EE" w:rsidRDefault="004C32AA" w:rsidP="004C32AA">
      <w:pPr>
        <w:pStyle w:val="MS"/>
        <w:spacing w:line="403" w:lineRule="auto"/>
        <w:rPr>
          <w:rFonts w:ascii="Georgia" w:hAnsi="Georgia"/>
        </w:rPr>
      </w:pPr>
      <w:r w:rsidRPr="008C06EE">
        <w:rPr>
          <w:rFonts w:ascii="Georgia" w:hAnsi="Georgia"/>
        </w:rPr>
        <w:t xml:space="preserve">  We explore the inter</w:t>
      </w:r>
      <w:r w:rsidRPr="008C06EE">
        <w:rPr>
          <w:rFonts w:ascii="Georgia" w:hAnsi="Georgia" w:hint="eastAsia"/>
        </w:rPr>
        <w:t>-</w:t>
      </w:r>
      <w:r w:rsidRPr="008C06EE">
        <w:rPr>
          <w:rFonts w:ascii="Georgia" w:hAnsi="Georgia"/>
        </w:rPr>
        <w:t>temporal structure of the pay-for-performance relationship</w:t>
      </w:r>
      <w:r w:rsidRPr="008C06EE">
        <w:rPr>
          <w:rFonts w:ascii="Georgia" w:hAnsi="Georgia" w:hint="eastAsia"/>
        </w:rPr>
        <w:t xml:space="preserve"> </w:t>
      </w:r>
      <w:r w:rsidRPr="008C06EE">
        <w:rPr>
          <w:rFonts w:ascii="Georgia" w:hAnsi="Georgia"/>
        </w:rPr>
        <w:t xml:space="preserve">in further detail in </w:t>
      </w:r>
      <w:r w:rsidRPr="008C06EE">
        <w:rPr>
          <w:rFonts w:ascii="Georgia" w:hAnsi="Georgia" w:hint="eastAsia"/>
        </w:rPr>
        <w:t>[T</w:t>
      </w:r>
      <w:r w:rsidRPr="008C06EE">
        <w:rPr>
          <w:rFonts w:ascii="Georgia" w:hAnsi="Georgia"/>
        </w:rPr>
        <w:t>able 3</w:t>
      </w:r>
      <w:r w:rsidRPr="008C06EE">
        <w:rPr>
          <w:rFonts w:ascii="Georgia" w:hAnsi="Georgia" w:hint="eastAsia"/>
        </w:rPr>
        <w:t>]</w:t>
      </w:r>
      <w:r w:rsidRPr="008C06EE">
        <w:rPr>
          <w:rFonts w:ascii="Georgia" w:hAnsi="Georgia"/>
        </w:rPr>
        <w:t xml:space="preserve">, using first-difference models of compensation. These regression models investigate changes in </w:t>
      </w:r>
      <w:proofErr w:type="spellStart"/>
      <w:proofErr w:type="gramStart"/>
      <w:r w:rsidRPr="008C06EE">
        <w:rPr>
          <w:rFonts w:ascii="Georgia" w:hAnsi="Georgia"/>
          <w:i/>
        </w:rPr>
        <w:t>ln</w:t>
      </w:r>
      <w:proofErr w:type="spellEnd"/>
      <w:r w:rsidRPr="008C06EE">
        <w:rPr>
          <w:rFonts w:ascii="Georgia" w:hAnsi="Georgia"/>
          <w:i/>
        </w:rPr>
        <w:t>(</w:t>
      </w:r>
      <w:proofErr w:type="gramEnd"/>
      <w:r w:rsidRPr="008C06EE">
        <w:rPr>
          <w:rFonts w:ascii="Georgia" w:hAnsi="Georgia"/>
          <w:i/>
        </w:rPr>
        <w:t>SALARY)</w:t>
      </w:r>
      <w:r w:rsidRPr="008C06EE">
        <w:rPr>
          <w:rFonts w:ascii="Georgia" w:hAnsi="Georgia"/>
        </w:rPr>
        <w:t xml:space="preserve"> as a function of changes in </w:t>
      </w:r>
      <w:proofErr w:type="spellStart"/>
      <w:r w:rsidRPr="008C06EE">
        <w:rPr>
          <w:rFonts w:ascii="Georgia" w:hAnsi="Georgia"/>
          <w:i/>
        </w:rPr>
        <w:t>ln</w:t>
      </w:r>
      <w:proofErr w:type="spellEnd"/>
      <w:r w:rsidRPr="008C06EE">
        <w:rPr>
          <w:rFonts w:ascii="Georgia" w:hAnsi="Georgia"/>
          <w:i/>
        </w:rPr>
        <w:t>(SALES)</w:t>
      </w:r>
      <w:r w:rsidRPr="008C06EE">
        <w:rPr>
          <w:rFonts w:ascii="Georgia" w:hAnsi="Georgia"/>
        </w:rPr>
        <w:t>, year and industry effects, and alternative specifications of the performance measures. To limit the size of the table, we used changes in accounting return in all specifications that included an accounting measure of performance. We varied the specifications to examine both levels of market return and changes in market return.</w:t>
      </w:r>
    </w:p>
    <w:p w:rsidR="004C32AA" w:rsidRPr="008C06EE" w:rsidRDefault="004C32AA" w:rsidP="004C32AA">
      <w:pPr>
        <w:pStyle w:val="MS"/>
        <w:spacing w:line="403" w:lineRule="auto"/>
        <w:rPr>
          <w:rFonts w:ascii="Georgia" w:hAnsi="Georgia"/>
        </w:rPr>
      </w:pPr>
      <w:r w:rsidRPr="008C06EE">
        <w:rPr>
          <w:rFonts w:ascii="Georgia" w:hAnsi="Georgia"/>
        </w:rPr>
        <w:t xml:space="preserve">  Columns 1, 2, and 3 in </w:t>
      </w:r>
      <w:r w:rsidRPr="008C06EE">
        <w:rPr>
          <w:rFonts w:ascii="Georgia" w:hAnsi="Georgia" w:hint="eastAsia"/>
        </w:rPr>
        <w:t>[T</w:t>
      </w:r>
      <w:r w:rsidRPr="008C06EE">
        <w:rPr>
          <w:rFonts w:ascii="Georgia" w:hAnsi="Georgia"/>
        </w:rPr>
        <w:t>able 3</w:t>
      </w:r>
      <w:r w:rsidRPr="008C06EE">
        <w:rPr>
          <w:rFonts w:ascii="Georgia" w:hAnsi="Georgia" w:hint="eastAsia"/>
        </w:rPr>
        <w:t>]</w:t>
      </w:r>
      <w:r w:rsidRPr="008C06EE">
        <w:rPr>
          <w:rFonts w:ascii="Georgia" w:hAnsi="Georgia"/>
        </w:rPr>
        <w:t xml:space="preserve"> model changes in </w:t>
      </w:r>
      <w:proofErr w:type="spellStart"/>
      <w:proofErr w:type="gramStart"/>
      <w:r w:rsidRPr="008C06EE">
        <w:rPr>
          <w:rFonts w:ascii="Georgia" w:hAnsi="Georgia" w:hint="eastAsia"/>
          <w:i/>
        </w:rPr>
        <w:t>l</w:t>
      </w:r>
      <w:r w:rsidRPr="008C06EE">
        <w:rPr>
          <w:rFonts w:ascii="Georgia" w:hAnsi="Georgia"/>
          <w:i/>
        </w:rPr>
        <w:t>n</w:t>
      </w:r>
      <w:proofErr w:type="spellEnd"/>
      <w:r w:rsidRPr="008C06EE">
        <w:rPr>
          <w:rFonts w:ascii="Georgia" w:hAnsi="Georgia"/>
          <w:i/>
        </w:rPr>
        <w:t>(</w:t>
      </w:r>
      <w:proofErr w:type="gramEnd"/>
      <w:r w:rsidRPr="008C06EE">
        <w:rPr>
          <w:rFonts w:ascii="Georgia" w:hAnsi="Georgia"/>
          <w:i/>
        </w:rPr>
        <w:t>SALARY)</w:t>
      </w:r>
      <w:r w:rsidRPr="008C06EE">
        <w:rPr>
          <w:rFonts w:ascii="Georgia" w:hAnsi="Georgia"/>
        </w:rPr>
        <w:t xml:space="preserve"> as a function of changes in market returns. These correspond to simple first-difference estimates of the specifications reported in columns 1, 2, and 6 of </w:t>
      </w:r>
      <w:r w:rsidRPr="008C06EE">
        <w:rPr>
          <w:rFonts w:ascii="Georgia" w:hAnsi="Georgia" w:hint="eastAsia"/>
        </w:rPr>
        <w:t>[T</w:t>
      </w:r>
      <w:r w:rsidRPr="008C06EE">
        <w:rPr>
          <w:rFonts w:ascii="Georgia" w:hAnsi="Georgia"/>
        </w:rPr>
        <w:t>able 2</w:t>
      </w:r>
      <w:r w:rsidRPr="008C06EE">
        <w:rPr>
          <w:rFonts w:ascii="Georgia" w:hAnsi="Georgia" w:hint="eastAsia"/>
        </w:rPr>
        <w:t>]</w:t>
      </w:r>
      <w:r w:rsidRPr="008C06EE">
        <w:rPr>
          <w:rFonts w:ascii="Georgia" w:hAnsi="Georgia"/>
        </w:rPr>
        <w:t xml:space="preserve">. These restricted models, based on equation (3), implicitly assume no "memory" in the compensation process: a one-time shock to return generates a one-time shock to compensation. The estimated coefficients are considerably smaller than those reported in </w:t>
      </w:r>
      <w:r w:rsidRPr="008C06EE">
        <w:rPr>
          <w:rFonts w:ascii="Georgia" w:hAnsi="Georgia" w:hint="eastAsia"/>
        </w:rPr>
        <w:t>[T</w:t>
      </w:r>
      <w:r w:rsidRPr="008C06EE">
        <w:rPr>
          <w:rFonts w:ascii="Georgia" w:hAnsi="Georgia"/>
        </w:rPr>
        <w:t>able 2</w:t>
      </w:r>
      <w:r w:rsidRPr="008C06EE">
        <w:rPr>
          <w:rFonts w:ascii="Georgia" w:hAnsi="Georgia" w:hint="eastAsia"/>
        </w:rPr>
        <w:t>]</w:t>
      </w:r>
      <w:r w:rsidRPr="008C06EE">
        <w:rPr>
          <w:rFonts w:ascii="Georgia" w:hAnsi="Georgia"/>
        </w:rPr>
        <w:t xml:space="preserve">, suggesting that positive correlations between unobserved executive-specific effects and firm performance may overstate the performance sensitivity of pay in compensation levels equations. </w:t>
      </w:r>
    </w:p>
    <w:p w:rsidR="004C32AA" w:rsidRPr="008C06EE" w:rsidRDefault="004C32AA" w:rsidP="004C32AA">
      <w:pPr>
        <w:spacing w:line="403" w:lineRule="auto"/>
      </w:pPr>
      <w:r w:rsidRPr="008C06EE">
        <w:rPr>
          <w:rFonts w:ascii="Georgia" w:hAnsi="Georgia"/>
        </w:rPr>
        <w:t xml:space="preserve">  Columns 4 and 5 of [Table 3] model changes in </w:t>
      </w:r>
      <w:proofErr w:type="spellStart"/>
      <w:r w:rsidRPr="008C06EE">
        <w:rPr>
          <w:rFonts w:ascii="Georgia" w:hAnsi="Georgia"/>
          <w:i/>
        </w:rPr>
        <w:t>ln</w:t>
      </w:r>
      <w:proofErr w:type="spellEnd"/>
      <w:r w:rsidRPr="008C06EE">
        <w:rPr>
          <w:rFonts w:ascii="Georgia" w:hAnsi="Georgia"/>
          <w:i/>
        </w:rPr>
        <w:t xml:space="preserve"> (SALARY)</w:t>
      </w:r>
      <w:r w:rsidRPr="008C06EE">
        <w:rPr>
          <w:rFonts w:ascii="Georgia" w:hAnsi="Georgia"/>
        </w:rPr>
        <w:t xml:space="preserve"> as a function of the level of market return. These correspond to the restricted model of equation (4), which assumes that performance effects are persistent: a one-time shock to the firm's market return triggers a permanent increase in current and future compensation. These results imply much greater sensitivity of executive pay to market returns than do the column 1-3 results. These estimates are comparable to those reported by Gibbons and Murphy (1990) for a somewhat different </w:t>
      </w:r>
      <w:r w:rsidRPr="008C06EE">
        <w:rPr>
          <w:rFonts w:ascii="Georgia" w:hAnsi="Georgia"/>
          <w:i/>
        </w:rPr>
        <w:t xml:space="preserve">Forbes </w:t>
      </w:r>
      <w:r w:rsidRPr="008C06EE">
        <w:rPr>
          <w:rFonts w:ascii="Georgia" w:hAnsi="Georgia"/>
        </w:rPr>
        <w:t>sample and slightly modified, but similar, compensation equations</w:t>
      </w:r>
      <w:r w:rsidRPr="008C06EE">
        <w:rPr>
          <w:rFonts w:ascii="Georgia" w:hAnsi="Georgia"/>
          <w:vertAlign w:val="superscript"/>
        </w:rPr>
        <w:footnoteReference w:id="14"/>
      </w:r>
      <w:r w:rsidRPr="008C06EE">
        <w:rPr>
          <w:rFonts w:ascii="Georgia" w:hAnsi="Georgia"/>
        </w:rPr>
        <w:t>.</w:t>
      </w:r>
    </w:p>
    <w:p w:rsidR="004C32AA" w:rsidRPr="008C06EE" w:rsidRDefault="004C32AA" w:rsidP="004C32AA">
      <w:pPr>
        <w:pStyle w:val="MS"/>
        <w:spacing w:line="403" w:lineRule="auto"/>
        <w:rPr>
          <w:rFonts w:ascii="Georgia" w:hAnsi="Georgia"/>
        </w:rPr>
      </w:pPr>
      <w:r w:rsidRPr="008C06EE">
        <w:rPr>
          <w:rFonts w:ascii="Georgia" w:hAnsi="Georgia"/>
        </w:rPr>
        <w:lastRenderedPageBreak/>
        <w:t xml:space="preserve">  The choice of functional form makes a significant difference to the fit of these</w:t>
      </w:r>
      <w:r w:rsidRPr="008C06EE">
        <w:rPr>
          <w:rFonts w:ascii="Georgia" w:hAnsi="Georgia" w:hint="eastAsia"/>
        </w:rPr>
        <w:t xml:space="preserve"> </w:t>
      </w:r>
      <w:r w:rsidRPr="008C06EE">
        <w:rPr>
          <w:rFonts w:ascii="Georgia" w:hAnsi="Georgia"/>
        </w:rPr>
        <w:t xml:space="preserve">restricted equations. A minimum least squared errors test would prefer the restricted model of equation (4) to the restrictions imposed by equation (3) (compare the SSR of columns 1 and 4 or of columns 3 and 5). If one is forced to choose between one of these two highly simplified specifications, assuming that performance effects are perfectly persistent appears to better satisfy the data. </w:t>
      </w:r>
      <w:r w:rsidR="004D4753">
        <w:rPr>
          <w:rFonts w:ascii="Georgia" w:hAnsi="Georgia" w:hint="eastAsia"/>
        </w:rPr>
        <w:t xml:space="preserve">Like </w:t>
      </w:r>
      <w:r w:rsidRPr="008C06EE">
        <w:rPr>
          <w:rFonts w:ascii="Georgia" w:hAnsi="Georgia"/>
        </w:rPr>
        <w:t xml:space="preserve">in the levels equations, however, this specification is </w:t>
      </w:r>
      <w:r w:rsidR="004D4753">
        <w:rPr>
          <w:rFonts w:ascii="Georgia" w:hAnsi="Georgia" w:hint="eastAsia"/>
        </w:rPr>
        <w:t xml:space="preserve">significantly </w:t>
      </w:r>
      <w:r w:rsidRPr="008C06EE">
        <w:rPr>
          <w:rFonts w:ascii="Georgia" w:hAnsi="Georgia"/>
        </w:rPr>
        <w:t xml:space="preserve">rejected in favor of the more general dynamic model </w:t>
      </w:r>
      <w:r w:rsidR="004D4753">
        <w:rPr>
          <w:rFonts w:ascii="Georgia" w:hAnsi="Georgia" w:hint="eastAsia"/>
        </w:rPr>
        <w:t xml:space="preserve">described </w:t>
      </w:r>
      <w:r w:rsidRPr="008C06EE">
        <w:rPr>
          <w:rFonts w:ascii="Georgia" w:hAnsi="Georgia"/>
        </w:rPr>
        <w:t>by equations (1) and (2).</w:t>
      </w:r>
    </w:p>
    <w:p w:rsidR="004C32AA" w:rsidRPr="008C06EE" w:rsidRDefault="004C32AA" w:rsidP="004C32AA">
      <w:pPr>
        <w:pStyle w:val="MS"/>
        <w:spacing w:line="403" w:lineRule="auto"/>
        <w:rPr>
          <w:rFonts w:ascii="Georgia" w:hAnsi="Georgia"/>
        </w:rPr>
      </w:pPr>
      <w:r w:rsidRPr="008C06EE">
        <w:rPr>
          <w:rFonts w:ascii="Georgia" w:hAnsi="Georgia"/>
        </w:rPr>
        <w:t xml:space="preserve">  Column 6 of </w:t>
      </w:r>
      <w:r w:rsidRPr="008C06EE">
        <w:rPr>
          <w:rFonts w:ascii="Georgia" w:hAnsi="Georgia" w:hint="eastAsia"/>
        </w:rPr>
        <w:t>[T</w:t>
      </w:r>
      <w:r w:rsidRPr="008C06EE">
        <w:rPr>
          <w:rFonts w:ascii="Georgia" w:hAnsi="Georgia"/>
        </w:rPr>
        <w:t>able 3</w:t>
      </w:r>
      <w:r w:rsidRPr="008C06EE">
        <w:rPr>
          <w:rFonts w:ascii="Georgia" w:hAnsi="Georgia" w:hint="eastAsia"/>
        </w:rPr>
        <w:t>]</w:t>
      </w:r>
      <w:r w:rsidRPr="008C06EE">
        <w:rPr>
          <w:rFonts w:ascii="Georgia" w:hAnsi="Georgia"/>
        </w:rPr>
        <w:t xml:space="preserve"> reports results for the general dynamic performance structure. This model corresponds to first-difference estimates of the specification reported in column 7 of </w:t>
      </w:r>
      <w:r w:rsidRPr="008C06EE">
        <w:rPr>
          <w:rFonts w:ascii="Georgia" w:hAnsi="Georgia" w:hint="eastAsia"/>
        </w:rPr>
        <w:t>[T</w:t>
      </w:r>
      <w:r w:rsidRPr="008C06EE">
        <w:rPr>
          <w:rFonts w:ascii="Georgia" w:hAnsi="Georgia"/>
        </w:rPr>
        <w:t>able 2</w:t>
      </w:r>
      <w:r w:rsidRPr="008C06EE">
        <w:rPr>
          <w:rFonts w:ascii="Georgia" w:hAnsi="Georgia" w:hint="eastAsia"/>
        </w:rPr>
        <w:t>]</w:t>
      </w:r>
      <w:r w:rsidRPr="008C06EE">
        <w:rPr>
          <w:rFonts w:ascii="Georgia" w:hAnsi="Georgia"/>
        </w:rPr>
        <w:t xml:space="preserve">, and is based on the first-difference equation (2). These estimates decisively reject both the restriction that performance effects are contemporaneous only and the restriction that the performance coefficients are constant over time. The pattern of coefficients highlights the reasons these restrictions are rejected. </w:t>
      </w:r>
    </w:p>
    <w:p w:rsidR="004C32AA" w:rsidRPr="008C06EE" w:rsidRDefault="004C32AA" w:rsidP="004C32AA">
      <w:pPr>
        <w:pStyle w:val="MS"/>
        <w:spacing w:line="403" w:lineRule="auto"/>
        <w:rPr>
          <w:rFonts w:ascii="Georgia" w:hAnsi="Georgia"/>
        </w:rPr>
      </w:pPr>
      <w:r w:rsidRPr="008C06EE">
        <w:rPr>
          <w:rFonts w:ascii="Georgia" w:hAnsi="Georgia"/>
        </w:rPr>
        <w:t xml:space="preserve">  Finally, we note that the market return estimates from the general dynamic first difference model in column 6, </w:t>
      </w:r>
      <w:r w:rsidRPr="008C06EE">
        <w:rPr>
          <w:rFonts w:ascii="Georgia" w:hAnsi="Georgia" w:hint="eastAsia"/>
        </w:rPr>
        <w:t>[T</w:t>
      </w:r>
      <w:r w:rsidRPr="008C06EE">
        <w:rPr>
          <w:rFonts w:ascii="Georgia" w:hAnsi="Georgia"/>
        </w:rPr>
        <w:t>able 3</w:t>
      </w:r>
      <w:r w:rsidRPr="008C06EE">
        <w:rPr>
          <w:rFonts w:ascii="Georgia" w:hAnsi="Georgia" w:hint="eastAsia"/>
        </w:rPr>
        <w:t>]</w:t>
      </w:r>
      <w:r w:rsidRPr="008C06EE">
        <w:rPr>
          <w:rFonts w:ascii="Georgia" w:hAnsi="Georgia"/>
        </w:rPr>
        <w:t xml:space="preserve">, are quite similar to those of the levels model in column 7 of </w:t>
      </w:r>
      <w:r w:rsidRPr="008C06EE">
        <w:rPr>
          <w:rFonts w:ascii="Georgia" w:hAnsi="Georgia" w:hint="eastAsia"/>
        </w:rPr>
        <w:t>[T</w:t>
      </w:r>
      <w:r w:rsidRPr="008C06EE">
        <w:rPr>
          <w:rFonts w:ascii="Georgia" w:hAnsi="Georgia"/>
        </w:rPr>
        <w:t>able 2</w:t>
      </w:r>
      <w:r w:rsidRPr="008C06EE">
        <w:rPr>
          <w:rFonts w:ascii="Georgia" w:hAnsi="Georgia" w:hint="eastAsia"/>
        </w:rPr>
        <w:t>]</w:t>
      </w:r>
      <w:r w:rsidRPr="008C06EE">
        <w:rPr>
          <w:rFonts w:ascii="Georgia" w:hAnsi="Georgia"/>
        </w:rPr>
        <w:t>. This suggests that the differences between these two estimation methods for the contemporaneous-only model are due more to misspecification of the pay-for-performance relationship than to correlation between returns and the executive-specific component of the error term.</w:t>
      </w:r>
    </w:p>
    <w:p w:rsidR="004C32AA" w:rsidRPr="00A37CCE" w:rsidRDefault="004C32AA" w:rsidP="004C32AA">
      <w:pPr>
        <w:pStyle w:val="MS"/>
        <w:spacing w:line="403" w:lineRule="auto"/>
        <w:rPr>
          <w:rFonts w:ascii="Georgia" w:hAnsi="Georgia"/>
          <w:color w:val="000000" w:themeColor="text1"/>
        </w:rPr>
      </w:pPr>
      <w:r w:rsidRPr="008C06EE">
        <w:rPr>
          <w:rFonts w:ascii="Georgia" w:hAnsi="Georgia"/>
        </w:rPr>
        <w:t xml:space="preserve">  For completeness, we report in column 7 of </w:t>
      </w:r>
      <w:r w:rsidRPr="008C06EE">
        <w:rPr>
          <w:rFonts w:ascii="Georgia" w:hAnsi="Georgia" w:hint="eastAsia"/>
        </w:rPr>
        <w:t>[T</w:t>
      </w:r>
      <w:r w:rsidRPr="008C06EE">
        <w:rPr>
          <w:rFonts w:ascii="Georgia" w:hAnsi="Georgia"/>
        </w:rPr>
        <w:t>able 3</w:t>
      </w:r>
      <w:r w:rsidRPr="008C06EE">
        <w:rPr>
          <w:rFonts w:ascii="Georgia" w:hAnsi="Georgia" w:hint="eastAsia"/>
        </w:rPr>
        <w:t>]</w:t>
      </w:r>
      <w:r w:rsidRPr="008C06EE">
        <w:rPr>
          <w:rFonts w:ascii="Georgia" w:hAnsi="Georgia"/>
        </w:rPr>
        <w:t xml:space="preserve"> estimates from a first difference model that uses the level of market return and its lags rather than first differences in market return. This is similar to the model that assumes completely persistent market performance effects in compensation (e.g., column 5 of </w:t>
      </w:r>
      <w:r w:rsidRPr="008C06EE">
        <w:rPr>
          <w:rFonts w:ascii="Georgia" w:hAnsi="Georgia" w:hint="eastAsia"/>
        </w:rPr>
        <w:t>[T</w:t>
      </w:r>
      <w:r w:rsidRPr="008C06EE">
        <w:rPr>
          <w:rFonts w:ascii="Georgia" w:hAnsi="Georgia"/>
        </w:rPr>
        <w:t>able 3</w:t>
      </w:r>
      <w:r w:rsidRPr="008C06EE">
        <w:rPr>
          <w:rFonts w:ascii="Georgia" w:hAnsi="Georgia" w:hint="eastAsia"/>
        </w:rPr>
        <w:t>]</w:t>
      </w:r>
      <w:r w:rsidRPr="008C06EE">
        <w:rPr>
          <w:rFonts w:ascii="Georgia" w:hAnsi="Georgia"/>
        </w:rPr>
        <w:t>). If this assumption is correct, the coefficients on the lagged market return terms should be zero. As expected from the results in column 6, which nest this model as a special case, the data reject this restriction</w:t>
      </w:r>
      <w:r w:rsidRPr="00A37CCE">
        <w:rPr>
          <w:rFonts w:ascii="Georgia" w:hAnsi="Georgia"/>
          <w:color w:val="000000" w:themeColor="text1"/>
        </w:rPr>
        <w:t>. For 200</w:t>
      </w:r>
      <w:r w:rsidR="00141B53" w:rsidRPr="00A37CCE">
        <w:rPr>
          <w:rFonts w:ascii="Georgia" w:hAnsi="Georgia" w:hint="eastAsia"/>
          <w:color w:val="000000" w:themeColor="text1"/>
        </w:rPr>
        <w:t>7</w:t>
      </w:r>
      <w:r w:rsidRPr="00A37CCE">
        <w:rPr>
          <w:rFonts w:ascii="Georgia" w:hAnsi="Georgia"/>
          <w:color w:val="000000" w:themeColor="text1"/>
        </w:rPr>
        <w:t>-20</w:t>
      </w:r>
      <w:r w:rsidR="00141B53" w:rsidRPr="00A37CCE">
        <w:rPr>
          <w:rFonts w:ascii="Georgia" w:hAnsi="Georgia" w:hint="eastAsia"/>
          <w:color w:val="000000" w:themeColor="text1"/>
        </w:rPr>
        <w:t>11</w:t>
      </w:r>
      <w:r w:rsidRPr="00A37CCE">
        <w:rPr>
          <w:rFonts w:ascii="Georgia" w:hAnsi="Georgia"/>
          <w:color w:val="000000" w:themeColor="text1"/>
        </w:rPr>
        <w:t xml:space="preserve">, the previous year's market return had a slightly larger impact on current compensation than the current year's return. </w:t>
      </w:r>
    </w:p>
    <w:p w:rsidR="004C32AA" w:rsidRPr="008C06EE" w:rsidRDefault="004C32AA" w:rsidP="004C32AA">
      <w:pPr>
        <w:pStyle w:val="MS"/>
        <w:spacing w:line="403" w:lineRule="auto"/>
        <w:rPr>
          <w:rFonts w:ascii="Georgia" w:hAnsi="Georgia"/>
        </w:rPr>
      </w:pPr>
      <w:r w:rsidRPr="008C06EE">
        <w:rPr>
          <w:rFonts w:ascii="Georgia" w:hAnsi="Georgia"/>
        </w:rPr>
        <w:t xml:space="preserve">  Given the superiority of the general dynamic specification in both the levels and first-difference equations, we focused our attention on variants of this model in the remaining analyses. </w:t>
      </w:r>
    </w:p>
    <w:p w:rsidR="004C32AA" w:rsidRPr="008C06EE" w:rsidRDefault="004C32AA" w:rsidP="004C32AA">
      <w:pPr>
        <w:pStyle w:val="MS"/>
        <w:spacing w:line="403" w:lineRule="auto"/>
        <w:rPr>
          <w:rFonts w:ascii="Georgia" w:hAnsi="Georgia"/>
        </w:rPr>
      </w:pPr>
      <w:r w:rsidRPr="008C06EE">
        <w:rPr>
          <w:rFonts w:ascii="Georgia" w:hAnsi="Georgia"/>
        </w:rPr>
        <w:t xml:space="preserve">  </w:t>
      </w:r>
      <w:r w:rsidRPr="008C06EE">
        <w:rPr>
          <w:rFonts w:ascii="Georgia" w:hAnsi="Georgia" w:hint="eastAsia"/>
        </w:rPr>
        <w:t>[</w:t>
      </w:r>
      <w:r w:rsidRPr="008C06EE">
        <w:rPr>
          <w:rFonts w:ascii="Georgia" w:hAnsi="Georgia"/>
        </w:rPr>
        <w:t>Table 4</w:t>
      </w:r>
      <w:r w:rsidRPr="008C06EE">
        <w:rPr>
          <w:rFonts w:ascii="Georgia" w:hAnsi="Georgia" w:hint="eastAsia"/>
        </w:rPr>
        <w:t>]</w:t>
      </w:r>
      <w:r w:rsidRPr="008C06EE">
        <w:rPr>
          <w:rFonts w:ascii="Georgia" w:hAnsi="Georgia"/>
        </w:rPr>
        <w:t xml:space="preserve"> replicates the analysis of </w:t>
      </w:r>
      <w:r w:rsidRPr="008C06EE">
        <w:rPr>
          <w:rFonts w:ascii="Georgia" w:hAnsi="Georgia" w:hint="eastAsia"/>
        </w:rPr>
        <w:t>[</w:t>
      </w:r>
      <w:r w:rsidRPr="008C06EE">
        <w:rPr>
          <w:rFonts w:ascii="Georgia" w:hAnsi="Georgia"/>
        </w:rPr>
        <w:t>Table 2</w:t>
      </w:r>
      <w:r w:rsidRPr="008C06EE">
        <w:rPr>
          <w:rFonts w:ascii="Georgia" w:hAnsi="Georgia" w:hint="eastAsia"/>
        </w:rPr>
        <w:t>]</w:t>
      </w:r>
      <w:r w:rsidRPr="008C06EE">
        <w:rPr>
          <w:rFonts w:ascii="Georgia" w:hAnsi="Georgia"/>
        </w:rPr>
        <w:t xml:space="preserve"> and </w:t>
      </w:r>
      <w:r w:rsidRPr="008C06EE">
        <w:rPr>
          <w:rFonts w:ascii="Georgia" w:hAnsi="Georgia" w:hint="eastAsia"/>
        </w:rPr>
        <w:t xml:space="preserve">[Table </w:t>
      </w:r>
      <w:r w:rsidRPr="008C06EE">
        <w:rPr>
          <w:rFonts w:ascii="Georgia" w:hAnsi="Georgia"/>
        </w:rPr>
        <w:t>3</w:t>
      </w:r>
      <w:r w:rsidRPr="008C06EE">
        <w:rPr>
          <w:rFonts w:ascii="Georgia" w:hAnsi="Georgia" w:hint="eastAsia"/>
        </w:rPr>
        <w:t>]</w:t>
      </w:r>
      <w:r w:rsidRPr="008C06EE">
        <w:rPr>
          <w:rFonts w:ascii="Georgia" w:hAnsi="Georgia"/>
        </w:rPr>
        <w:t xml:space="preserve"> using total compensation (</w:t>
      </w:r>
      <w:r w:rsidRPr="008C06EE">
        <w:rPr>
          <w:rFonts w:ascii="Georgia" w:hAnsi="Georgia"/>
          <w:i/>
        </w:rPr>
        <w:t>TOTAL</w:t>
      </w:r>
      <w:r w:rsidRPr="008C06EE">
        <w:rPr>
          <w:rFonts w:ascii="Georgia" w:hAnsi="Georgia"/>
        </w:rPr>
        <w:t xml:space="preserve">) </w:t>
      </w:r>
      <w:r w:rsidRPr="008C06EE">
        <w:rPr>
          <w:rFonts w:ascii="Georgia" w:hAnsi="Georgia"/>
        </w:rPr>
        <w:lastRenderedPageBreak/>
        <w:t xml:space="preserve">rather than salary and bonus as the measure of executive pay. Column 1 reports the simplest performance specification (market return only, with slopes split by decade) for comparability with </w:t>
      </w:r>
      <w:r w:rsidRPr="008C06EE">
        <w:rPr>
          <w:rFonts w:ascii="Georgia" w:hAnsi="Georgia" w:hint="eastAsia"/>
        </w:rPr>
        <w:t>[T</w:t>
      </w:r>
      <w:r w:rsidRPr="008C06EE">
        <w:rPr>
          <w:rFonts w:ascii="Georgia" w:hAnsi="Georgia"/>
        </w:rPr>
        <w:t>able 2</w:t>
      </w:r>
      <w:r w:rsidRPr="008C06EE">
        <w:rPr>
          <w:rFonts w:ascii="Georgia" w:hAnsi="Georgia" w:hint="eastAsia"/>
        </w:rPr>
        <w:t>]</w:t>
      </w:r>
      <w:r w:rsidRPr="008C06EE">
        <w:rPr>
          <w:rFonts w:ascii="Georgia" w:hAnsi="Georgia"/>
        </w:rPr>
        <w:t xml:space="preserve"> and previous studies. Columns 2 and 3 report results from the "full dynamic" specification, estimated in levels (2) and first differences (3). </w:t>
      </w:r>
      <w:r w:rsidRPr="00A37CCE">
        <w:rPr>
          <w:rFonts w:ascii="Georgia" w:hAnsi="Georgia"/>
          <w:color w:val="000000" w:themeColor="text1"/>
        </w:rPr>
        <w:t>Total compensation is, not surprisingly, more responsive to market performance variations than is salary and bonus, and the sensitivity increased markedly during 200</w:t>
      </w:r>
      <w:r w:rsidR="00141B53" w:rsidRPr="00A37CCE">
        <w:rPr>
          <w:rFonts w:ascii="Georgia" w:hAnsi="Georgia" w:hint="eastAsia"/>
          <w:color w:val="000000" w:themeColor="text1"/>
        </w:rPr>
        <w:t>7</w:t>
      </w:r>
      <w:r w:rsidRPr="00A37CCE">
        <w:rPr>
          <w:rFonts w:ascii="Georgia" w:hAnsi="Georgia"/>
          <w:color w:val="000000" w:themeColor="text1"/>
        </w:rPr>
        <w:t>-20</w:t>
      </w:r>
      <w:r w:rsidR="00141B53" w:rsidRPr="00A37CCE">
        <w:rPr>
          <w:rFonts w:ascii="Georgia" w:hAnsi="Georgia" w:hint="eastAsia"/>
          <w:color w:val="000000" w:themeColor="text1"/>
        </w:rPr>
        <w:t>11</w:t>
      </w:r>
      <w:r w:rsidRPr="00A37CCE">
        <w:rPr>
          <w:rFonts w:ascii="Georgia" w:hAnsi="Georgia"/>
          <w:color w:val="000000" w:themeColor="text1"/>
        </w:rPr>
        <w:t xml:space="preserve">. </w:t>
      </w:r>
      <w:r w:rsidRPr="008C06EE">
        <w:rPr>
          <w:rFonts w:ascii="Georgia" w:hAnsi="Georgia"/>
        </w:rPr>
        <w:t xml:space="preserve">As seen in the salary and bonus results, past performance influences current compensation, but the effect decays after the first lag. This is more than twice the cumulative market return effect on salary and bonus (column 6, </w:t>
      </w:r>
      <w:r w:rsidRPr="008C06EE">
        <w:rPr>
          <w:rFonts w:ascii="Georgia" w:hAnsi="Georgia" w:hint="eastAsia"/>
        </w:rPr>
        <w:t>[T</w:t>
      </w:r>
      <w:r w:rsidRPr="008C06EE">
        <w:rPr>
          <w:rFonts w:ascii="Georgia" w:hAnsi="Georgia"/>
        </w:rPr>
        <w:t>able 3</w:t>
      </w:r>
      <w:r w:rsidRPr="008C06EE">
        <w:rPr>
          <w:rFonts w:ascii="Georgia" w:hAnsi="Georgia" w:hint="eastAsia"/>
        </w:rPr>
        <w:t>]</w:t>
      </w:r>
      <w:r w:rsidRPr="008C06EE">
        <w:rPr>
          <w:rFonts w:ascii="Georgia" w:hAnsi="Georgia"/>
        </w:rPr>
        <w:t xml:space="preserve">). </w:t>
      </w:r>
    </w:p>
    <w:p w:rsidR="004C32AA" w:rsidRPr="008C06EE" w:rsidRDefault="004C32AA" w:rsidP="004C32AA">
      <w:pPr>
        <w:pStyle w:val="MS"/>
        <w:spacing w:line="403" w:lineRule="auto"/>
        <w:rPr>
          <w:rFonts w:ascii="Georgia" w:hAnsi="Georgia"/>
        </w:rPr>
      </w:pPr>
      <w:r w:rsidRPr="008C06EE">
        <w:rPr>
          <w:rFonts w:ascii="Georgia" w:hAnsi="Georgia"/>
        </w:rPr>
        <w:t xml:space="preserve">  As our final step in modeling the pay-for-performance relationship, we explored potential asymmetries in the impact of performance on executive compensation. We considered three types of possible asymmetries. First, is compensation unusually responsive (or non-responsive) to accounting losses?  Second, does compensation respond differently to performance gains than to performance losses? Third, does compensation respond differently to unusually large changes in performance than to changes within some "normal" range?</w:t>
      </w:r>
    </w:p>
    <w:p w:rsidR="004C32AA" w:rsidRPr="008C06EE" w:rsidRDefault="004C32AA" w:rsidP="004C32AA">
      <w:pPr>
        <w:pStyle w:val="MS"/>
        <w:spacing w:line="403" w:lineRule="auto"/>
        <w:rPr>
          <w:rFonts w:ascii="Georgia" w:hAnsi="Georgia"/>
        </w:rPr>
      </w:pPr>
      <w:r w:rsidRPr="008C06EE">
        <w:rPr>
          <w:rFonts w:ascii="Georgia" w:hAnsi="Georgia"/>
        </w:rPr>
        <w:t xml:space="preserve">  </w:t>
      </w:r>
      <w:r w:rsidRPr="008C06EE">
        <w:rPr>
          <w:rFonts w:ascii="Georgia" w:hAnsi="Georgia" w:hint="eastAsia"/>
        </w:rPr>
        <w:t>[</w:t>
      </w:r>
      <w:r w:rsidRPr="008C06EE">
        <w:rPr>
          <w:rFonts w:ascii="Georgia" w:hAnsi="Georgia"/>
        </w:rPr>
        <w:t>Table 5</w:t>
      </w:r>
      <w:r w:rsidRPr="008C06EE">
        <w:rPr>
          <w:rFonts w:ascii="Georgia" w:hAnsi="Georgia" w:hint="eastAsia"/>
        </w:rPr>
        <w:t>]</w:t>
      </w:r>
      <w:r w:rsidRPr="008C06EE">
        <w:rPr>
          <w:rFonts w:ascii="Georgia" w:hAnsi="Georgia"/>
        </w:rPr>
        <w:t xml:space="preserve"> reports results of these tests for salary and bonus; </w:t>
      </w:r>
      <w:r w:rsidRPr="008C06EE">
        <w:rPr>
          <w:rFonts w:ascii="Georgia" w:hAnsi="Georgia" w:hint="eastAsia"/>
        </w:rPr>
        <w:t>[T</w:t>
      </w:r>
      <w:r w:rsidRPr="008C06EE">
        <w:rPr>
          <w:rFonts w:ascii="Georgia" w:hAnsi="Georgia"/>
        </w:rPr>
        <w:t>able 6</w:t>
      </w:r>
      <w:r w:rsidRPr="008C06EE">
        <w:rPr>
          <w:rFonts w:ascii="Georgia" w:hAnsi="Georgia" w:hint="eastAsia"/>
        </w:rPr>
        <w:t>]</w:t>
      </w:r>
      <w:r w:rsidRPr="008C06EE">
        <w:rPr>
          <w:rFonts w:ascii="Georgia" w:hAnsi="Georgia"/>
        </w:rPr>
        <w:t xml:space="preserve"> repeats the</w:t>
      </w:r>
      <w:r w:rsidRPr="008C06EE">
        <w:rPr>
          <w:rFonts w:ascii="Georgia" w:hAnsi="Georgia" w:hint="eastAsia"/>
        </w:rPr>
        <w:t xml:space="preserve"> </w:t>
      </w:r>
      <w:r w:rsidRPr="008C06EE">
        <w:rPr>
          <w:rFonts w:ascii="Georgia" w:hAnsi="Georgia"/>
        </w:rPr>
        <w:t xml:space="preserve">analysis for total compensation. Both tables use the first difference specification of </w:t>
      </w:r>
      <w:proofErr w:type="spellStart"/>
      <w:proofErr w:type="gramStart"/>
      <w:r w:rsidRPr="008C06EE">
        <w:rPr>
          <w:rFonts w:ascii="Georgia" w:hAnsi="Georgia" w:hint="eastAsia"/>
          <w:i/>
        </w:rPr>
        <w:t>l</w:t>
      </w:r>
      <w:r w:rsidRPr="008C06EE">
        <w:rPr>
          <w:rFonts w:ascii="Georgia" w:hAnsi="Georgia"/>
          <w:i/>
        </w:rPr>
        <w:t>n</w:t>
      </w:r>
      <w:proofErr w:type="spellEnd"/>
      <w:r w:rsidRPr="008C06EE">
        <w:rPr>
          <w:rFonts w:ascii="Georgia" w:hAnsi="Georgia"/>
          <w:i/>
        </w:rPr>
        <w:t>(</w:t>
      </w:r>
      <w:proofErr w:type="gramEnd"/>
      <w:r w:rsidRPr="008C06EE">
        <w:rPr>
          <w:rFonts w:ascii="Georgia" w:hAnsi="Georgia" w:hint="eastAsia"/>
          <w:i/>
        </w:rPr>
        <w:t>C</w:t>
      </w:r>
      <w:r w:rsidRPr="008C06EE">
        <w:rPr>
          <w:rFonts w:ascii="Georgia" w:hAnsi="Georgia"/>
          <w:i/>
        </w:rPr>
        <w:t>omp)</w:t>
      </w:r>
      <w:r w:rsidRPr="008C06EE">
        <w:rPr>
          <w:rFonts w:ascii="Georgia" w:hAnsi="Georgia"/>
        </w:rPr>
        <w:t xml:space="preserve"> with the general dynamic return structure (as in column 7, table 3, and column 3, </w:t>
      </w:r>
      <w:r w:rsidRPr="008C06EE">
        <w:rPr>
          <w:rFonts w:ascii="Georgia" w:hAnsi="Georgia" w:hint="eastAsia"/>
        </w:rPr>
        <w:t>[T</w:t>
      </w:r>
      <w:r w:rsidRPr="008C06EE">
        <w:rPr>
          <w:rFonts w:ascii="Georgia" w:hAnsi="Georgia"/>
        </w:rPr>
        <w:t>able 4</w:t>
      </w:r>
      <w:r w:rsidRPr="008C06EE">
        <w:rPr>
          <w:rFonts w:ascii="Georgia" w:hAnsi="Georgia" w:hint="eastAsia"/>
        </w:rPr>
        <w:t>]</w:t>
      </w:r>
      <w:r w:rsidRPr="008C06EE">
        <w:rPr>
          <w:rFonts w:ascii="Georgia" w:hAnsi="Georgia"/>
        </w:rPr>
        <w:t>). To simplify the exposition, we report coefficients only for the contemporaneous return measures; the patterns of coefficients on the lagged performance terms were similar but noisier.</w:t>
      </w:r>
    </w:p>
    <w:p w:rsidR="004C32AA" w:rsidRPr="008C06EE" w:rsidRDefault="004C32AA" w:rsidP="008C06EE">
      <w:pPr>
        <w:pStyle w:val="MS"/>
        <w:spacing w:line="403" w:lineRule="auto"/>
        <w:ind w:firstLineChars="100" w:firstLine="200"/>
        <w:rPr>
          <w:rFonts w:ascii="Georgia" w:hAnsi="Georgia"/>
        </w:rPr>
      </w:pPr>
      <w:r w:rsidRPr="008C06EE">
        <w:rPr>
          <w:rFonts w:ascii="Georgia" w:hAnsi="Georgia"/>
        </w:rPr>
        <w:t xml:space="preserve">In column 1 of </w:t>
      </w:r>
      <w:r w:rsidRPr="008C06EE">
        <w:rPr>
          <w:rFonts w:ascii="Georgia" w:hAnsi="Georgia" w:hint="eastAsia"/>
        </w:rPr>
        <w:t>[T</w:t>
      </w:r>
      <w:r w:rsidRPr="008C06EE">
        <w:rPr>
          <w:rFonts w:ascii="Georgia" w:hAnsi="Georgia"/>
        </w:rPr>
        <w:t>able 5</w:t>
      </w:r>
      <w:r w:rsidRPr="008C06EE">
        <w:rPr>
          <w:rFonts w:ascii="Georgia" w:hAnsi="Georgia" w:hint="eastAsia"/>
        </w:rPr>
        <w:t>]</w:t>
      </w:r>
      <w:r w:rsidRPr="008C06EE">
        <w:rPr>
          <w:rFonts w:ascii="Georgia" w:hAnsi="Georgia"/>
        </w:rPr>
        <w:t xml:space="preserve"> and </w:t>
      </w:r>
      <w:r w:rsidRPr="008C06EE">
        <w:rPr>
          <w:rFonts w:ascii="Georgia" w:hAnsi="Georgia" w:hint="eastAsia"/>
        </w:rPr>
        <w:t xml:space="preserve">[Table </w:t>
      </w:r>
      <w:r w:rsidRPr="008C06EE">
        <w:rPr>
          <w:rFonts w:ascii="Georgia" w:hAnsi="Georgia"/>
        </w:rPr>
        <w:t>6</w:t>
      </w:r>
      <w:r w:rsidRPr="008C06EE">
        <w:rPr>
          <w:rFonts w:ascii="Georgia" w:hAnsi="Georgia" w:hint="eastAsia"/>
        </w:rPr>
        <w:t>]</w:t>
      </w:r>
      <w:r w:rsidRPr="008C06EE">
        <w:rPr>
          <w:rFonts w:ascii="Georgia" w:hAnsi="Georgia"/>
        </w:rPr>
        <w:t>, we modified our basic specification to include a</w:t>
      </w:r>
      <w:r w:rsidRPr="008C06EE">
        <w:rPr>
          <w:rFonts w:ascii="Georgia" w:hAnsi="Georgia" w:hint="eastAsia"/>
        </w:rPr>
        <w:t xml:space="preserve"> </w:t>
      </w:r>
      <w:r w:rsidRPr="004D4753">
        <w:rPr>
          <w:rFonts w:ascii="Georgia" w:hAnsi="Georgia"/>
        </w:rPr>
        <w:t>separate control for negative accounting earnings</w:t>
      </w:r>
      <w:r w:rsidRPr="004D4753">
        <w:rPr>
          <w:rStyle w:val="ad"/>
          <w:rFonts w:ascii="Georgia" w:hAnsi="Georgia"/>
        </w:rPr>
        <w:footnoteReference w:id="15"/>
      </w:r>
      <w:r w:rsidRPr="004D4753">
        <w:rPr>
          <w:rFonts w:ascii="Georgia" w:hAnsi="Georgia"/>
        </w:rPr>
        <w:t xml:space="preserve">. To test whether accounting losses shift the level of compensation beyond that predicted by the slope coefficient on </w:t>
      </w:r>
      <w:r w:rsidR="004D4753" w:rsidRPr="004D4753">
        <w:rPr>
          <w:rFonts w:ascii="Georgia" w:hAnsi="Georgia"/>
          <w:i/>
          <w:noProof/>
        </w:rPr>
        <w:t>ΔACCROE</w:t>
      </w:r>
      <w:r w:rsidRPr="004D4753">
        <w:rPr>
          <w:rFonts w:ascii="Georgia" w:hAnsi="Georgia"/>
        </w:rPr>
        <w:t>, we estimated these first difference models using the change in an indicator variable that equals one</w:t>
      </w:r>
      <w:r w:rsidRPr="008C06EE">
        <w:rPr>
          <w:rFonts w:ascii="Georgia" w:hAnsi="Georgia"/>
        </w:rPr>
        <w:t xml:space="preserve"> in years with reported accounting losses.</w:t>
      </w:r>
    </w:p>
    <w:p w:rsidR="004C32AA" w:rsidRPr="008C06EE" w:rsidRDefault="004C32AA" w:rsidP="004C32AA">
      <w:pPr>
        <w:pStyle w:val="MS"/>
        <w:spacing w:line="403" w:lineRule="auto"/>
        <w:rPr>
          <w:rFonts w:ascii="Georgia" w:hAnsi="Georgia"/>
        </w:rPr>
      </w:pPr>
      <w:r w:rsidRPr="004D4753">
        <w:rPr>
          <w:rFonts w:ascii="Georgia" w:hAnsi="Georgia"/>
        </w:rPr>
        <w:t xml:space="preserve">  The results suggest that accounting losses reduce compensation beyond their direct effect through the accounting return variable. </w:t>
      </w:r>
      <w:r w:rsidRPr="004D4753">
        <w:rPr>
          <w:rFonts w:ascii="Georgia" w:hAnsi="Georgia"/>
          <w:color w:val="000000" w:themeColor="text1"/>
        </w:rPr>
        <w:t xml:space="preserve">We obtained consistent results by comparing </w:t>
      </w:r>
      <w:r w:rsidR="00ED57D0" w:rsidRPr="004D4753">
        <w:rPr>
          <w:rFonts w:ascii="Georgia" w:hAnsi="Georgia"/>
          <w:i/>
          <w:color w:val="000000" w:themeColor="text1"/>
        </w:rPr>
        <w:t>Δ</w:t>
      </w:r>
      <w:r w:rsidR="004D4753" w:rsidRPr="004D4753">
        <w:rPr>
          <w:rFonts w:ascii="Georgia" w:hAnsi="Georgia"/>
          <w:i/>
          <w:color w:val="000000" w:themeColor="text1"/>
        </w:rPr>
        <w:t>RET</w:t>
      </w:r>
      <w:r w:rsidR="004D4753" w:rsidRPr="004D4753">
        <w:rPr>
          <w:rFonts w:ascii="Georgia" w:eastAsia="한양신명조" w:hAnsi="Georgia"/>
          <w:color w:val="000000" w:themeColor="text1"/>
        </w:rPr>
        <w:t xml:space="preserve"> </w:t>
      </w:r>
      <w:r w:rsidRPr="004D4753">
        <w:rPr>
          <w:rFonts w:ascii="Georgia" w:eastAsia="한양신명조" w:hAnsi="Georgia"/>
          <w:color w:val="000000" w:themeColor="text1"/>
        </w:rPr>
        <w:t>(2002-200</w:t>
      </w:r>
      <w:r w:rsidR="00786F63" w:rsidRPr="004D4753">
        <w:rPr>
          <w:rFonts w:ascii="Georgia" w:eastAsia="한양신명조" w:hAnsi="Georgia"/>
          <w:color w:val="000000" w:themeColor="text1"/>
        </w:rPr>
        <w:t>6</w:t>
      </w:r>
      <w:r w:rsidRPr="004D4753">
        <w:rPr>
          <w:rFonts w:ascii="Georgia" w:eastAsia="한양신명조" w:hAnsi="Georgia"/>
          <w:color w:val="000000" w:themeColor="text1"/>
        </w:rPr>
        <w:t xml:space="preserve">) with </w:t>
      </w:r>
      <w:r w:rsidR="00ED57D0" w:rsidRPr="004D4753">
        <w:rPr>
          <w:rFonts w:ascii="Georgia" w:hAnsi="Georgia"/>
          <w:i/>
          <w:color w:val="000000" w:themeColor="text1"/>
        </w:rPr>
        <w:t>Δ</w:t>
      </w:r>
      <w:r w:rsidR="004D4753" w:rsidRPr="004D4753">
        <w:rPr>
          <w:rFonts w:ascii="Georgia" w:hAnsi="Georgia"/>
          <w:i/>
          <w:color w:val="000000" w:themeColor="text1"/>
        </w:rPr>
        <w:t>RET</w:t>
      </w:r>
      <w:r w:rsidRPr="004D4753">
        <w:rPr>
          <w:rFonts w:ascii="Georgia" w:eastAsia="한양신명조" w:hAnsi="Georgia"/>
          <w:color w:val="000000" w:themeColor="text1"/>
        </w:rPr>
        <w:t xml:space="preserve"> (200</w:t>
      </w:r>
      <w:r w:rsidR="00786F63" w:rsidRPr="004D4753">
        <w:rPr>
          <w:rFonts w:ascii="Georgia" w:eastAsia="한양신명조" w:hAnsi="Georgia"/>
          <w:color w:val="000000" w:themeColor="text1"/>
        </w:rPr>
        <w:t>7</w:t>
      </w:r>
      <w:r w:rsidRPr="004D4753">
        <w:rPr>
          <w:rFonts w:ascii="Georgia" w:eastAsia="한양신명조" w:hAnsi="Georgia"/>
          <w:color w:val="000000" w:themeColor="text1"/>
        </w:rPr>
        <w:t>-20</w:t>
      </w:r>
      <w:r w:rsidR="00786F63" w:rsidRPr="004D4753">
        <w:rPr>
          <w:rFonts w:ascii="Georgia" w:eastAsia="한양신명조" w:hAnsi="Georgia"/>
          <w:color w:val="000000" w:themeColor="text1"/>
        </w:rPr>
        <w:t>11</w:t>
      </w:r>
      <w:r w:rsidRPr="004D4753">
        <w:rPr>
          <w:rFonts w:ascii="Georgia" w:eastAsia="한양신명조" w:hAnsi="Georgia"/>
          <w:color w:val="000000" w:themeColor="text1"/>
        </w:rPr>
        <w:t>). That</w:t>
      </w:r>
      <w:r w:rsidRPr="004D4753">
        <w:rPr>
          <w:rFonts w:ascii="Georgia" w:eastAsia="한양신명조" w:hAnsi="Georgia"/>
        </w:rPr>
        <w:t xml:space="preserve"> is, the negative </w:t>
      </w:r>
      <w:r w:rsidR="00ED57D0" w:rsidRPr="004D4753">
        <w:rPr>
          <w:rFonts w:ascii="Georgia" w:hAnsi="Georgia"/>
          <w:i/>
          <w:color w:val="000000" w:themeColor="text1"/>
        </w:rPr>
        <w:t>Δ</w:t>
      </w:r>
      <w:r w:rsidR="004D4753" w:rsidRPr="004D4753">
        <w:rPr>
          <w:rFonts w:ascii="Georgia" w:hAnsi="Georgia"/>
          <w:i/>
          <w:color w:val="000000" w:themeColor="text1"/>
        </w:rPr>
        <w:t>RET</w:t>
      </w:r>
      <w:r w:rsidR="004D4753" w:rsidRPr="004D4753">
        <w:rPr>
          <w:rFonts w:ascii="Georgia" w:eastAsia="한양신명조" w:hAnsi="Georgia"/>
          <w:color w:val="000000" w:themeColor="text1"/>
        </w:rPr>
        <w:t xml:space="preserve"> </w:t>
      </w:r>
      <w:r w:rsidRPr="004D4753">
        <w:rPr>
          <w:rFonts w:ascii="Georgia" w:eastAsia="한양신명조" w:hAnsi="Georgia"/>
        </w:rPr>
        <w:t>was larger until the first half</w:t>
      </w:r>
      <w:r w:rsidRPr="00ED57D0">
        <w:rPr>
          <w:rFonts w:ascii="Georgia" w:eastAsia="한양신명조" w:hAnsi="Georgia"/>
        </w:rPr>
        <w:t xml:space="preserve"> of 2000s, while the positive </w:t>
      </w:r>
      <w:r w:rsidR="004D4753" w:rsidRPr="004D4753">
        <w:rPr>
          <w:rFonts w:ascii="Georgia" w:hAnsi="Georgia"/>
          <w:i/>
          <w:color w:val="000000" w:themeColor="text1"/>
        </w:rPr>
        <w:t>ΔRET</w:t>
      </w:r>
      <w:r w:rsidR="004D4753" w:rsidRPr="004D4753">
        <w:rPr>
          <w:rFonts w:ascii="Georgia" w:eastAsia="한양신명조" w:hAnsi="Georgia"/>
          <w:color w:val="000000" w:themeColor="text1"/>
        </w:rPr>
        <w:t xml:space="preserve"> </w:t>
      </w:r>
      <w:r w:rsidRPr="00ED57D0">
        <w:rPr>
          <w:rFonts w:ascii="Georgia" w:eastAsia="한양신명조" w:hAnsi="Georgia"/>
        </w:rPr>
        <w:t xml:space="preserve">became larger during the second half of the 2000s. Especially </w:t>
      </w:r>
      <w:r w:rsidRPr="00ED57D0">
        <w:rPr>
          <w:rFonts w:ascii="Georgia" w:eastAsia="한양신명조" w:hAnsi="Georgia"/>
        </w:rPr>
        <w:lastRenderedPageBreak/>
        <w:t>in the case of the positive</w:t>
      </w:r>
      <w:r w:rsidR="00ED57D0" w:rsidRPr="00ED57D0">
        <w:rPr>
          <w:rFonts w:ascii="Georgia" w:hAnsi="Georgia"/>
          <w:noProof/>
        </w:rPr>
        <w:t xml:space="preserve"> </w:t>
      </w:r>
      <w:r w:rsidR="00ED57D0" w:rsidRPr="00ED57D0">
        <w:rPr>
          <w:rFonts w:ascii="Georgia" w:hAnsi="Georgia"/>
          <w:color w:val="000000" w:themeColor="text1"/>
        </w:rPr>
        <w:t>Δ</w:t>
      </w:r>
      <w:r w:rsidRPr="00ED57D0">
        <w:rPr>
          <w:rFonts w:ascii="Georgia" w:eastAsia="한양신명조" w:hAnsi="Georgia"/>
        </w:rPr>
        <w:t>return, it increased approximately twice</w:t>
      </w:r>
      <w:r w:rsidRPr="008C06EE">
        <w:rPr>
          <w:rFonts w:ascii="Georgia" w:eastAsia="한양신명조" w:hAnsi="Georgia" w:hint="eastAsia"/>
        </w:rPr>
        <w:t xml:space="preserve"> during the second half of </w:t>
      </w:r>
      <w:r w:rsidRPr="008C06EE">
        <w:rPr>
          <w:rFonts w:ascii="Georgia" w:eastAsia="한양신명조" w:hAnsi="Georgia"/>
        </w:rPr>
        <w:t xml:space="preserve">the </w:t>
      </w:r>
      <w:r w:rsidRPr="008C06EE">
        <w:rPr>
          <w:rFonts w:ascii="Georgia" w:eastAsia="한양신명조" w:hAnsi="Georgia" w:hint="eastAsia"/>
        </w:rPr>
        <w:t>2000s compa</w:t>
      </w:r>
      <w:r w:rsidRPr="008C06EE">
        <w:rPr>
          <w:rFonts w:ascii="Georgia" w:eastAsia="한양신명조" w:hAnsi="Georgia"/>
        </w:rPr>
        <w:t>red</w:t>
      </w:r>
      <w:r w:rsidRPr="008C06EE">
        <w:rPr>
          <w:rFonts w:ascii="Georgia" w:eastAsia="한양신명조" w:hAnsi="Georgia" w:hint="eastAsia"/>
        </w:rPr>
        <w:t xml:space="preserve"> to the first half. This implies that incremental firm performance in terms of earnings is fully reflected in executive compensations.</w:t>
      </w:r>
    </w:p>
    <w:p w:rsidR="004C32AA" w:rsidRPr="008C06EE" w:rsidRDefault="004C32AA" w:rsidP="004C32AA">
      <w:pPr>
        <w:pStyle w:val="MS"/>
        <w:spacing w:line="403" w:lineRule="auto"/>
        <w:ind w:firstLine="225"/>
        <w:rPr>
          <w:rFonts w:ascii="Georgia" w:hAnsi="Georgia"/>
        </w:rPr>
      </w:pPr>
      <w:r w:rsidRPr="008C06EE">
        <w:rPr>
          <w:rFonts w:ascii="Georgia" w:hAnsi="Georgia"/>
        </w:rPr>
        <w:t xml:space="preserve">Finally, we explored whether compensation responds differentially to unusually large changes in performance. The definition of an "unusually large change in performance" is fairly arbitrary. We operationalized it as follows. For each firm-year, we compared the change in each return measure to the median change in that return measure across all firms in the JRS dataset. We then divided the observations into three </w:t>
      </w:r>
      <w:r w:rsidR="004D4753">
        <w:rPr>
          <w:rFonts w:ascii="Georgia" w:hAnsi="Georgia" w:hint="eastAsia"/>
        </w:rPr>
        <w:t>groups</w:t>
      </w:r>
      <w:r w:rsidRPr="008C06EE">
        <w:rPr>
          <w:rFonts w:ascii="Georgia" w:hAnsi="Georgia"/>
        </w:rPr>
        <w:t>: those in which the change in return was "s</w:t>
      </w:r>
      <w:r w:rsidR="004D4753">
        <w:rPr>
          <w:rFonts w:ascii="Georgia" w:hAnsi="Georgia" w:hint="eastAsia"/>
        </w:rPr>
        <w:t>ignificantly</w:t>
      </w:r>
      <w:r w:rsidRPr="008C06EE">
        <w:rPr>
          <w:rFonts w:ascii="Georgia" w:hAnsi="Georgia"/>
        </w:rPr>
        <w:t>" below the median change, those within a range around the median change, and those "</w:t>
      </w:r>
      <w:r w:rsidR="004D4753" w:rsidRPr="008C06EE">
        <w:rPr>
          <w:rFonts w:ascii="Georgia" w:hAnsi="Georgia"/>
        </w:rPr>
        <w:t>s</w:t>
      </w:r>
      <w:r w:rsidR="004D4753">
        <w:rPr>
          <w:rFonts w:ascii="Georgia" w:hAnsi="Georgia" w:hint="eastAsia"/>
        </w:rPr>
        <w:t>ignificantly</w:t>
      </w:r>
      <w:r w:rsidRPr="008C06EE">
        <w:rPr>
          <w:rFonts w:ascii="Georgia" w:hAnsi="Georgia"/>
        </w:rPr>
        <w:t xml:space="preserve">" above the median change. We also </w:t>
      </w:r>
      <w:r w:rsidR="004D4753">
        <w:rPr>
          <w:rFonts w:ascii="Georgia" w:hAnsi="Georgia" w:hint="eastAsia"/>
        </w:rPr>
        <w:t xml:space="preserve">tested </w:t>
      </w:r>
      <w:r w:rsidRPr="008C06EE">
        <w:rPr>
          <w:rFonts w:ascii="Georgia" w:hAnsi="Georgia"/>
        </w:rPr>
        <w:t xml:space="preserve">with </w:t>
      </w:r>
      <w:r w:rsidR="004D4753">
        <w:rPr>
          <w:rFonts w:ascii="Georgia" w:hAnsi="Georgia" w:hint="eastAsia"/>
        </w:rPr>
        <w:t>various</w:t>
      </w:r>
      <w:r w:rsidRPr="008C06EE">
        <w:rPr>
          <w:rFonts w:ascii="Georgia" w:hAnsi="Georgia"/>
        </w:rPr>
        <w:t xml:space="preserve"> numerical thresholds for "</w:t>
      </w:r>
      <w:r w:rsidR="004D4753" w:rsidRPr="008C06EE">
        <w:rPr>
          <w:rFonts w:ascii="Georgia" w:hAnsi="Georgia"/>
        </w:rPr>
        <w:t>s</w:t>
      </w:r>
      <w:r w:rsidR="004D4753">
        <w:rPr>
          <w:rFonts w:ascii="Georgia" w:hAnsi="Georgia" w:hint="eastAsia"/>
        </w:rPr>
        <w:t>ignificant</w:t>
      </w:r>
      <w:r w:rsidRPr="008C06EE">
        <w:rPr>
          <w:rFonts w:ascii="Georgia" w:hAnsi="Georgia"/>
        </w:rPr>
        <w:t xml:space="preserve">." </w:t>
      </w:r>
    </w:p>
    <w:p w:rsidR="004C32AA" w:rsidRPr="00A37CCE" w:rsidRDefault="004C32AA" w:rsidP="004C32AA">
      <w:pPr>
        <w:pStyle w:val="MS"/>
        <w:spacing w:line="403" w:lineRule="auto"/>
        <w:ind w:firstLine="225"/>
        <w:rPr>
          <w:rFonts w:ascii="Georgia" w:hAnsi="Georgia"/>
          <w:color w:val="000000" w:themeColor="text1"/>
        </w:rPr>
      </w:pPr>
      <w:r w:rsidRPr="008C06EE">
        <w:rPr>
          <w:rFonts w:ascii="Georgia" w:hAnsi="Georgia"/>
        </w:rPr>
        <w:t xml:space="preserve">We report results for thresholds of more than 20 percentage points above or below the median change in market return, and more than 2 percentage points above or below the median change in accounting return. The distribution of observations using these thresholds is given in </w:t>
      </w:r>
      <w:r w:rsidRPr="004D4753">
        <w:rPr>
          <w:rFonts w:ascii="Georgia" w:hAnsi="Georgia"/>
        </w:rPr>
        <w:t xml:space="preserve">[Table 7]. Forty-two percent of the observations fell within the median band </w:t>
      </w:r>
      <w:r w:rsidRPr="004D4753">
        <w:rPr>
          <w:rFonts w:ascii="Georgia" w:hAnsi="Georgia"/>
          <w:color w:val="000000" w:themeColor="text1"/>
        </w:rPr>
        <w:t xml:space="preserve">for </w:t>
      </w:r>
      <w:r w:rsidR="004D4753" w:rsidRPr="004D4753">
        <w:rPr>
          <w:rFonts w:ascii="Georgia" w:hAnsi="Georgia"/>
          <w:noProof/>
          <w:color w:val="000000" w:themeColor="text1"/>
        </w:rPr>
        <w:t>Δ</w:t>
      </w:r>
      <w:r w:rsidR="00F37F2B" w:rsidRPr="004D4753">
        <w:rPr>
          <w:rFonts w:ascii="Georgia" w:hAnsi="Georgia"/>
          <w:i/>
          <w:color w:val="000000" w:themeColor="text1"/>
        </w:rPr>
        <w:t>RET</w:t>
      </w:r>
      <w:r w:rsidRPr="004D4753">
        <w:rPr>
          <w:rFonts w:ascii="Georgia" w:hAnsi="Georgia"/>
          <w:color w:val="000000" w:themeColor="text1"/>
        </w:rPr>
        <w:t xml:space="preserve"> and 52</w:t>
      </w:r>
      <w:r w:rsidRPr="00ED57D0">
        <w:rPr>
          <w:rFonts w:ascii="Georgia" w:hAnsi="Georgia"/>
          <w:color w:val="000000" w:themeColor="text1"/>
        </w:rPr>
        <w:t xml:space="preserve"> percent of the observations fell within the median band for </w:t>
      </w:r>
      <w:r w:rsidR="00ED57D0" w:rsidRPr="00ED57D0">
        <w:rPr>
          <w:rFonts w:ascii="Georgia" w:hAnsi="Georgia"/>
          <w:color w:val="000000" w:themeColor="text1"/>
        </w:rPr>
        <w:t>Δ</w:t>
      </w:r>
      <w:r w:rsidRPr="00ED57D0">
        <w:rPr>
          <w:rFonts w:ascii="Georgia" w:hAnsi="Georgia"/>
          <w:i/>
          <w:color w:val="000000" w:themeColor="text1"/>
        </w:rPr>
        <w:t>A</w:t>
      </w:r>
      <w:r w:rsidR="00F37F2B">
        <w:rPr>
          <w:rFonts w:ascii="Georgia" w:hAnsi="Georgia" w:hint="eastAsia"/>
          <w:i/>
          <w:color w:val="000000" w:themeColor="text1"/>
        </w:rPr>
        <w:t>CCROE</w:t>
      </w:r>
      <w:r w:rsidRPr="00ED57D0">
        <w:rPr>
          <w:rFonts w:ascii="Georgia" w:hAnsi="Georgia"/>
          <w:color w:val="000000" w:themeColor="text1"/>
        </w:rPr>
        <w:t xml:space="preserve"> using</w:t>
      </w:r>
      <w:r w:rsidRPr="00A37CCE">
        <w:rPr>
          <w:rFonts w:ascii="Georgia" w:hAnsi="Georgia"/>
          <w:color w:val="000000" w:themeColor="text1"/>
        </w:rPr>
        <w:t xml:space="preserve"> these definitions. </w:t>
      </w:r>
    </w:p>
    <w:p w:rsidR="004C32AA" w:rsidRPr="008C06EE" w:rsidRDefault="004C32AA" w:rsidP="004C32AA">
      <w:pPr>
        <w:pStyle w:val="MS"/>
        <w:spacing w:line="403" w:lineRule="auto"/>
        <w:ind w:firstLine="240"/>
        <w:rPr>
          <w:rFonts w:ascii="Georgia" w:hAnsi="Georgia"/>
        </w:rPr>
      </w:pPr>
      <w:r w:rsidRPr="008C06EE">
        <w:rPr>
          <w:rFonts w:ascii="Georgia" w:hAnsi="Georgia"/>
        </w:rPr>
        <w:t xml:space="preserve">The results are reported in the last columns of </w:t>
      </w:r>
      <w:r w:rsidRPr="008C06EE">
        <w:rPr>
          <w:rFonts w:ascii="Georgia" w:hAnsi="Georgia" w:hint="eastAsia"/>
        </w:rPr>
        <w:t>[T</w:t>
      </w:r>
      <w:r w:rsidRPr="008C06EE">
        <w:rPr>
          <w:rFonts w:ascii="Georgia" w:hAnsi="Georgia"/>
        </w:rPr>
        <w:t>able 5</w:t>
      </w:r>
      <w:r w:rsidRPr="008C06EE">
        <w:rPr>
          <w:rFonts w:ascii="Georgia" w:hAnsi="Georgia" w:hint="eastAsia"/>
        </w:rPr>
        <w:t>]</w:t>
      </w:r>
      <w:r w:rsidRPr="008C06EE">
        <w:rPr>
          <w:rFonts w:ascii="Georgia" w:hAnsi="Georgia"/>
        </w:rPr>
        <w:t xml:space="preserve"> and </w:t>
      </w:r>
      <w:r w:rsidRPr="008C06EE">
        <w:rPr>
          <w:rFonts w:ascii="Georgia" w:hAnsi="Georgia" w:hint="eastAsia"/>
        </w:rPr>
        <w:t xml:space="preserve">[Table </w:t>
      </w:r>
      <w:r w:rsidRPr="008C06EE">
        <w:rPr>
          <w:rFonts w:ascii="Georgia" w:hAnsi="Georgia"/>
        </w:rPr>
        <w:t>6</w:t>
      </w:r>
      <w:r w:rsidRPr="008C06EE">
        <w:rPr>
          <w:rFonts w:ascii="Georgia" w:hAnsi="Georgia" w:hint="eastAsia"/>
        </w:rPr>
        <w:t>]</w:t>
      </w:r>
      <w:r w:rsidRPr="008C06EE">
        <w:rPr>
          <w:rFonts w:ascii="Georgia" w:hAnsi="Georgia"/>
        </w:rPr>
        <w:t>. For parsimony</w:t>
      </w:r>
      <w:r w:rsidRPr="008C06EE">
        <w:rPr>
          <w:rFonts w:ascii="Georgia" w:hAnsi="Georgia" w:hint="eastAsia"/>
        </w:rPr>
        <w:t xml:space="preserve"> </w:t>
      </w:r>
      <w:r w:rsidRPr="008C06EE">
        <w:rPr>
          <w:rFonts w:ascii="Georgia" w:hAnsi="Georgia"/>
        </w:rPr>
        <w:t xml:space="preserve">and because the data generally do not reject the restriction of common slope coefficients for observations above and below the median band, we reported a single coefficient for these observations (denoted as "outside the median band"). For accounting returns, compensation may be much more responsive to changes within the median band than to changes outside the median band. </w:t>
      </w:r>
    </w:p>
    <w:p w:rsidR="004C32AA" w:rsidRPr="008C06EE" w:rsidRDefault="004C32AA" w:rsidP="004C32AA">
      <w:pPr>
        <w:pStyle w:val="MS"/>
        <w:spacing w:line="403" w:lineRule="auto"/>
        <w:ind w:firstLine="240"/>
        <w:rPr>
          <w:rFonts w:ascii="Georgia" w:hAnsi="Georgia"/>
        </w:rPr>
      </w:pPr>
      <w:r w:rsidRPr="008C06EE">
        <w:rPr>
          <w:rFonts w:ascii="Georgia" w:hAnsi="Georgia"/>
        </w:rPr>
        <w:t>The accounting return coefficients differed by roughly a factor of two or more for both salary and bonus and total compensation, although the point estimates were sufficiently noisy that restriction of common slopes across the return ranges could not be rejected. This pattern is consistent with some smoothing by boards of directors when accounting earnings experience unusually large movements from one year to the next. For market returns, the results suggest roughly constant performance sensitivity across the entire range: the point estimates were generally quite close and well within the statistical margin of error from one other. These results provide no evidence of compensation smoothing in response to even quite large fluctuations in market returns.</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p>
    <w:p w:rsidR="004C32AA" w:rsidRPr="003751D6" w:rsidRDefault="004C32AA" w:rsidP="004C32AA">
      <w:pPr>
        <w:pStyle w:val="a3"/>
        <w:wordWrap/>
        <w:rPr>
          <w:rFonts w:ascii="Georgia" w:hAnsi="Georgia"/>
        </w:rPr>
      </w:pPr>
      <w:r w:rsidRPr="003751D6">
        <w:rPr>
          <w:rFonts w:ascii="Georgia" w:hAnsi="Georgia"/>
        </w:rPr>
        <w:t>6. Conclusions</w:t>
      </w:r>
    </w:p>
    <w:p w:rsidR="004C32AA" w:rsidRPr="008C06EE" w:rsidRDefault="004C32AA" w:rsidP="004C32AA">
      <w:pPr>
        <w:pStyle w:val="MS"/>
        <w:spacing w:line="403" w:lineRule="auto"/>
        <w:rPr>
          <w:rFonts w:ascii="Georgia" w:hAnsi="Georgia"/>
        </w:rPr>
      </w:pPr>
    </w:p>
    <w:p w:rsidR="004C32AA" w:rsidRPr="008C06EE" w:rsidRDefault="004C32AA" w:rsidP="004C32AA">
      <w:pPr>
        <w:pStyle w:val="MS"/>
        <w:spacing w:line="403" w:lineRule="auto"/>
        <w:rPr>
          <w:rFonts w:ascii="Georgia" w:hAnsi="Georgia"/>
        </w:rPr>
      </w:pPr>
      <w:r w:rsidRPr="008C06EE">
        <w:rPr>
          <w:rFonts w:ascii="Georgia" w:hAnsi="Georgia"/>
        </w:rPr>
        <w:t xml:space="preserve">  The results of this study suggest that the pay-for-performance relationship is</w:t>
      </w:r>
      <w:r w:rsidRPr="008C06EE">
        <w:rPr>
          <w:rFonts w:ascii="Georgia" w:hAnsi="Georgia" w:hint="eastAsia"/>
        </w:rPr>
        <w:t xml:space="preserve"> </w:t>
      </w:r>
      <w:r w:rsidRPr="008C06EE">
        <w:rPr>
          <w:rFonts w:ascii="Georgia" w:hAnsi="Georgia"/>
        </w:rPr>
        <w:t xml:space="preserve">considerably more complex </w:t>
      </w:r>
      <w:r w:rsidR="008B75A0">
        <w:rPr>
          <w:rFonts w:ascii="Georgia" w:hAnsi="Georgia" w:hint="eastAsia"/>
        </w:rPr>
        <w:t xml:space="preserve">in Korea </w:t>
      </w:r>
      <w:r w:rsidRPr="008C06EE">
        <w:rPr>
          <w:rFonts w:ascii="Georgia" w:hAnsi="Georgia"/>
        </w:rPr>
        <w:t>than the models typically incorporated in most previous studies.</w:t>
      </w:r>
      <w:r w:rsidRPr="008C06EE">
        <w:rPr>
          <w:rFonts w:ascii="Georgia" w:hAnsi="Georgia" w:hint="eastAsia"/>
        </w:rPr>
        <w:t xml:space="preserve"> </w:t>
      </w:r>
      <w:r w:rsidRPr="008C06EE">
        <w:rPr>
          <w:rFonts w:ascii="Georgia" w:hAnsi="Georgia"/>
        </w:rPr>
        <w:t>Compensation is sensitive to both accounting and market measures of firm performance, and the sensitivity of executive pay to firm performance increased considerably during the 2000s. This increased performance sensitivity was due to more than increased used of stock options in compensation packages, as it carried through to salary and bonus decisions as well.</w:t>
      </w:r>
    </w:p>
    <w:p w:rsidR="004C32AA" w:rsidRPr="008C06EE" w:rsidRDefault="004C32AA" w:rsidP="004C32AA">
      <w:pPr>
        <w:pStyle w:val="MS"/>
        <w:spacing w:line="403" w:lineRule="auto"/>
        <w:rPr>
          <w:rFonts w:ascii="Georgia" w:hAnsi="Georgia"/>
        </w:rPr>
      </w:pPr>
      <w:r w:rsidRPr="008C06EE">
        <w:rPr>
          <w:rFonts w:ascii="Georgia" w:hAnsi="Georgia"/>
        </w:rPr>
        <w:t xml:space="preserve">  We found that the dynamic structure of the pay-for-performance relationship is</w:t>
      </w:r>
      <w:r w:rsidRPr="008C06EE">
        <w:rPr>
          <w:rFonts w:ascii="Georgia" w:hAnsi="Georgia" w:hint="eastAsia"/>
        </w:rPr>
        <w:t xml:space="preserve"> </w:t>
      </w:r>
      <w:r w:rsidRPr="008C06EE">
        <w:rPr>
          <w:rFonts w:ascii="Georgia" w:hAnsi="Georgia"/>
        </w:rPr>
        <w:t>more complex than that implied by the specifications used in earlier compensation analyses</w:t>
      </w:r>
      <w:r w:rsidR="008B75A0">
        <w:rPr>
          <w:rFonts w:ascii="Georgia" w:hAnsi="Georgia" w:hint="eastAsia"/>
        </w:rPr>
        <w:t xml:space="preserve"> in Korea</w:t>
      </w:r>
      <w:r w:rsidRPr="008C06EE">
        <w:rPr>
          <w:rFonts w:ascii="Georgia" w:hAnsi="Georgia"/>
        </w:rPr>
        <w:t xml:space="preserve">. Past financial performance has an effect on current compensation, but the effect appears to </w:t>
      </w:r>
      <w:r w:rsidR="004D4753">
        <w:rPr>
          <w:rFonts w:ascii="Georgia" w:hAnsi="Georgia" w:hint="eastAsia"/>
        </w:rPr>
        <w:t xml:space="preserve">fade away significantly </w:t>
      </w:r>
      <w:r w:rsidRPr="008C06EE">
        <w:rPr>
          <w:rFonts w:ascii="Georgia" w:hAnsi="Georgia"/>
        </w:rPr>
        <w:t xml:space="preserve">over 2-3 years. For market returns, current compensation is influenced as much or more by the previous year's market return (relative to current market returns), but returns more distant than this have a relatively small compensation impact. For accounting returns, the compensation impact decays almost proportionally over time. Our results suggest that failure to model the full dynamic structure of the pay-for-performance relationship may have important consequences for both the </w:t>
      </w:r>
      <w:r w:rsidR="004D4753">
        <w:rPr>
          <w:rFonts w:ascii="Georgia" w:hAnsi="Georgia" w:hint="eastAsia"/>
        </w:rPr>
        <w:t xml:space="preserve">size </w:t>
      </w:r>
      <w:r w:rsidRPr="008C06EE">
        <w:rPr>
          <w:rFonts w:ascii="Georgia" w:hAnsi="Georgia"/>
        </w:rPr>
        <w:t>and interpretation of estimated performance sensitivities.</w:t>
      </w:r>
    </w:p>
    <w:p w:rsidR="004C32AA" w:rsidRPr="008C06EE" w:rsidRDefault="004C32AA" w:rsidP="004C32AA">
      <w:pPr>
        <w:pStyle w:val="MS"/>
        <w:spacing w:line="403" w:lineRule="auto"/>
        <w:rPr>
          <w:rFonts w:ascii="Georgia" w:hAnsi="Georgia"/>
        </w:rPr>
      </w:pPr>
      <w:r w:rsidRPr="008C06EE">
        <w:rPr>
          <w:rFonts w:ascii="Georgia" w:hAnsi="Georgia"/>
        </w:rPr>
        <w:t xml:space="preserve">  Finally, we found no evidence </w:t>
      </w:r>
      <w:r w:rsidR="004D4753">
        <w:rPr>
          <w:rFonts w:ascii="Georgia" w:hAnsi="Georgia" w:hint="eastAsia"/>
        </w:rPr>
        <w:t xml:space="preserve">in Korea </w:t>
      </w:r>
      <w:r w:rsidRPr="008C06EE">
        <w:rPr>
          <w:rFonts w:ascii="Georgia" w:hAnsi="Georgia"/>
        </w:rPr>
        <w:t>to support the popular view that boards of directors tend</w:t>
      </w:r>
      <w:r w:rsidRPr="008C06EE">
        <w:rPr>
          <w:rFonts w:ascii="Georgia" w:hAnsi="Georgia" w:hint="eastAsia"/>
        </w:rPr>
        <w:t xml:space="preserve"> </w:t>
      </w:r>
      <w:r w:rsidRPr="008C06EE">
        <w:rPr>
          <w:rFonts w:ascii="Georgia" w:hAnsi="Georgia"/>
        </w:rPr>
        <w:t>to reward good performance and ignore poor performance in setting compensation. Indeed, the strongest evidence of asymmetry in the pay-for-performance relationship is an additional compensation penalty for exceptionally poor accounting performance.</w:t>
      </w:r>
      <w:r w:rsidRPr="008C06EE">
        <w:rPr>
          <w:rFonts w:ascii="Georgia" w:hAnsi="Georgia" w:hint="eastAsia"/>
        </w:rPr>
        <w:t xml:space="preserve"> </w:t>
      </w:r>
      <w:r w:rsidRPr="008C06EE">
        <w:rPr>
          <w:rFonts w:ascii="Georgia" w:hAnsi="Georgia"/>
        </w:rPr>
        <w:t>While our estimates of performance sensitivities do not alter the general conclusion that changes in managerial compensation resulting from superior financial performance of the firm are small in comparison to changes in total shareholder wealth, the compensation effects are nonetheless economically important.</w:t>
      </w:r>
    </w:p>
    <w:p w:rsidR="004C32AA" w:rsidRPr="008C06EE" w:rsidRDefault="004C32AA" w:rsidP="004C32AA">
      <w:pPr>
        <w:pStyle w:val="MS"/>
        <w:spacing w:line="403" w:lineRule="auto"/>
        <w:rPr>
          <w:rFonts w:ascii="Georgia" w:hAnsi="Georgia"/>
        </w:rPr>
      </w:pPr>
    </w:p>
    <w:p w:rsidR="004C32AA" w:rsidRDefault="004C32AA" w:rsidP="004C32AA">
      <w:pPr>
        <w:pStyle w:val="MS"/>
        <w:spacing w:line="403" w:lineRule="auto"/>
        <w:rPr>
          <w:rFonts w:ascii="Georgia" w:hAnsi="Georgia"/>
        </w:rPr>
      </w:pPr>
    </w:p>
    <w:p w:rsidR="004C32AA" w:rsidRPr="003751D6" w:rsidRDefault="0054556F" w:rsidP="004C32AA">
      <w:pPr>
        <w:pStyle w:val="MS"/>
        <w:wordWrap/>
        <w:spacing w:line="403" w:lineRule="auto"/>
        <w:rPr>
          <w:rFonts w:ascii="Georgia" w:hAnsi="Georgia"/>
        </w:rPr>
      </w:pPr>
      <w:r>
        <w:rPr>
          <w:rFonts w:ascii="Georgia" w:hAnsi="Georgia" w:hint="eastAsia"/>
        </w:rPr>
        <w:t>&lt;</w:t>
      </w:r>
      <w:r w:rsidR="004C32AA" w:rsidRPr="003751D6">
        <w:rPr>
          <w:rFonts w:ascii="Georgia" w:hAnsi="Georgia"/>
        </w:rPr>
        <w:t>Reference</w:t>
      </w:r>
      <w:r w:rsidR="004C32AA" w:rsidRPr="003751D6">
        <w:rPr>
          <w:rFonts w:ascii="Georgia" w:hAnsi="Georgia" w:hint="eastAsia"/>
        </w:rPr>
        <w:t>s</w:t>
      </w:r>
      <w:r>
        <w:rPr>
          <w:rFonts w:ascii="Georgia" w:hAnsi="Georgia" w:hint="eastAsia"/>
        </w:rPr>
        <w:t>&gt;</w:t>
      </w:r>
    </w:p>
    <w:p w:rsidR="004C32AA" w:rsidRPr="008C06EE" w:rsidRDefault="004C32AA" w:rsidP="00FC06EC">
      <w:pPr>
        <w:pStyle w:val="MS"/>
        <w:adjustRightInd w:val="0"/>
        <w:snapToGrid w:val="0"/>
        <w:spacing w:line="300" w:lineRule="auto"/>
        <w:ind w:left="300" w:hangingChars="150" w:hanging="300"/>
        <w:rPr>
          <w:rFonts w:ascii="Georgia" w:hAnsi="Georgia"/>
        </w:rPr>
      </w:pPr>
      <w:proofErr w:type="spellStart"/>
      <w:proofErr w:type="gramStart"/>
      <w:r w:rsidRPr="008C06EE">
        <w:rPr>
          <w:rFonts w:ascii="Georgia" w:hAnsi="Georgia"/>
        </w:rPr>
        <w:t>Antle</w:t>
      </w:r>
      <w:proofErr w:type="spellEnd"/>
      <w:r w:rsidRPr="008C06EE">
        <w:rPr>
          <w:rFonts w:ascii="Georgia" w:hAnsi="Georgia"/>
        </w:rPr>
        <w:t xml:space="preserve">, Rick and </w:t>
      </w:r>
      <w:proofErr w:type="spellStart"/>
      <w:r w:rsidRPr="008C06EE">
        <w:rPr>
          <w:rFonts w:ascii="Georgia" w:hAnsi="Georgia"/>
        </w:rPr>
        <w:t>Abbie</w:t>
      </w:r>
      <w:proofErr w:type="spellEnd"/>
      <w:r w:rsidRPr="008C06EE">
        <w:rPr>
          <w:rFonts w:ascii="Georgia" w:hAnsi="Georgia"/>
        </w:rPr>
        <w:t xml:space="preserve"> Smith, “An Empirical Investigation of the Relative Performance Evaluation of Corporate Executives</w:t>
      </w:r>
      <w:r w:rsidRPr="008C06EE">
        <w:rPr>
          <w:rFonts w:ascii="Georgia" w:hAnsi="Georgia" w:hint="eastAsia"/>
        </w:rPr>
        <w:t>,</w:t>
      </w:r>
      <w:r w:rsidRPr="008C06EE">
        <w:rPr>
          <w:rFonts w:ascii="Georgia" w:hAnsi="Georgia"/>
        </w:rPr>
        <w:t xml:space="preserve">” </w:t>
      </w:r>
      <w:r w:rsidRPr="008C06EE">
        <w:rPr>
          <w:rFonts w:ascii="Georgia" w:hAnsi="Georgia"/>
          <w:i/>
        </w:rPr>
        <w:t xml:space="preserve">Journal of Accounting Research </w:t>
      </w:r>
      <w:r w:rsidRPr="008C06EE">
        <w:rPr>
          <w:rFonts w:ascii="Georgia" w:hAnsi="Georgia"/>
        </w:rPr>
        <w:t>24: 1986</w:t>
      </w:r>
      <w:r w:rsidRPr="008C06EE">
        <w:rPr>
          <w:rFonts w:ascii="Georgia" w:hAnsi="Georgia" w:hint="eastAsia"/>
        </w:rPr>
        <w:t>,</w:t>
      </w:r>
      <w:r w:rsidRPr="008C06EE">
        <w:rPr>
          <w:rFonts w:ascii="Georgia" w:hAnsi="Georgia"/>
        </w:rPr>
        <w:t xml:space="preserve"> pp.1-39.</w:t>
      </w:r>
      <w:proofErr w:type="gramEnd"/>
    </w:p>
    <w:p w:rsidR="004C32AA" w:rsidRPr="008C06EE" w:rsidRDefault="004C32AA" w:rsidP="00FC06EC">
      <w:pPr>
        <w:pStyle w:val="MS"/>
        <w:adjustRightInd w:val="0"/>
        <w:snapToGrid w:val="0"/>
        <w:spacing w:line="300" w:lineRule="auto"/>
        <w:ind w:left="300" w:hangingChars="150" w:hanging="300"/>
        <w:rPr>
          <w:rFonts w:ascii="Georgia" w:hAnsi="Georgia"/>
        </w:rPr>
      </w:pPr>
      <w:proofErr w:type="spellStart"/>
      <w:proofErr w:type="gramStart"/>
      <w:r w:rsidRPr="008C06EE">
        <w:rPr>
          <w:rFonts w:ascii="Georgia" w:hAnsi="Georgia"/>
        </w:rPr>
        <w:t>Barro</w:t>
      </w:r>
      <w:proofErr w:type="spellEnd"/>
      <w:r w:rsidRPr="008C06EE">
        <w:rPr>
          <w:rFonts w:ascii="Georgia" w:hAnsi="Georgia"/>
        </w:rPr>
        <w:t xml:space="preserve">, Jason R. and Robert J. </w:t>
      </w:r>
      <w:proofErr w:type="spellStart"/>
      <w:r w:rsidRPr="008C06EE">
        <w:rPr>
          <w:rFonts w:ascii="Georgia" w:hAnsi="Georgia"/>
        </w:rPr>
        <w:t>Barro</w:t>
      </w:r>
      <w:proofErr w:type="spellEnd"/>
      <w:r w:rsidRPr="008C06EE">
        <w:rPr>
          <w:rFonts w:ascii="Georgia" w:hAnsi="Georgia"/>
        </w:rPr>
        <w:t xml:space="preserve">, “Pay, Performance, and Turnover of Bank CEOs,” </w:t>
      </w:r>
      <w:r w:rsidRPr="008C06EE">
        <w:rPr>
          <w:rFonts w:ascii="Georgia" w:hAnsi="Georgia"/>
          <w:i/>
        </w:rPr>
        <w:t xml:space="preserve">Journal </w:t>
      </w:r>
      <w:r w:rsidRPr="008C06EE">
        <w:rPr>
          <w:rFonts w:ascii="Georgia" w:hAnsi="Georgia"/>
          <w:i/>
        </w:rPr>
        <w:lastRenderedPageBreak/>
        <w:t>of Labor Economics.</w:t>
      </w:r>
      <w:proofErr w:type="gramEnd"/>
      <w:r w:rsidRPr="008C06EE">
        <w:rPr>
          <w:rFonts w:ascii="Georgia" w:hAnsi="Georgia"/>
          <w:i/>
        </w:rPr>
        <w:t xml:space="preserve"> </w:t>
      </w:r>
      <w:proofErr w:type="gramStart"/>
      <w:r w:rsidRPr="008C06EE">
        <w:rPr>
          <w:rFonts w:ascii="Georgia" w:hAnsi="Georgia"/>
        </w:rPr>
        <w:t>8: 1990</w:t>
      </w:r>
      <w:r w:rsidRPr="008C06EE">
        <w:rPr>
          <w:rFonts w:ascii="Georgia" w:hAnsi="Georgia" w:hint="eastAsia"/>
        </w:rPr>
        <w:t>,</w:t>
      </w:r>
      <w:r w:rsidRPr="008C06EE">
        <w:rPr>
          <w:rFonts w:ascii="Georgia" w:hAnsi="Georgia"/>
        </w:rPr>
        <w:t xml:space="preserve"> pp.448-481.</w:t>
      </w:r>
      <w:proofErr w:type="gramEnd"/>
    </w:p>
    <w:p w:rsidR="004C32AA" w:rsidRPr="008C06EE" w:rsidRDefault="004C32AA" w:rsidP="00FC06EC">
      <w:pPr>
        <w:pStyle w:val="MS"/>
        <w:adjustRightInd w:val="0"/>
        <w:snapToGrid w:val="0"/>
        <w:spacing w:line="300" w:lineRule="auto"/>
        <w:ind w:left="300" w:hangingChars="150" w:hanging="300"/>
        <w:rPr>
          <w:rFonts w:ascii="Georgia" w:hAnsi="Georgia"/>
        </w:rPr>
      </w:pPr>
      <w:proofErr w:type="spellStart"/>
      <w:r w:rsidRPr="008C06EE">
        <w:rPr>
          <w:rFonts w:ascii="Georgia" w:hAnsi="Georgia"/>
        </w:rPr>
        <w:t>Boschen</w:t>
      </w:r>
      <w:proofErr w:type="spellEnd"/>
      <w:r w:rsidRPr="008C06EE">
        <w:rPr>
          <w:rFonts w:ascii="Georgia" w:hAnsi="Georgia"/>
        </w:rPr>
        <w:t>, John F. and Kimberly J. Smith, “You Can Pay Me Now and You Can Pay Me Later: The Dynamic Response of Executive Compensation to Firm Performance</w:t>
      </w:r>
      <w:r w:rsidRPr="008C06EE">
        <w:rPr>
          <w:rFonts w:ascii="Georgia" w:hAnsi="Georgia" w:hint="eastAsia"/>
        </w:rPr>
        <w:t>,</w:t>
      </w:r>
      <w:r w:rsidRPr="008C06EE">
        <w:rPr>
          <w:rFonts w:ascii="Georgia" w:hAnsi="Georgia"/>
        </w:rPr>
        <w:t>” College of William and Mary: mimeo, May</w:t>
      </w:r>
      <w:r w:rsidRPr="008C06EE">
        <w:rPr>
          <w:rFonts w:ascii="Georgia" w:hAnsi="Georgia" w:hint="eastAsia"/>
        </w:rPr>
        <w:t xml:space="preserve"> </w:t>
      </w:r>
      <w:r w:rsidRPr="008C06EE">
        <w:rPr>
          <w:rFonts w:ascii="Georgia" w:hAnsi="Georgia"/>
        </w:rPr>
        <w:t>1994.</w:t>
      </w:r>
    </w:p>
    <w:p w:rsidR="004C32AA" w:rsidRPr="008C06EE" w:rsidRDefault="004C32AA" w:rsidP="00FC06EC">
      <w:pPr>
        <w:pStyle w:val="MS"/>
        <w:adjustRightInd w:val="0"/>
        <w:snapToGrid w:val="0"/>
        <w:spacing w:line="300" w:lineRule="auto"/>
        <w:ind w:left="400" w:hangingChars="200" w:hanging="400"/>
        <w:rPr>
          <w:rFonts w:ascii="Georgia" w:hAnsi="Georgia"/>
        </w:rPr>
      </w:pPr>
      <w:r w:rsidRPr="008C06EE">
        <w:rPr>
          <w:rFonts w:ascii="Georgia" w:hAnsi="Georgia"/>
        </w:rPr>
        <w:t xml:space="preserve">Cheng, S., “Board </w:t>
      </w:r>
      <w:r w:rsidR="00167BCE">
        <w:rPr>
          <w:rFonts w:ascii="Georgia" w:hAnsi="Georgia" w:hint="eastAsia"/>
        </w:rPr>
        <w:t>S</w:t>
      </w:r>
      <w:r w:rsidRPr="008C06EE">
        <w:rPr>
          <w:rFonts w:ascii="Georgia" w:hAnsi="Georgia"/>
        </w:rPr>
        <w:t xml:space="preserve">ize and the </w:t>
      </w:r>
      <w:r w:rsidR="00167BCE">
        <w:rPr>
          <w:rFonts w:ascii="Georgia" w:hAnsi="Georgia" w:hint="eastAsia"/>
        </w:rPr>
        <w:t>V</w:t>
      </w:r>
      <w:r w:rsidRPr="008C06EE">
        <w:rPr>
          <w:rFonts w:ascii="Georgia" w:hAnsi="Georgia"/>
        </w:rPr>
        <w:t xml:space="preserve">ariability of </w:t>
      </w:r>
      <w:r w:rsidR="00167BCE">
        <w:rPr>
          <w:rFonts w:ascii="Georgia" w:hAnsi="Georgia" w:hint="eastAsia"/>
        </w:rPr>
        <w:t>C</w:t>
      </w:r>
      <w:r w:rsidRPr="008C06EE">
        <w:rPr>
          <w:rFonts w:ascii="Georgia" w:hAnsi="Georgia"/>
        </w:rPr>
        <w:t xml:space="preserve">orporate </w:t>
      </w:r>
      <w:r w:rsidR="00167BCE">
        <w:rPr>
          <w:rFonts w:ascii="Georgia" w:hAnsi="Georgia" w:hint="eastAsia"/>
        </w:rPr>
        <w:t>P</w:t>
      </w:r>
      <w:r w:rsidRPr="008C06EE">
        <w:rPr>
          <w:rFonts w:ascii="Georgia" w:hAnsi="Georgia"/>
        </w:rPr>
        <w:t xml:space="preserve">erformance,” </w:t>
      </w:r>
      <w:r w:rsidRPr="008C06EE">
        <w:rPr>
          <w:rFonts w:ascii="Georgia" w:hAnsi="Georgia"/>
          <w:i/>
        </w:rPr>
        <w:t>Journal</w:t>
      </w:r>
      <w:r w:rsidRPr="008C06EE">
        <w:rPr>
          <w:rFonts w:ascii="Georgia" w:hAnsi="Georgia" w:hint="eastAsia"/>
          <w:i/>
        </w:rPr>
        <w:t xml:space="preserve"> </w:t>
      </w:r>
      <w:r w:rsidRPr="008C06EE">
        <w:rPr>
          <w:rFonts w:ascii="Georgia" w:hAnsi="Georgia"/>
          <w:i/>
        </w:rPr>
        <w:t>of Financial Economics</w:t>
      </w:r>
      <w:r w:rsidRPr="008C06EE">
        <w:rPr>
          <w:rFonts w:ascii="Georgia" w:hAnsi="Georgia"/>
        </w:rPr>
        <w:t xml:space="preserve"> 87, 2008, pp.157-176</w:t>
      </w:r>
    </w:p>
    <w:p w:rsidR="004C32AA" w:rsidRPr="008C06EE" w:rsidRDefault="004C32AA" w:rsidP="00FC06EC">
      <w:pPr>
        <w:pStyle w:val="MS"/>
        <w:adjustRightInd w:val="0"/>
        <w:snapToGrid w:val="0"/>
        <w:spacing w:line="300" w:lineRule="auto"/>
        <w:ind w:left="400" w:hangingChars="200" w:hanging="400"/>
        <w:rPr>
          <w:rFonts w:ascii="Georgia" w:hAnsi="Georgia"/>
        </w:rPr>
      </w:pPr>
      <w:proofErr w:type="spellStart"/>
      <w:proofErr w:type="gramStart"/>
      <w:r w:rsidRPr="008C06EE">
        <w:rPr>
          <w:rFonts w:ascii="Georgia" w:hAnsi="Georgia"/>
        </w:rPr>
        <w:t>Fahlenbrach</w:t>
      </w:r>
      <w:proofErr w:type="spellEnd"/>
      <w:r w:rsidRPr="008C06EE">
        <w:rPr>
          <w:rFonts w:ascii="Georgia" w:hAnsi="Georgia"/>
        </w:rPr>
        <w:t xml:space="preserve">, R., A. Low, and R.M. </w:t>
      </w:r>
      <w:proofErr w:type="spellStart"/>
      <w:r w:rsidRPr="008C06EE">
        <w:rPr>
          <w:rFonts w:ascii="Georgia" w:hAnsi="Georgia"/>
        </w:rPr>
        <w:t>Stulz</w:t>
      </w:r>
      <w:proofErr w:type="spellEnd"/>
      <w:r w:rsidRPr="008C06EE">
        <w:rPr>
          <w:rFonts w:ascii="Georgia" w:hAnsi="Georgia"/>
        </w:rPr>
        <w:t>, “Why do Firms Appoint CEOs</w:t>
      </w:r>
      <w:r w:rsidRPr="008C06EE">
        <w:rPr>
          <w:rFonts w:ascii="Georgia" w:hAnsi="Georgia" w:hint="eastAsia"/>
        </w:rPr>
        <w:t xml:space="preserve"> </w:t>
      </w:r>
      <w:r w:rsidRPr="008C06EE">
        <w:rPr>
          <w:rFonts w:ascii="Georgia" w:hAnsi="Georgia"/>
        </w:rPr>
        <w:t>as Outside Directors?”</w:t>
      </w:r>
      <w:proofErr w:type="gramEnd"/>
      <w:r w:rsidRPr="008C06EE">
        <w:rPr>
          <w:rFonts w:ascii="Georgia" w:hAnsi="Georgia"/>
        </w:rPr>
        <w:t xml:space="preserve"> </w:t>
      </w:r>
      <w:proofErr w:type="gramStart"/>
      <w:r w:rsidRPr="008C06EE">
        <w:rPr>
          <w:rFonts w:ascii="Georgia" w:hAnsi="Georgia"/>
          <w:i/>
        </w:rPr>
        <w:t>Journal of Financial Economics</w:t>
      </w:r>
      <w:r w:rsidRPr="008C06EE">
        <w:rPr>
          <w:rFonts w:ascii="Georgia" w:hAnsi="Georgia"/>
        </w:rPr>
        <w:t xml:space="preserve"> 97, 2010</w:t>
      </w:r>
      <w:r w:rsidRPr="008C06EE">
        <w:rPr>
          <w:rFonts w:ascii="Georgia" w:hAnsi="Georgia" w:hint="eastAsia"/>
        </w:rPr>
        <w:t>,</w:t>
      </w:r>
      <w:r w:rsidRPr="008C06EE">
        <w:rPr>
          <w:rFonts w:ascii="Georgia" w:hAnsi="Georgia"/>
        </w:rPr>
        <w:t xml:space="preserve"> pp.12-32.</w:t>
      </w:r>
      <w:proofErr w:type="gramEnd"/>
    </w:p>
    <w:p w:rsidR="004C32AA" w:rsidRPr="008C06EE" w:rsidRDefault="004C32AA" w:rsidP="00FC06EC">
      <w:pPr>
        <w:pStyle w:val="MS"/>
        <w:adjustRightInd w:val="0"/>
        <w:snapToGrid w:val="0"/>
        <w:spacing w:line="300" w:lineRule="auto"/>
        <w:ind w:left="400" w:hangingChars="200" w:hanging="400"/>
        <w:rPr>
          <w:rFonts w:ascii="Georgia" w:hAnsi="Georgia"/>
        </w:rPr>
      </w:pPr>
      <w:proofErr w:type="spellStart"/>
      <w:proofErr w:type="gramStart"/>
      <w:r w:rsidRPr="008C06EE">
        <w:rPr>
          <w:rFonts w:ascii="Georgia" w:hAnsi="Georgia"/>
        </w:rPr>
        <w:t>Faleye</w:t>
      </w:r>
      <w:proofErr w:type="spellEnd"/>
      <w:r w:rsidRPr="008C06EE">
        <w:rPr>
          <w:rFonts w:ascii="Georgia" w:hAnsi="Georgia"/>
        </w:rPr>
        <w:t xml:space="preserve">, O., “Classified </w:t>
      </w:r>
      <w:r w:rsidRPr="008C06EE">
        <w:rPr>
          <w:rFonts w:ascii="Georgia" w:hAnsi="Georgia" w:hint="eastAsia"/>
        </w:rPr>
        <w:t>B</w:t>
      </w:r>
      <w:r w:rsidRPr="008C06EE">
        <w:rPr>
          <w:rFonts w:ascii="Georgia" w:hAnsi="Georgia"/>
        </w:rPr>
        <w:t xml:space="preserve">oards, Firm Value, and Managerial Entrenchment,” </w:t>
      </w:r>
      <w:r w:rsidRPr="008C06EE">
        <w:rPr>
          <w:rFonts w:ascii="Georgia" w:hAnsi="Georgia"/>
          <w:i/>
        </w:rPr>
        <w:t>Journal of Financial Economics</w:t>
      </w:r>
      <w:r w:rsidRPr="008C06EE">
        <w:rPr>
          <w:rFonts w:ascii="Georgia" w:hAnsi="Georgia"/>
        </w:rPr>
        <w:t xml:space="preserve"> 83, 2007</w:t>
      </w:r>
      <w:r w:rsidRPr="008C06EE">
        <w:rPr>
          <w:rFonts w:ascii="Georgia" w:hAnsi="Georgia" w:hint="eastAsia"/>
        </w:rPr>
        <w:t>,</w:t>
      </w:r>
      <w:r w:rsidRPr="008C06EE">
        <w:rPr>
          <w:rFonts w:ascii="Georgia" w:hAnsi="Georgia"/>
        </w:rPr>
        <w:t xml:space="preserve"> pp.501-529.</w:t>
      </w:r>
      <w:proofErr w:type="gramEnd"/>
    </w:p>
    <w:p w:rsidR="004C32AA" w:rsidRPr="008C06EE" w:rsidRDefault="004C32AA" w:rsidP="00FC06EC">
      <w:pPr>
        <w:pStyle w:val="MS"/>
        <w:adjustRightInd w:val="0"/>
        <w:snapToGrid w:val="0"/>
        <w:spacing w:line="300" w:lineRule="auto"/>
        <w:ind w:left="400" w:hangingChars="200" w:hanging="400"/>
        <w:rPr>
          <w:rFonts w:ascii="Georgia" w:hAnsi="Georgia"/>
        </w:rPr>
      </w:pPr>
      <w:r w:rsidRPr="008C06EE">
        <w:rPr>
          <w:rFonts w:ascii="Georgia" w:hAnsi="Georgia"/>
        </w:rPr>
        <w:t>Gibbons, Robert and Kevin J. Murphy, “Relative Performance Evaluation</w:t>
      </w:r>
      <w:r w:rsidRPr="008C06EE">
        <w:rPr>
          <w:rFonts w:ascii="Georgia" w:hAnsi="Georgia" w:hint="eastAsia"/>
        </w:rPr>
        <w:t xml:space="preserve"> </w:t>
      </w:r>
      <w:r w:rsidRPr="008C06EE">
        <w:rPr>
          <w:rFonts w:ascii="Georgia" w:hAnsi="Georgia"/>
        </w:rPr>
        <w:t>for Chief Executive Officers</w:t>
      </w:r>
      <w:r w:rsidRPr="008C06EE">
        <w:rPr>
          <w:rFonts w:ascii="Georgia" w:hAnsi="Georgia" w:hint="eastAsia"/>
        </w:rPr>
        <w:t>,</w:t>
      </w:r>
      <w:r w:rsidRPr="008C06EE">
        <w:rPr>
          <w:rFonts w:ascii="Georgia" w:hAnsi="Georgia"/>
        </w:rPr>
        <w:t xml:space="preserve">” </w:t>
      </w:r>
      <w:r w:rsidRPr="008C06EE">
        <w:rPr>
          <w:rFonts w:ascii="Georgia" w:hAnsi="Georgia"/>
          <w:i/>
        </w:rPr>
        <w:t xml:space="preserve">Industrial and Labor Relations Review. </w:t>
      </w:r>
      <w:proofErr w:type="gramStart"/>
      <w:r w:rsidRPr="008C06EE">
        <w:rPr>
          <w:rFonts w:ascii="Georgia" w:hAnsi="Georgia"/>
        </w:rPr>
        <w:t>43: 1990</w:t>
      </w:r>
      <w:r w:rsidRPr="008C06EE">
        <w:rPr>
          <w:rFonts w:ascii="Georgia" w:hAnsi="Georgia" w:hint="eastAsia"/>
        </w:rPr>
        <w:t xml:space="preserve">, </w:t>
      </w:r>
      <w:r w:rsidRPr="008C06EE">
        <w:rPr>
          <w:rFonts w:ascii="Georgia" w:hAnsi="Georgia"/>
        </w:rPr>
        <w:t>pp.30-51.</w:t>
      </w:r>
      <w:proofErr w:type="gramEnd"/>
    </w:p>
    <w:p w:rsidR="004C32AA" w:rsidRPr="008C06EE" w:rsidRDefault="004C32AA" w:rsidP="00FC06EC">
      <w:pPr>
        <w:pStyle w:val="MS"/>
        <w:adjustRightInd w:val="0"/>
        <w:snapToGrid w:val="0"/>
        <w:spacing w:line="300" w:lineRule="auto"/>
        <w:ind w:left="400" w:hangingChars="200" w:hanging="400"/>
        <w:rPr>
          <w:rFonts w:ascii="Georgia" w:hAnsi="Georgia"/>
        </w:rPr>
      </w:pPr>
      <w:r w:rsidRPr="008C06EE">
        <w:rPr>
          <w:rFonts w:ascii="Georgia" w:hAnsi="Georgia"/>
        </w:rPr>
        <w:t>Gibbons, Robert and Kevin J. Murphy, “Optimal Incentive Contracts in the Presence of Career Concerns: Theory and Evidence</w:t>
      </w:r>
      <w:r w:rsidRPr="008C06EE">
        <w:rPr>
          <w:rFonts w:ascii="Georgia" w:hAnsi="Georgia" w:hint="eastAsia"/>
        </w:rPr>
        <w:t>,</w:t>
      </w:r>
      <w:r w:rsidRPr="008C06EE">
        <w:rPr>
          <w:rFonts w:ascii="Georgia" w:hAnsi="Georgia"/>
        </w:rPr>
        <w:t xml:space="preserve">” </w:t>
      </w:r>
      <w:r w:rsidRPr="008C06EE">
        <w:rPr>
          <w:rFonts w:ascii="Georgia" w:hAnsi="Georgia"/>
          <w:i/>
        </w:rPr>
        <w:t xml:space="preserve">Journal of Political Economy </w:t>
      </w:r>
      <w:r w:rsidRPr="008C06EE">
        <w:rPr>
          <w:rFonts w:ascii="Georgia" w:hAnsi="Georgia"/>
        </w:rPr>
        <w:t>100: 1992</w:t>
      </w:r>
      <w:r w:rsidRPr="008C06EE">
        <w:rPr>
          <w:rFonts w:ascii="Georgia" w:hAnsi="Georgia" w:hint="eastAsia"/>
        </w:rPr>
        <w:t>,</w:t>
      </w:r>
      <w:r w:rsidRPr="008C06EE">
        <w:rPr>
          <w:rFonts w:ascii="Georgia" w:hAnsi="Georgia"/>
        </w:rPr>
        <w:t xml:space="preserve"> pp.468-505.</w:t>
      </w:r>
    </w:p>
    <w:p w:rsidR="004C32AA" w:rsidRPr="008C06EE" w:rsidRDefault="004C32AA" w:rsidP="00FC06EC">
      <w:pPr>
        <w:pStyle w:val="MS"/>
        <w:adjustRightInd w:val="0"/>
        <w:snapToGrid w:val="0"/>
        <w:spacing w:line="300" w:lineRule="auto"/>
        <w:ind w:left="400" w:hangingChars="200" w:hanging="400"/>
        <w:rPr>
          <w:rFonts w:ascii="Georgia" w:hAnsi="Georgia"/>
        </w:rPr>
      </w:pPr>
      <w:proofErr w:type="spellStart"/>
      <w:proofErr w:type="gramStart"/>
      <w:r w:rsidRPr="008C06EE">
        <w:rPr>
          <w:rFonts w:ascii="Georgia" w:hAnsi="Georgia"/>
        </w:rPr>
        <w:t>Holmstrom</w:t>
      </w:r>
      <w:proofErr w:type="spellEnd"/>
      <w:r w:rsidRPr="008C06EE">
        <w:rPr>
          <w:rFonts w:ascii="Georgia" w:hAnsi="Georgia"/>
        </w:rPr>
        <w:t xml:space="preserve">, </w:t>
      </w:r>
      <w:proofErr w:type="spellStart"/>
      <w:r w:rsidRPr="008C06EE">
        <w:rPr>
          <w:rFonts w:ascii="Georgia" w:hAnsi="Georgia"/>
        </w:rPr>
        <w:t>Bengt</w:t>
      </w:r>
      <w:proofErr w:type="spellEnd"/>
      <w:r w:rsidRPr="008C06EE">
        <w:rPr>
          <w:rFonts w:ascii="Georgia" w:hAnsi="Georgia"/>
        </w:rPr>
        <w:t xml:space="preserve">, “Moral Hazard and </w:t>
      </w:r>
      <w:proofErr w:type="spellStart"/>
      <w:r w:rsidRPr="008C06EE">
        <w:rPr>
          <w:rFonts w:ascii="Georgia" w:hAnsi="Georgia"/>
        </w:rPr>
        <w:t>Observability</w:t>
      </w:r>
      <w:proofErr w:type="spellEnd"/>
      <w:r w:rsidRPr="008C06EE">
        <w:rPr>
          <w:rFonts w:ascii="Georgia" w:hAnsi="Georgia" w:hint="eastAsia"/>
        </w:rPr>
        <w:t>,</w:t>
      </w:r>
      <w:r w:rsidRPr="008C06EE">
        <w:rPr>
          <w:rFonts w:ascii="Georgia" w:hAnsi="Georgia"/>
        </w:rPr>
        <w:t xml:space="preserve">” </w:t>
      </w:r>
      <w:r w:rsidRPr="008C06EE">
        <w:rPr>
          <w:rFonts w:ascii="Georgia" w:hAnsi="Georgia"/>
          <w:i/>
        </w:rPr>
        <w:t xml:space="preserve">RAND Journal of Economics </w:t>
      </w:r>
      <w:r w:rsidRPr="008C06EE">
        <w:rPr>
          <w:rFonts w:ascii="Georgia" w:hAnsi="Georgia"/>
        </w:rPr>
        <w:t>10: 1979</w:t>
      </w:r>
      <w:r w:rsidRPr="008C06EE">
        <w:rPr>
          <w:rFonts w:ascii="Georgia" w:hAnsi="Georgia" w:hint="eastAsia"/>
        </w:rPr>
        <w:t xml:space="preserve">, </w:t>
      </w:r>
      <w:r w:rsidRPr="008C06EE">
        <w:rPr>
          <w:rFonts w:ascii="Georgia" w:hAnsi="Georgia"/>
        </w:rPr>
        <w:t>pp.74-91.</w:t>
      </w:r>
      <w:proofErr w:type="gramEnd"/>
    </w:p>
    <w:p w:rsidR="004C32AA" w:rsidRPr="008C06EE" w:rsidRDefault="004C32AA" w:rsidP="00FC06EC">
      <w:pPr>
        <w:pStyle w:val="MS"/>
        <w:adjustRightInd w:val="0"/>
        <w:snapToGrid w:val="0"/>
        <w:spacing w:line="300" w:lineRule="auto"/>
        <w:ind w:left="400" w:hangingChars="200" w:hanging="400"/>
        <w:rPr>
          <w:rFonts w:ascii="Georgia" w:hAnsi="Georgia"/>
        </w:rPr>
      </w:pPr>
      <w:r w:rsidRPr="008C06EE">
        <w:rPr>
          <w:rFonts w:ascii="Georgia" w:hAnsi="Georgia"/>
        </w:rPr>
        <w:t>Hubbard, R. Glenn</w:t>
      </w:r>
      <w:r w:rsidR="00167BCE">
        <w:rPr>
          <w:rFonts w:ascii="Georgia" w:hAnsi="Georgia" w:hint="eastAsia"/>
        </w:rPr>
        <w:t>,</w:t>
      </w:r>
      <w:r w:rsidRPr="008C06EE">
        <w:rPr>
          <w:rFonts w:ascii="Georgia" w:hAnsi="Georgia"/>
        </w:rPr>
        <w:t xml:space="preserve"> and Darius </w:t>
      </w:r>
      <w:proofErr w:type="spellStart"/>
      <w:r w:rsidRPr="008C06EE">
        <w:rPr>
          <w:rFonts w:ascii="Georgia" w:hAnsi="Georgia"/>
        </w:rPr>
        <w:t>Palia</w:t>
      </w:r>
      <w:proofErr w:type="spellEnd"/>
      <w:r w:rsidRPr="008C06EE">
        <w:rPr>
          <w:rFonts w:ascii="Georgia" w:hAnsi="Georgia"/>
        </w:rPr>
        <w:t>, “Executive Pay and Performance: Evidence from the Banking Industry</w:t>
      </w:r>
      <w:r w:rsidRPr="008C06EE">
        <w:rPr>
          <w:rFonts w:ascii="Georgia" w:hAnsi="Georgia" w:hint="eastAsia"/>
        </w:rPr>
        <w:t>,</w:t>
      </w:r>
      <w:r w:rsidRPr="008C06EE">
        <w:rPr>
          <w:rFonts w:ascii="Georgia" w:hAnsi="Georgia"/>
        </w:rPr>
        <w:t>” NBER Working Paper No. 4704</w:t>
      </w:r>
      <w:r w:rsidRPr="008C06EE">
        <w:rPr>
          <w:rFonts w:ascii="Georgia" w:hAnsi="Georgia" w:hint="eastAsia"/>
        </w:rPr>
        <w:t xml:space="preserve">, </w:t>
      </w:r>
      <w:r w:rsidRPr="008C06EE">
        <w:rPr>
          <w:rFonts w:ascii="Georgia" w:hAnsi="Georgia"/>
        </w:rPr>
        <w:t>1994.</w:t>
      </w:r>
    </w:p>
    <w:p w:rsidR="004C32AA" w:rsidRPr="008C06EE" w:rsidRDefault="004C32AA" w:rsidP="00FC06EC">
      <w:pPr>
        <w:pStyle w:val="MS"/>
        <w:adjustRightInd w:val="0"/>
        <w:snapToGrid w:val="0"/>
        <w:spacing w:line="300" w:lineRule="auto"/>
        <w:ind w:left="400" w:hangingChars="200" w:hanging="400"/>
        <w:rPr>
          <w:rFonts w:ascii="Georgia" w:hAnsi="Georgia"/>
        </w:rPr>
      </w:pPr>
      <w:proofErr w:type="spellStart"/>
      <w:proofErr w:type="gramStart"/>
      <w:r w:rsidRPr="008C06EE">
        <w:rPr>
          <w:rFonts w:ascii="Georgia" w:hAnsi="Georgia"/>
        </w:rPr>
        <w:t>Janakiraman</w:t>
      </w:r>
      <w:proofErr w:type="spellEnd"/>
      <w:r w:rsidRPr="008C06EE">
        <w:rPr>
          <w:rFonts w:ascii="Georgia" w:hAnsi="Georgia"/>
        </w:rPr>
        <w:t xml:space="preserve">, Surya N., Richard A. Lambert, and David F. </w:t>
      </w:r>
      <w:proofErr w:type="spellStart"/>
      <w:r w:rsidRPr="008C06EE">
        <w:rPr>
          <w:rFonts w:ascii="Georgia" w:hAnsi="Georgia"/>
        </w:rPr>
        <w:t>Larcker</w:t>
      </w:r>
      <w:proofErr w:type="spellEnd"/>
      <w:r w:rsidRPr="008C06EE">
        <w:rPr>
          <w:rFonts w:ascii="Georgia" w:hAnsi="Georgia"/>
        </w:rPr>
        <w:t>, “An Empirical Investigation of the Relative Performance Evaluation Hypothesis</w:t>
      </w:r>
      <w:r w:rsidRPr="008C06EE">
        <w:rPr>
          <w:rFonts w:ascii="Georgia" w:hAnsi="Georgia" w:hint="eastAsia"/>
        </w:rPr>
        <w:t>,</w:t>
      </w:r>
      <w:r w:rsidRPr="008C06EE">
        <w:rPr>
          <w:rFonts w:ascii="Georgia" w:hAnsi="Georgia"/>
        </w:rPr>
        <w:t xml:space="preserve">” </w:t>
      </w:r>
      <w:r w:rsidRPr="008C06EE">
        <w:rPr>
          <w:rFonts w:ascii="Georgia" w:hAnsi="Georgia"/>
          <w:i/>
        </w:rPr>
        <w:t xml:space="preserve">Journal of Accounting Research </w:t>
      </w:r>
      <w:r w:rsidRPr="008C06EE">
        <w:rPr>
          <w:rFonts w:ascii="Georgia" w:hAnsi="Georgia"/>
        </w:rPr>
        <w:t>30: 1992</w:t>
      </w:r>
      <w:r w:rsidRPr="008C06EE">
        <w:rPr>
          <w:rFonts w:ascii="Georgia" w:hAnsi="Georgia" w:hint="eastAsia"/>
        </w:rPr>
        <w:t>,</w:t>
      </w:r>
      <w:r w:rsidRPr="008C06EE">
        <w:rPr>
          <w:rFonts w:ascii="Georgia" w:hAnsi="Georgia"/>
        </w:rPr>
        <w:t xml:space="preserve"> pp.53-69.</w:t>
      </w:r>
      <w:proofErr w:type="gramEnd"/>
    </w:p>
    <w:p w:rsidR="004C32AA" w:rsidRPr="008C06EE" w:rsidRDefault="004C32AA" w:rsidP="00FC06EC">
      <w:pPr>
        <w:pStyle w:val="MS"/>
        <w:adjustRightInd w:val="0"/>
        <w:snapToGrid w:val="0"/>
        <w:spacing w:line="300" w:lineRule="auto"/>
        <w:ind w:left="400" w:hangingChars="200" w:hanging="400"/>
        <w:rPr>
          <w:rFonts w:ascii="Georgia" w:hAnsi="Georgia"/>
        </w:rPr>
      </w:pPr>
      <w:proofErr w:type="gramStart"/>
      <w:r w:rsidRPr="008C06EE">
        <w:rPr>
          <w:rFonts w:ascii="Georgia" w:hAnsi="Georgia"/>
        </w:rPr>
        <w:t>Jensen, Michael C. and Kevin J. Murphy, “Performance Pay and Top-Management Incentives</w:t>
      </w:r>
      <w:r w:rsidRPr="008C06EE">
        <w:rPr>
          <w:rFonts w:ascii="Georgia" w:hAnsi="Georgia" w:hint="eastAsia"/>
        </w:rPr>
        <w:t>,</w:t>
      </w:r>
      <w:r w:rsidRPr="008C06EE">
        <w:rPr>
          <w:rFonts w:ascii="Georgia" w:hAnsi="Georgia"/>
        </w:rPr>
        <w:t xml:space="preserve">” </w:t>
      </w:r>
      <w:r w:rsidRPr="008C06EE">
        <w:rPr>
          <w:rFonts w:ascii="Georgia" w:hAnsi="Georgia"/>
          <w:i/>
        </w:rPr>
        <w:t>Journal of Political Economy</w:t>
      </w:r>
      <w:r w:rsidRPr="008C06EE">
        <w:rPr>
          <w:rFonts w:ascii="Georgia" w:hAnsi="Georgia" w:hint="eastAsia"/>
          <w:i/>
        </w:rPr>
        <w:t>,</w:t>
      </w:r>
      <w:r w:rsidRPr="008C06EE">
        <w:rPr>
          <w:rFonts w:ascii="Georgia" w:hAnsi="Georgia"/>
          <w:i/>
        </w:rPr>
        <w:t xml:space="preserve"> </w:t>
      </w:r>
      <w:r w:rsidRPr="008C06EE">
        <w:rPr>
          <w:rFonts w:ascii="Georgia" w:hAnsi="Georgia"/>
        </w:rPr>
        <w:t>98: 1990</w:t>
      </w:r>
      <w:r w:rsidRPr="008C06EE">
        <w:rPr>
          <w:rFonts w:ascii="Georgia" w:hAnsi="Georgia" w:hint="eastAsia"/>
        </w:rPr>
        <w:t xml:space="preserve">, </w:t>
      </w:r>
      <w:r w:rsidRPr="008C06EE">
        <w:rPr>
          <w:rFonts w:ascii="Georgia" w:hAnsi="Georgia"/>
        </w:rPr>
        <w:t>pp.225-264.</w:t>
      </w:r>
      <w:proofErr w:type="gramEnd"/>
    </w:p>
    <w:p w:rsidR="004C32AA" w:rsidRPr="008C06EE" w:rsidRDefault="004C32AA" w:rsidP="00FC06EC">
      <w:pPr>
        <w:pStyle w:val="MS"/>
        <w:adjustRightInd w:val="0"/>
        <w:snapToGrid w:val="0"/>
        <w:spacing w:line="300" w:lineRule="auto"/>
        <w:ind w:left="400" w:hangingChars="200" w:hanging="400"/>
        <w:rPr>
          <w:rFonts w:ascii="Georgia" w:hAnsi="Georgia"/>
        </w:rPr>
      </w:pPr>
      <w:proofErr w:type="spellStart"/>
      <w:r w:rsidRPr="008C06EE">
        <w:rPr>
          <w:rFonts w:ascii="Georgia" w:hAnsi="Georgia"/>
        </w:rPr>
        <w:t>Joskow</w:t>
      </w:r>
      <w:proofErr w:type="spellEnd"/>
      <w:r w:rsidRPr="008C06EE">
        <w:rPr>
          <w:rFonts w:ascii="Georgia" w:hAnsi="Georgia"/>
        </w:rPr>
        <w:t>, Paul, Nancy Rose, and Andrea Shepard, “Regulatory Constraints on CEO Compensation</w:t>
      </w:r>
      <w:r w:rsidRPr="008C06EE">
        <w:rPr>
          <w:rFonts w:ascii="Georgia" w:hAnsi="Georgia" w:hint="eastAsia"/>
        </w:rPr>
        <w:t>,</w:t>
      </w:r>
      <w:r w:rsidRPr="008C06EE">
        <w:rPr>
          <w:rFonts w:ascii="Georgia" w:hAnsi="Georgia"/>
        </w:rPr>
        <w:t xml:space="preserve">” </w:t>
      </w:r>
      <w:r w:rsidRPr="008C06EE">
        <w:rPr>
          <w:rFonts w:ascii="Georgia" w:hAnsi="Georgia"/>
          <w:i/>
        </w:rPr>
        <w:t xml:space="preserve">Brookings Papers on Economic Activity </w:t>
      </w:r>
      <w:r w:rsidRPr="008C06EE">
        <w:rPr>
          <w:rFonts w:ascii="Georgia" w:hAnsi="Georgia"/>
        </w:rPr>
        <w:t xml:space="preserve">- </w:t>
      </w:r>
      <w:r w:rsidRPr="008C06EE">
        <w:rPr>
          <w:rFonts w:ascii="Georgia" w:hAnsi="Georgia"/>
          <w:i/>
        </w:rPr>
        <w:t xml:space="preserve">Microeconomics </w:t>
      </w:r>
      <w:r w:rsidRPr="008C06EE">
        <w:rPr>
          <w:rFonts w:ascii="Georgia" w:hAnsi="Georgia"/>
        </w:rPr>
        <w:t>I: 1993</w:t>
      </w:r>
      <w:r w:rsidRPr="008C06EE">
        <w:rPr>
          <w:rFonts w:ascii="Georgia" w:hAnsi="Georgia" w:hint="eastAsia"/>
        </w:rPr>
        <w:t xml:space="preserve">, </w:t>
      </w:r>
      <w:r w:rsidRPr="008C06EE">
        <w:rPr>
          <w:rFonts w:ascii="Georgia" w:hAnsi="Georgia"/>
        </w:rPr>
        <w:t>pp.1-58, pp.70-72.</w:t>
      </w:r>
    </w:p>
    <w:p w:rsidR="004C32AA" w:rsidRPr="008C06EE" w:rsidRDefault="004C32AA" w:rsidP="00FC06EC">
      <w:pPr>
        <w:pStyle w:val="MS"/>
        <w:adjustRightInd w:val="0"/>
        <w:snapToGrid w:val="0"/>
        <w:spacing w:line="300" w:lineRule="auto"/>
        <w:ind w:left="400" w:hangingChars="200" w:hanging="400"/>
        <w:rPr>
          <w:rFonts w:ascii="Georgia" w:hAnsi="Georgia"/>
        </w:rPr>
      </w:pPr>
      <w:r w:rsidRPr="008C06EE">
        <w:rPr>
          <w:rFonts w:ascii="Georgia" w:hAnsi="Georgia"/>
        </w:rPr>
        <w:t>Kaplan, Steven N., “Top Executive Rewards and Firm Performance: A Comparison of Japan and the U. S.</w:t>
      </w:r>
      <w:r w:rsidRPr="008C06EE">
        <w:rPr>
          <w:rFonts w:ascii="Georgia" w:hAnsi="Georgia" w:hint="eastAsia"/>
        </w:rPr>
        <w:t>,</w:t>
      </w:r>
      <w:r w:rsidRPr="008C06EE">
        <w:rPr>
          <w:rFonts w:ascii="Georgia" w:hAnsi="Georgia"/>
        </w:rPr>
        <w:t xml:space="preserve">” </w:t>
      </w:r>
      <w:r w:rsidRPr="008C06EE">
        <w:rPr>
          <w:rFonts w:ascii="Georgia" w:hAnsi="Georgia"/>
          <w:i/>
        </w:rPr>
        <w:t xml:space="preserve">Journal of Political Economy </w:t>
      </w:r>
      <w:r w:rsidRPr="008C06EE">
        <w:rPr>
          <w:rFonts w:ascii="Georgia" w:hAnsi="Georgia"/>
        </w:rPr>
        <w:t>102: 1994</w:t>
      </w:r>
      <w:r w:rsidRPr="008C06EE">
        <w:rPr>
          <w:rFonts w:ascii="Georgia" w:hAnsi="Georgia" w:hint="eastAsia"/>
        </w:rPr>
        <w:t>,</w:t>
      </w:r>
      <w:r w:rsidRPr="008C06EE">
        <w:rPr>
          <w:rFonts w:ascii="Georgia" w:hAnsi="Georgia"/>
        </w:rPr>
        <w:t xml:space="preserve"> pp.510-546.</w:t>
      </w:r>
    </w:p>
    <w:p w:rsidR="004C32AA" w:rsidRPr="008C06EE" w:rsidRDefault="004C32AA" w:rsidP="00FC06EC">
      <w:pPr>
        <w:pStyle w:val="MS"/>
        <w:adjustRightInd w:val="0"/>
        <w:snapToGrid w:val="0"/>
        <w:spacing w:line="300" w:lineRule="auto"/>
        <w:ind w:left="400" w:hangingChars="200" w:hanging="400"/>
        <w:rPr>
          <w:rFonts w:ascii="Georgia" w:hAnsi="Georgia"/>
        </w:rPr>
      </w:pPr>
      <w:r w:rsidRPr="008C06EE">
        <w:rPr>
          <w:rFonts w:ascii="Georgia" w:hAnsi="Georgia"/>
        </w:rPr>
        <w:t>Lambert, Richard A., “The Use of Accounting and Security Price Measures of Performance in Managerial Compensation Contracts: A Discussion</w:t>
      </w:r>
      <w:r w:rsidRPr="008C06EE">
        <w:rPr>
          <w:rFonts w:ascii="Georgia" w:hAnsi="Georgia" w:hint="eastAsia"/>
        </w:rPr>
        <w:t>,</w:t>
      </w:r>
      <w:r w:rsidRPr="008C06EE">
        <w:rPr>
          <w:rFonts w:ascii="Georgia" w:hAnsi="Georgia"/>
        </w:rPr>
        <w:t xml:space="preserve">” </w:t>
      </w:r>
      <w:r w:rsidRPr="008C06EE">
        <w:rPr>
          <w:rFonts w:ascii="Georgia" w:hAnsi="Georgia"/>
          <w:i/>
        </w:rPr>
        <w:t xml:space="preserve">Journal of Accounting and Economics </w:t>
      </w:r>
      <w:r w:rsidRPr="008C06EE">
        <w:rPr>
          <w:rFonts w:ascii="Georgia" w:hAnsi="Georgia"/>
        </w:rPr>
        <w:t>16: 1993</w:t>
      </w:r>
      <w:r w:rsidRPr="008C06EE">
        <w:rPr>
          <w:rFonts w:ascii="Georgia" w:hAnsi="Georgia" w:hint="eastAsia"/>
        </w:rPr>
        <w:t>,</w:t>
      </w:r>
      <w:r w:rsidRPr="008C06EE">
        <w:rPr>
          <w:rFonts w:ascii="Georgia" w:hAnsi="Georgia"/>
        </w:rPr>
        <w:t xml:space="preserve"> pp.101-123.</w:t>
      </w:r>
    </w:p>
    <w:p w:rsidR="004C32AA" w:rsidRPr="008C06EE" w:rsidRDefault="004C32AA" w:rsidP="00FC06EC">
      <w:pPr>
        <w:pStyle w:val="MS"/>
        <w:adjustRightInd w:val="0"/>
        <w:snapToGrid w:val="0"/>
        <w:spacing w:line="300" w:lineRule="auto"/>
        <w:ind w:left="400" w:hangingChars="200" w:hanging="400"/>
        <w:rPr>
          <w:rFonts w:ascii="Georgia" w:hAnsi="Georgia"/>
        </w:rPr>
      </w:pPr>
      <w:proofErr w:type="gramStart"/>
      <w:r w:rsidRPr="008C06EE">
        <w:rPr>
          <w:rFonts w:ascii="Georgia" w:hAnsi="Georgia"/>
        </w:rPr>
        <w:t xml:space="preserve">Lambert, Richard A. and David F. </w:t>
      </w:r>
      <w:proofErr w:type="spellStart"/>
      <w:r w:rsidRPr="008C06EE">
        <w:rPr>
          <w:rFonts w:ascii="Georgia" w:hAnsi="Georgia"/>
        </w:rPr>
        <w:t>Larcker</w:t>
      </w:r>
      <w:proofErr w:type="spellEnd"/>
      <w:r w:rsidRPr="008C06EE">
        <w:rPr>
          <w:rFonts w:ascii="Georgia" w:hAnsi="Georgia"/>
        </w:rPr>
        <w:t>, “An Analysis of the Use of Accounting and Market Measures of Performance in Executive Compensation Contracts</w:t>
      </w:r>
      <w:r w:rsidRPr="008C06EE">
        <w:rPr>
          <w:rFonts w:ascii="Georgia" w:hAnsi="Georgia" w:hint="eastAsia"/>
        </w:rPr>
        <w:t>,</w:t>
      </w:r>
      <w:r w:rsidRPr="008C06EE">
        <w:rPr>
          <w:rFonts w:ascii="Georgia" w:hAnsi="Georgia"/>
        </w:rPr>
        <w:t xml:space="preserve">” </w:t>
      </w:r>
      <w:r w:rsidRPr="008C06EE">
        <w:rPr>
          <w:rFonts w:ascii="Georgia" w:hAnsi="Georgia"/>
          <w:i/>
        </w:rPr>
        <w:t xml:space="preserve">Journal of Accounting Research </w:t>
      </w:r>
      <w:r w:rsidRPr="008C06EE">
        <w:rPr>
          <w:rFonts w:ascii="Georgia" w:hAnsi="Georgia"/>
        </w:rPr>
        <w:t>25: 1987</w:t>
      </w:r>
      <w:r w:rsidRPr="008C06EE">
        <w:rPr>
          <w:rFonts w:ascii="Georgia" w:hAnsi="Georgia" w:hint="eastAsia"/>
        </w:rPr>
        <w:t>,</w:t>
      </w:r>
      <w:r w:rsidRPr="008C06EE">
        <w:rPr>
          <w:rFonts w:ascii="Georgia" w:hAnsi="Georgia"/>
        </w:rPr>
        <w:t xml:space="preserve"> pp.85-125.</w:t>
      </w:r>
      <w:proofErr w:type="gramEnd"/>
    </w:p>
    <w:p w:rsidR="004C32AA" w:rsidRPr="008C06EE" w:rsidRDefault="004C32AA" w:rsidP="00FC06EC">
      <w:pPr>
        <w:pStyle w:val="MS"/>
        <w:adjustRightInd w:val="0"/>
        <w:snapToGrid w:val="0"/>
        <w:spacing w:line="300" w:lineRule="auto"/>
        <w:ind w:left="400" w:hangingChars="200" w:hanging="400"/>
        <w:rPr>
          <w:rFonts w:ascii="Georgia" w:hAnsi="Georgia"/>
        </w:rPr>
      </w:pPr>
      <w:r w:rsidRPr="008C06EE">
        <w:rPr>
          <w:rFonts w:ascii="Georgia" w:hAnsi="Georgia"/>
        </w:rPr>
        <w:t>Murphy, Kevin J., “Corporate Performance and Managerial Remuneration: An Empirical Analysis</w:t>
      </w:r>
      <w:r w:rsidRPr="008C06EE">
        <w:rPr>
          <w:rFonts w:ascii="Georgia" w:hAnsi="Georgia" w:hint="eastAsia"/>
        </w:rPr>
        <w:t>,</w:t>
      </w:r>
      <w:r w:rsidRPr="008C06EE">
        <w:rPr>
          <w:rFonts w:ascii="Georgia" w:hAnsi="Georgia"/>
        </w:rPr>
        <w:t xml:space="preserve">” </w:t>
      </w:r>
      <w:r w:rsidRPr="008C06EE">
        <w:rPr>
          <w:rFonts w:ascii="Georgia" w:hAnsi="Georgia"/>
          <w:i/>
        </w:rPr>
        <w:t xml:space="preserve">Journal of Accounting and Economics. </w:t>
      </w:r>
      <w:proofErr w:type="gramStart"/>
      <w:r w:rsidRPr="008C06EE">
        <w:rPr>
          <w:rFonts w:ascii="Georgia" w:hAnsi="Georgia"/>
        </w:rPr>
        <w:t>7: 1985</w:t>
      </w:r>
      <w:r w:rsidRPr="008C06EE">
        <w:rPr>
          <w:rFonts w:ascii="Georgia" w:hAnsi="Georgia" w:hint="eastAsia"/>
        </w:rPr>
        <w:t xml:space="preserve">, </w:t>
      </w:r>
      <w:r w:rsidRPr="008C06EE">
        <w:rPr>
          <w:rFonts w:ascii="Georgia" w:hAnsi="Georgia"/>
        </w:rPr>
        <w:t>pp.11-42.</w:t>
      </w:r>
      <w:proofErr w:type="gramEnd"/>
    </w:p>
    <w:p w:rsidR="004C32AA" w:rsidRPr="008C06EE" w:rsidRDefault="004C32AA" w:rsidP="00FC06EC">
      <w:pPr>
        <w:pStyle w:val="MS"/>
        <w:adjustRightInd w:val="0"/>
        <w:snapToGrid w:val="0"/>
        <w:spacing w:line="300" w:lineRule="auto"/>
        <w:ind w:left="400" w:hangingChars="200" w:hanging="400"/>
        <w:rPr>
          <w:rFonts w:ascii="Georgia" w:hAnsi="Georgia"/>
        </w:rPr>
      </w:pPr>
      <w:r w:rsidRPr="008C06EE">
        <w:rPr>
          <w:rFonts w:ascii="Georgia" w:hAnsi="Georgia"/>
        </w:rPr>
        <w:t xml:space="preserve">O'Reilly, Charles A. III, Brian G. Main, and </w:t>
      </w:r>
      <w:proofErr w:type="spellStart"/>
      <w:r w:rsidRPr="008C06EE">
        <w:rPr>
          <w:rFonts w:ascii="Georgia" w:hAnsi="Georgia"/>
        </w:rPr>
        <w:t>Graef</w:t>
      </w:r>
      <w:proofErr w:type="spellEnd"/>
      <w:r w:rsidRPr="008C06EE">
        <w:rPr>
          <w:rFonts w:ascii="Georgia" w:hAnsi="Georgia"/>
        </w:rPr>
        <w:t xml:space="preserve"> S. Crystal, “CEO Compensation as Tournament and Social Comparison: A Tale of Two Theories</w:t>
      </w:r>
      <w:r w:rsidRPr="008C06EE">
        <w:rPr>
          <w:rFonts w:ascii="Georgia" w:hAnsi="Georgia" w:hint="eastAsia"/>
        </w:rPr>
        <w:t>,</w:t>
      </w:r>
      <w:r w:rsidRPr="008C06EE">
        <w:rPr>
          <w:rFonts w:ascii="Georgia" w:hAnsi="Georgia"/>
        </w:rPr>
        <w:t xml:space="preserve">” </w:t>
      </w:r>
      <w:r w:rsidRPr="008C06EE">
        <w:rPr>
          <w:rFonts w:ascii="Georgia" w:hAnsi="Georgia"/>
          <w:i/>
        </w:rPr>
        <w:t>Administrative Science Quarterly</w:t>
      </w:r>
      <w:r w:rsidRPr="008C06EE">
        <w:rPr>
          <w:rFonts w:ascii="Georgia" w:hAnsi="Georgia" w:hint="eastAsia"/>
          <w:i/>
        </w:rPr>
        <w:t>,</w:t>
      </w:r>
      <w:r w:rsidRPr="008C06EE">
        <w:rPr>
          <w:rFonts w:ascii="Georgia" w:hAnsi="Georgia"/>
          <w:i/>
        </w:rPr>
        <w:t xml:space="preserve"> </w:t>
      </w:r>
      <w:r w:rsidRPr="008C06EE">
        <w:rPr>
          <w:rFonts w:ascii="Georgia" w:hAnsi="Georgia"/>
        </w:rPr>
        <w:t>33: 1988</w:t>
      </w:r>
      <w:r w:rsidRPr="008C06EE">
        <w:rPr>
          <w:rFonts w:ascii="Georgia" w:hAnsi="Georgia" w:hint="eastAsia"/>
        </w:rPr>
        <w:t>,</w:t>
      </w:r>
      <w:r w:rsidRPr="008C06EE">
        <w:rPr>
          <w:rFonts w:ascii="Georgia" w:hAnsi="Georgia"/>
        </w:rPr>
        <w:t xml:space="preserve"> pp.257-274.</w:t>
      </w:r>
    </w:p>
    <w:p w:rsidR="004C32AA" w:rsidRPr="008C06EE" w:rsidRDefault="004C32AA" w:rsidP="00FC06EC">
      <w:pPr>
        <w:pStyle w:val="MS"/>
        <w:adjustRightInd w:val="0"/>
        <w:snapToGrid w:val="0"/>
        <w:spacing w:line="300" w:lineRule="auto"/>
        <w:ind w:left="400" w:hangingChars="200" w:hanging="400"/>
        <w:rPr>
          <w:rFonts w:ascii="Georgia" w:hAnsi="Georgia"/>
        </w:rPr>
      </w:pPr>
      <w:r w:rsidRPr="008C06EE">
        <w:rPr>
          <w:rFonts w:ascii="Georgia" w:hAnsi="Georgia"/>
        </w:rPr>
        <w:t>Rose, N</w:t>
      </w:r>
      <w:r w:rsidR="00FC06EC">
        <w:rPr>
          <w:rFonts w:ascii="Georgia" w:hAnsi="Georgia" w:hint="eastAsia"/>
        </w:rPr>
        <w:t>.</w:t>
      </w:r>
      <w:r w:rsidRPr="008C06EE">
        <w:rPr>
          <w:rFonts w:ascii="Georgia" w:hAnsi="Georgia"/>
        </w:rPr>
        <w:t xml:space="preserve"> L. and Andrea Shepard, “Firm Diversification and CEO Compensation: Managerial Ability or Executive Entrenchment?” </w:t>
      </w:r>
      <w:proofErr w:type="gramStart"/>
      <w:r w:rsidRPr="008C06EE">
        <w:rPr>
          <w:rFonts w:ascii="Georgia" w:hAnsi="Georgia"/>
        </w:rPr>
        <w:t xml:space="preserve">NBER </w:t>
      </w:r>
      <w:r w:rsidRPr="008C06EE">
        <w:rPr>
          <w:rFonts w:ascii="Georgia" w:hAnsi="Georgia" w:hint="eastAsia"/>
        </w:rPr>
        <w:t>w</w:t>
      </w:r>
      <w:r w:rsidRPr="008C06EE">
        <w:rPr>
          <w:rFonts w:ascii="Georgia" w:hAnsi="Georgia"/>
        </w:rPr>
        <w:t xml:space="preserve">orking </w:t>
      </w:r>
      <w:r w:rsidRPr="008C06EE">
        <w:rPr>
          <w:rFonts w:ascii="Georgia" w:hAnsi="Georgia" w:hint="eastAsia"/>
        </w:rPr>
        <w:t>p</w:t>
      </w:r>
      <w:r w:rsidRPr="008C06EE">
        <w:rPr>
          <w:rFonts w:ascii="Georgia" w:hAnsi="Georgia"/>
        </w:rPr>
        <w:t>aper</w:t>
      </w:r>
      <w:r w:rsidRPr="008C06EE">
        <w:rPr>
          <w:rFonts w:ascii="Georgia" w:hAnsi="Georgia" w:hint="eastAsia"/>
        </w:rPr>
        <w:t xml:space="preserve">, </w:t>
      </w:r>
      <w:r w:rsidRPr="008C06EE">
        <w:rPr>
          <w:rFonts w:ascii="Georgia" w:hAnsi="Georgia"/>
        </w:rPr>
        <w:t>1994.</w:t>
      </w:r>
      <w:proofErr w:type="gramEnd"/>
    </w:p>
    <w:p w:rsidR="004C32AA" w:rsidRPr="008C06EE" w:rsidRDefault="004C32AA" w:rsidP="00FC06EC">
      <w:pPr>
        <w:pStyle w:val="MS"/>
        <w:adjustRightInd w:val="0"/>
        <w:snapToGrid w:val="0"/>
        <w:spacing w:line="300" w:lineRule="auto"/>
        <w:ind w:left="400" w:hangingChars="200" w:hanging="400"/>
        <w:rPr>
          <w:rFonts w:ascii="Georgia" w:hAnsi="Georgia"/>
        </w:rPr>
      </w:pPr>
      <w:r w:rsidRPr="008C06EE">
        <w:rPr>
          <w:rFonts w:ascii="Georgia" w:hAnsi="Georgia"/>
        </w:rPr>
        <w:t>Rosen, Sherwin, “Contracts and the Market for Executives</w:t>
      </w:r>
      <w:r w:rsidRPr="008C06EE">
        <w:rPr>
          <w:rFonts w:ascii="Georgia" w:hAnsi="Georgia" w:hint="eastAsia"/>
        </w:rPr>
        <w:t>,</w:t>
      </w:r>
      <w:r w:rsidRPr="008C06EE">
        <w:rPr>
          <w:rFonts w:ascii="Georgia" w:hAnsi="Georgia"/>
        </w:rPr>
        <w:t xml:space="preserve">” </w:t>
      </w:r>
      <w:r w:rsidRPr="008C06EE">
        <w:rPr>
          <w:rFonts w:ascii="Georgia" w:hAnsi="Georgia" w:hint="eastAsia"/>
        </w:rPr>
        <w:t>i</w:t>
      </w:r>
      <w:r w:rsidRPr="008C06EE">
        <w:rPr>
          <w:rFonts w:ascii="Georgia" w:hAnsi="Georgia"/>
        </w:rPr>
        <w:t xml:space="preserve">n Lars </w:t>
      </w:r>
      <w:proofErr w:type="spellStart"/>
      <w:r w:rsidRPr="008C06EE">
        <w:rPr>
          <w:rFonts w:ascii="Georgia" w:hAnsi="Georgia"/>
        </w:rPr>
        <w:t>Wernin</w:t>
      </w:r>
      <w:proofErr w:type="spellEnd"/>
      <w:r w:rsidRPr="008C06EE">
        <w:rPr>
          <w:rFonts w:ascii="Georgia" w:hAnsi="Georgia"/>
        </w:rPr>
        <w:t xml:space="preserve"> and Hans </w:t>
      </w:r>
      <w:proofErr w:type="spellStart"/>
      <w:r w:rsidRPr="008C06EE">
        <w:rPr>
          <w:rFonts w:ascii="Georgia" w:hAnsi="Georgia"/>
        </w:rPr>
        <w:t>Wijkander</w:t>
      </w:r>
      <w:proofErr w:type="spellEnd"/>
      <w:r w:rsidRPr="008C06EE">
        <w:rPr>
          <w:rFonts w:ascii="Georgia" w:hAnsi="Georgia"/>
        </w:rPr>
        <w:t xml:space="preserve">, eds., </w:t>
      </w:r>
      <w:r w:rsidRPr="008C06EE">
        <w:rPr>
          <w:rFonts w:ascii="Georgia" w:hAnsi="Georgia"/>
          <w:i/>
        </w:rPr>
        <w:t>Contract Economics</w:t>
      </w:r>
      <w:r w:rsidR="00167BCE">
        <w:rPr>
          <w:rFonts w:ascii="Georgia" w:hAnsi="Georgia" w:hint="eastAsia"/>
        </w:rPr>
        <w:t>,</w:t>
      </w:r>
      <w:r w:rsidRPr="00167BCE">
        <w:rPr>
          <w:rFonts w:ascii="Georgia" w:hAnsi="Georgia"/>
        </w:rPr>
        <w:t xml:space="preserve"> </w:t>
      </w:r>
      <w:r w:rsidRPr="008C06EE">
        <w:rPr>
          <w:rFonts w:ascii="Georgia" w:hAnsi="Georgia"/>
        </w:rPr>
        <w:t>Oxford: Basil Black</w:t>
      </w:r>
      <w:r w:rsidRPr="008C06EE">
        <w:rPr>
          <w:rFonts w:ascii="Georgia" w:hAnsi="Georgia" w:hint="eastAsia"/>
        </w:rPr>
        <w:t xml:space="preserve">well, </w:t>
      </w:r>
      <w:r w:rsidRPr="008C06EE">
        <w:rPr>
          <w:rFonts w:ascii="Georgia" w:hAnsi="Georgia"/>
        </w:rPr>
        <w:t>1992.</w:t>
      </w:r>
    </w:p>
    <w:p w:rsidR="004C32AA" w:rsidRPr="008C06EE" w:rsidRDefault="004C32AA" w:rsidP="00FC06EC">
      <w:pPr>
        <w:pStyle w:val="MS"/>
        <w:adjustRightInd w:val="0"/>
        <w:snapToGrid w:val="0"/>
        <w:spacing w:line="300" w:lineRule="auto"/>
        <w:ind w:left="400" w:hangingChars="200" w:hanging="400"/>
        <w:rPr>
          <w:rFonts w:ascii="Georgia" w:hAnsi="Georgia"/>
        </w:rPr>
      </w:pPr>
      <w:proofErr w:type="gramStart"/>
      <w:r w:rsidRPr="008C06EE">
        <w:rPr>
          <w:rFonts w:ascii="Georgia" w:hAnsi="Georgia"/>
        </w:rPr>
        <w:lastRenderedPageBreak/>
        <w:t>Schaefer, Scott, “The Dependence of CEO Pay-Performance Sensitivity on the Value of the Firm</w:t>
      </w:r>
      <w:r w:rsidRPr="008C06EE">
        <w:rPr>
          <w:rFonts w:ascii="Georgia" w:hAnsi="Georgia" w:hint="eastAsia"/>
        </w:rPr>
        <w:t>,</w:t>
      </w:r>
      <w:r w:rsidRPr="008C06EE">
        <w:rPr>
          <w:rFonts w:ascii="Georgia" w:hAnsi="Georgia"/>
        </w:rPr>
        <w:t xml:space="preserve">” </w:t>
      </w:r>
      <w:r w:rsidRPr="008C06EE">
        <w:rPr>
          <w:rFonts w:ascii="Georgia" w:hAnsi="Georgia" w:hint="eastAsia"/>
        </w:rPr>
        <w:t>m</w:t>
      </w:r>
      <w:r w:rsidRPr="008C06EE">
        <w:rPr>
          <w:rFonts w:ascii="Georgia" w:hAnsi="Georgia"/>
        </w:rPr>
        <w:t>imeo, Graduate School of Business, Stanford University</w:t>
      </w:r>
      <w:r w:rsidRPr="008C06EE">
        <w:rPr>
          <w:rFonts w:ascii="Georgia" w:hAnsi="Georgia" w:hint="eastAsia"/>
        </w:rPr>
        <w:t xml:space="preserve">, </w:t>
      </w:r>
      <w:r w:rsidRPr="008C06EE">
        <w:rPr>
          <w:rFonts w:ascii="Georgia" w:hAnsi="Georgia"/>
        </w:rPr>
        <w:t>1993</w:t>
      </w:r>
      <w:r w:rsidRPr="008C06EE">
        <w:rPr>
          <w:rFonts w:ascii="Georgia" w:hAnsi="Georgia" w:hint="eastAsia"/>
        </w:rPr>
        <w:t>.</w:t>
      </w:r>
      <w:proofErr w:type="gramEnd"/>
    </w:p>
    <w:p w:rsidR="004C32AA" w:rsidRPr="008C06EE" w:rsidRDefault="004C32AA" w:rsidP="00FC06EC">
      <w:pPr>
        <w:pStyle w:val="MS"/>
        <w:adjustRightInd w:val="0"/>
        <w:snapToGrid w:val="0"/>
        <w:spacing w:line="300" w:lineRule="auto"/>
        <w:ind w:left="400" w:hangingChars="200" w:hanging="400"/>
        <w:rPr>
          <w:rFonts w:ascii="Georgia" w:hAnsi="Georgia"/>
        </w:rPr>
      </w:pPr>
      <w:proofErr w:type="gramStart"/>
      <w:r w:rsidRPr="008C06EE">
        <w:rPr>
          <w:rFonts w:ascii="Georgia" w:hAnsi="Georgia"/>
        </w:rPr>
        <w:t>Sloan, Richard G., “Accounting Earnings and Top Executive Compensation</w:t>
      </w:r>
      <w:r w:rsidRPr="008C06EE">
        <w:rPr>
          <w:rFonts w:ascii="Georgia" w:hAnsi="Georgia" w:hint="eastAsia"/>
        </w:rPr>
        <w:t>,</w:t>
      </w:r>
      <w:r w:rsidRPr="008C06EE">
        <w:rPr>
          <w:rFonts w:ascii="Georgia" w:hAnsi="Georgia"/>
        </w:rPr>
        <w:t xml:space="preserve">” </w:t>
      </w:r>
      <w:r w:rsidRPr="008C06EE">
        <w:rPr>
          <w:rFonts w:ascii="Georgia" w:hAnsi="Georgia"/>
          <w:i/>
        </w:rPr>
        <w:t xml:space="preserve">Journal of Accounting and Economics </w:t>
      </w:r>
      <w:r w:rsidRPr="008C06EE">
        <w:rPr>
          <w:rFonts w:ascii="Georgia" w:hAnsi="Georgia"/>
        </w:rPr>
        <w:t>16: 1993</w:t>
      </w:r>
      <w:r w:rsidRPr="008C06EE">
        <w:rPr>
          <w:rFonts w:ascii="Georgia" w:hAnsi="Georgia" w:hint="eastAsia"/>
        </w:rPr>
        <w:t xml:space="preserve">, </w:t>
      </w:r>
      <w:r w:rsidRPr="008C06EE">
        <w:rPr>
          <w:rFonts w:ascii="Georgia" w:hAnsi="Georgia"/>
        </w:rPr>
        <w:t>pp.55-100.</w:t>
      </w:r>
      <w:proofErr w:type="gramEnd"/>
    </w:p>
    <w:p w:rsidR="004C32AA" w:rsidRDefault="004C32AA" w:rsidP="004C32AA">
      <w:pPr>
        <w:pStyle w:val="MS"/>
        <w:rPr>
          <w:rFonts w:ascii="Georgia" w:hAnsi="Georgia"/>
        </w:rPr>
      </w:pPr>
    </w:p>
    <w:p w:rsidR="00DF4236" w:rsidRDefault="00DF4236" w:rsidP="004C32AA">
      <w:pPr>
        <w:pStyle w:val="MS"/>
        <w:rPr>
          <w:rFonts w:ascii="Georgia" w:hAnsi="Georgia"/>
        </w:rPr>
      </w:pPr>
    </w:p>
    <w:p w:rsidR="00DF4236" w:rsidRDefault="00DF4236" w:rsidP="004C32AA">
      <w:pPr>
        <w:pStyle w:val="MS"/>
        <w:rPr>
          <w:rFonts w:ascii="Georgia" w:hAnsi="Georgia"/>
        </w:rPr>
      </w:pPr>
    </w:p>
    <w:p w:rsidR="00DF4236" w:rsidRPr="008C06EE" w:rsidRDefault="00DF4236" w:rsidP="004C32AA">
      <w:pPr>
        <w:pStyle w:val="MS"/>
        <w:rPr>
          <w:rFonts w:ascii="Georgia" w:hAnsi="Georgia"/>
        </w:rPr>
      </w:pPr>
    </w:p>
    <w:p w:rsidR="00FC06EC" w:rsidRPr="008C06EE" w:rsidRDefault="00FC06EC" w:rsidP="004C32AA">
      <w:pPr>
        <w:pStyle w:val="MS"/>
        <w:rPr>
          <w:rFonts w:ascii="Georgia" w:hAnsi="Georgia"/>
        </w:rPr>
      </w:pPr>
    </w:p>
    <w:p w:rsidR="004C32AA" w:rsidRPr="008C06EE" w:rsidRDefault="004C32AA" w:rsidP="004A6EA9">
      <w:pPr>
        <w:pStyle w:val="MS"/>
        <w:wordWrap/>
        <w:ind w:firstLineChars="600" w:firstLine="1200"/>
        <w:rPr>
          <w:rFonts w:ascii="Georgia" w:hAnsi="Georgia"/>
          <w:color w:val="000000" w:themeColor="text1"/>
        </w:rPr>
      </w:pPr>
      <w:r w:rsidRPr="008C06EE">
        <w:rPr>
          <w:rFonts w:ascii="Georgia" w:hAnsi="Georgia" w:hint="eastAsia"/>
          <w:color w:val="000000" w:themeColor="text1"/>
        </w:rPr>
        <w:t>[</w:t>
      </w:r>
      <w:r w:rsidRPr="008C06EE">
        <w:rPr>
          <w:rFonts w:ascii="Georgia" w:hAnsi="Georgia"/>
          <w:color w:val="000000" w:themeColor="text1"/>
        </w:rPr>
        <w:t>Table 1</w:t>
      </w:r>
      <w:r w:rsidRPr="008C06EE">
        <w:rPr>
          <w:rFonts w:ascii="Georgia" w:hAnsi="Georgia" w:hint="eastAsia"/>
          <w:color w:val="000000" w:themeColor="text1"/>
        </w:rPr>
        <w:t>]</w:t>
      </w:r>
      <w:r w:rsidRPr="008C06EE">
        <w:rPr>
          <w:rFonts w:ascii="Georgia" w:hAnsi="Georgia"/>
          <w:color w:val="000000" w:themeColor="text1"/>
        </w:rPr>
        <w:t xml:space="preserve"> Descriptive Statistics of the Performance Sample</w:t>
      </w:r>
    </w:p>
    <w:p w:rsidR="004C32AA" w:rsidRPr="008C06EE" w:rsidRDefault="004C32AA" w:rsidP="004A6EA9">
      <w:pPr>
        <w:pStyle w:val="MS"/>
        <w:wordWrap/>
        <w:ind w:firstLineChars="1400" w:firstLine="2800"/>
        <w:rPr>
          <w:rFonts w:ascii="Georgia" w:hAnsi="Georgia"/>
          <w:color w:val="000000" w:themeColor="text1"/>
        </w:rPr>
      </w:pPr>
      <w:r w:rsidRPr="008C06EE">
        <w:rPr>
          <w:rFonts w:ascii="Georgia" w:hAnsi="Georgia"/>
          <w:color w:val="000000" w:themeColor="text1"/>
        </w:rPr>
        <w:t>(</w:t>
      </w:r>
      <w:r w:rsidR="007158D5" w:rsidRPr="008C06EE">
        <w:rPr>
          <w:rFonts w:ascii="Georgia" w:hAnsi="Georgia" w:hint="eastAsia"/>
          <w:color w:val="000000" w:themeColor="text1"/>
        </w:rPr>
        <w:t>1456</w:t>
      </w:r>
      <w:r w:rsidRPr="008C06EE">
        <w:rPr>
          <w:rFonts w:ascii="Georgia" w:hAnsi="Georgia"/>
          <w:color w:val="000000" w:themeColor="text1"/>
        </w:rPr>
        <w:t xml:space="preserve"> executive-years)</w:t>
      </w:r>
    </w:p>
    <w:tbl>
      <w:tblPr>
        <w:tblOverlap w:val="never"/>
        <w:tblW w:w="8324" w:type="dxa"/>
        <w:jc w:val="center"/>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tblPr>
      <w:tblGrid>
        <w:gridCol w:w="3454"/>
        <w:gridCol w:w="992"/>
        <w:gridCol w:w="1418"/>
        <w:gridCol w:w="1276"/>
        <w:gridCol w:w="1184"/>
      </w:tblGrid>
      <w:tr w:rsidR="004C32AA" w:rsidRPr="000B3232" w:rsidTr="004A6EA9">
        <w:trPr>
          <w:trHeight w:val="56"/>
          <w:jc w:val="center"/>
        </w:trPr>
        <w:tc>
          <w:tcPr>
            <w:tcW w:w="3454" w:type="dxa"/>
            <w:tcBorders>
              <w:top w:val="single" w:sz="9" w:space="0" w:color="000000"/>
              <w:left w:val="non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spacing w:line="312" w:lineRule="auto"/>
              <w:jc w:val="center"/>
              <w:rPr>
                <w:rFonts w:ascii="Georgia" w:hAnsi="Georgia"/>
              </w:rPr>
            </w:pPr>
            <w:r w:rsidRPr="000B3232">
              <w:rPr>
                <w:rFonts w:ascii="Georgia" w:hAnsi="Georgia"/>
              </w:rPr>
              <w:t>Variable</w:t>
            </w:r>
          </w:p>
        </w:tc>
        <w:tc>
          <w:tcPr>
            <w:tcW w:w="992" w:type="dxa"/>
            <w:tcBorders>
              <w:top w:val="single" w:sz="9"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spacing w:line="312" w:lineRule="auto"/>
              <w:jc w:val="center"/>
              <w:rPr>
                <w:rFonts w:ascii="Georgia" w:hAnsi="Georgia"/>
              </w:rPr>
            </w:pPr>
            <w:r w:rsidRPr="000B3232">
              <w:rPr>
                <w:rFonts w:ascii="Georgia" w:hAnsi="Georgia"/>
              </w:rPr>
              <w:t>Mean</w:t>
            </w:r>
          </w:p>
        </w:tc>
        <w:tc>
          <w:tcPr>
            <w:tcW w:w="1418" w:type="dxa"/>
            <w:tcBorders>
              <w:top w:val="single" w:sz="9"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rPr>
              <w:t>Standard Deviation</w:t>
            </w:r>
          </w:p>
        </w:tc>
        <w:tc>
          <w:tcPr>
            <w:tcW w:w="1276" w:type="dxa"/>
            <w:tcBorders>
              <w:top w:val="single" w:sz="9"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spacing w:line="312" w:lineRule="auto"/>
              <w:jc w:val="center"/>
              <w:rPr>
                <w:rFonts w:ascii="Georgia" w:hAnsi="Georgia"/>
              </w:rPr>
            </w:pPr>
            <w:r w:rsidRPr="000B3232">
              <w:rPr>
                <w:rFonts w:ascii="Georgia" w:hAnsi="Georgia"/>
              </w:rPr>
              <w:t>Minimum</w:t>
            </w:r>
          </w:p>
        </w:tc>
        <w:tc>
          <w:tcPr>
            <w:tcW w:w="1184" w:type="dxa"/>
            <w:tcBorders>
              <w:top w:val="single" w:sz="9" w:space="0" w:color="000000"/>
              <w:left w:val="single" w:sz="3" w:space="0" w:color="000000"/>
              <w:bottom w:val="single" w:sz="3" w:space="0" w:color="000000"/>
              <w:right w:val="none" w:sz="3" w:space="0" w:color="000000"/>
            </w:tcBorders>
            <w:shd w:val="clear" w:color="auto" w:fill="D6D6D6"/>
            <w:vAlign w:val="center"/>
          </w:tcPr>
          <w:p w:rsidR="004C32AA" w:rsidRPr="000B3232" w:rsidRDefault="004C32AA" w:rsidP="004C32AA">
            <w:pPr>
              <w:pStyle w:val="a3"/>
              <w:wordWrap/>
              <w:spacing w:line="312" w:lineRule="auto"/>
              <w:jc w:val="center"/>
              <w:rPr>
                <w:rFonts w:ascii="Georgia" w:hAnsi="Georgia"/>
              </w:rPr>
            </w:pPr>
            <w:r w:rsidRPr="000B3232">
              <w:rPr>
                <w:rFonts w:ascii="Georgia" w:hAnsi="Georgia"/>
              </w:rPr>
              <w:t>Maximum</w:t>
            </w:r>
          </w:p>
        </w:tc>
      </w:tr>
      <w:tr w:rsidR="004C32AA" w:rsidRPr="000B3232" w:rsidTr="004A6EA9">
        <w:trPr>
          <w:trHeight w:val="249"/>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rPr>
                <w:rFonts w:ascii="Georgia" w:hAnsi="Georgia"/>
              </w:rPr>
            </w:pPr>
            <w:r w:rsidRPr="000B3232">
              <w:rPr>
                <w:rFonts w:ascii="Georgia" w:hAnsi="Georgia"/>
                <w:sz w:val="18"/>
              </w:rPr>
              <w:t>Salary &amp; Bonus,</w:t>
            </w:r>
            <w:r w:rsidR="004A6EA9">
              <w:rPr>
                <w:rFonts w:ascii="Georgia" w:hAnsi="Georgia" w:hint="eastAsia"/>
                <w:sz w:val="18"/>
              </w:rPr>
              <w:t xml:space="preserve"> </w:t>
            </w:r>
            <w:r w:rsidRPr="000B3232">
              <w:rPr>
                <w:rFonts w:ascii="Georgia" w:hAnsi="Georgia"/>
                <w:sz w:val="18"/>
              </w:rPr>
              <w:t>thousands of 201</w:t>
            </w:r>
            <w:r w:rsidR="007158D5">
              <w:rPr>
                <w:rFonts w:ascii="Georgia" w:hAnsi="Georgia" w:hint="eastAsia"/>
                <w:sz w:val="18"/>
              </w:rPr>
              <w:t>2</w:t>
            </w:r>
            <w:r w:rsidRPr="000B3232">
              <w:rPr>
                <w:rFonts w:ascii="Georgia" w:hAnsi="Georgia"/>
                <w:sz w:val="18"/>
              </w:rPr>
              <w:t xml:space="preserve"> won</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7158D5" w:rsidP="004A6EA9">
            <w:pPr>
              <w:pStyle w:val="a3"/>
              <w:wordWrap/>
              <w:spacing w:line="312" w:lineRule="auto"/>
              <w:jc w:val="center"/>
              <w:rPr>
                <w:rFonts w:ascii="Georgia" w:hAnsi="Georgia"/>
              </w:rPr>
            </w:pPr>
            <w:r>
              <w:rPr>
                <w:rFonts w:ascii="Georgia" w:hAnsi="Georgia" w:hint="eastAsia"/>
              </w:rPr>
              <w:t>819</w:t>
            </w:r>
            <w:r w:rsidR="004C32AA" w:rsidRPr="000B3232">
              <w:rPr>
                <w:rFonts w:ascii="Georgia" w:hAnsi="Georgia"/>
              </w:rPr>
              <w:t>.17</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580.05</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93.37</w:t>
            </w: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15207.36</w:t>
            </w:r>
          </w:p>
        </w:tc>
      </w:tr>
      <w:tr w:rsidR="004C32AA" w:rsidRPr="000B3232" w:rsidTr="004A6EA9">
        <w:trPr>
          <w:trHeight w:val="311"/>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7158D5">
            <w:pPr>
              <w:pStyle w:val="a3"/>
              <w:wordWrap/>
              <w:spacing w:line="312" w:lineRule="auto"/>
              <w:rPr>
                <w:rFonts w:ascii="Georgia" w:hAnsi="Georgia"/>
              </w:rPr>
            </w:pPr>
            <w:r w:rsidRPr="000B3232">
              <w:rPr>
                <w:rFonts w:ascii="Georgia" w:hAnsi="Georgia"/>
                <w:sz w:val="18"/>
              </w:rPr>
              <w:t>Total Comp., thousands of 201</w:t>
            </w:r>
            <w:r w:rsidR="007158D5">
              <w:rPr>
                <w:rFonts w:ascii="Georgia" w:hAnsi="Georgia" w:hint="eastAsia"/>
                <w:sz w:val="18"/>
              </w:rPr>
              <w:t>2</w:t>
            </w:r>
            <w:r w:rsidRPr="000B3232">
              <w:rPr>
                <w:rFonts w:ascii="Georgia" w:hAnsi="Georgia"/>
                <w:sz w:val="18"/>
              </w:rPr>
              <w:t xml:space="preserve"> won</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1251.41</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2184.58</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132.83</w:t>
            </w: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67780.39</w:t>
            </w:r>
          </w:p>
        </w:tc>
      </w:tr>
      <w:tr w:rsidR="004C32AA" w:rsidRPr="000B3232" w:rsidTr="004A6EA9">
        <w:trPr>
          <w:trHeight w:val="373"/>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7158D5">
            <w:pPr>
              <w:pStyle w:val="a3"/>
              <w:wordWrap/>
              <w:spacing w:line="312" w:lineRule="auto"/>
              <w:rPr>
                <w:rFonts w:ascii="Georgia" w:hAnsi="Georgia"/>
              </w:rPr>
            </w:pPr>
            <w:r w:rsidRPr="000B3232">
              <w:rPr>
                <w:rFonts w:ascii="Georgia" w:hAnsi="Georgia"/>
                <w:sz w:val="18"/>
              </w:rPr>
              <w:t>Sales, millions of 201</w:t>
            </w:r>
            <w:r w:rsidR="007158D5">
              <w:rPr>
                <w:rFonts w:ascii="Georgia" w:hAnsi="Georgia" w:hint="eastAsia"/>
                <w:sz w:val="18"/>
              </w:rPr>
              <w:t>2</w:t>
            </w:r>
            <w:r w:rsidRPr="000B3232">
              <w:rPr>
                <w:rFonts w:ascii="Georgia" w:hAnsi="Georgia"/>
                <w:sz w:val="18"/>
              </w:rPr>
              <w:t xml:space="preserve"> won</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5332.90</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10496.23</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22.24</w:t>
            </w: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158263.50</w:t>
            </w:r>
          </w:p>
        </w:tc>
      </w:tr>
      <w:tr w:rsidR="004C32AA" w:rsidRPr="000B3232" w:rsidTr="004A6EA9">
        <w:trPr>
          <w:trHeight w:val="209"/>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7158D5">
            <w:pPr>
              <w:pStyle w:val="a3"/>
              <w:wordWrap/>
              <w:spacing w:line="312" w:lineRule="auto"/>
              <w:rPr>
                <w:rFonts w:ascii="Georgia" w:hAnsi="Georgia"/>
              </w:rPr>
            </w:pPr>
            <w:r w:rsidRPr="000B3232">
              <w:rPr>
                <w:rFonts w:ascii="Georgia" w:hAnsi="Georgia"/>
                <w:sz w:val="18"/>
              </w:rPr>
              <w:t>Book Assets, millions of 201</w:t>
            </w:r>
            <w:r w:rsidR="007158D5">
              <w:rPr>
                <w:rFonts w:ascii="Georgia" w:hAnsi="Georgia" w:hint="eastAsia"/>
                <w:sz w:val="18"/>
              </w:rPr>
              <w:t>2</w:t>
            </w:r>
            <w:r w:rsidRPr="000B3232">
              <w:rPr>
                <w:rFonts w:ascii="Georgia" w:hAnsi="Georgia"/>
                <w:sz w:val="18"/>
              </w:rPr>
              <w:t xml:space="preserve"> won</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4288.14</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9581.64</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26.00</w:t>
            </w: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180432.00</w:t>
            </w:r>
          </w:p>
        </w:tc>
      </w:tr>
      <w:tr w:rsidR="004C32AA" w:rsidRPr="000B3232" w:rsidTr="004A6EA9">
        <w:trPr>
          <w:trHeight w:val="313"/>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C32AA">
            <w:pPr>
              <w:pStyle w:val="a3"/>
              <w:wordWrap/>
              <w:spacing w:line="312" w:lineRule="auto"/>
              <w:rPr>
                <w:rFonts w:ascii="Georgia" w:hAnsi="Georgia"/>
              </w:rPr>
            </w:pPr>
            <w:r w:rsidRPr="000B3232">
              <w:rPr>
                <w:rFonts w:ascii="Georgia" w:hAnsi="Georgia"/>
                <w:sz w:val="18"/>
              </w:rPr>
              <w:t xml:space="preserve">Employees, thousands </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38.04</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59.14</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0.07</w:t>
            </w: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13.66</w:t>
            </w:r>
          </w:p>
        </w:tc>
      </w:tr>
      <w:tr w:rsidR="004C32AA" w:rsidRPr="000B3232" w:rsidTr="004A6EA9">
        <w:trPr>
          <w:trHeight w:val="331"/>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8B75A0" w:rsidRDefault="008B75A0" w:rsidP="008B75A0">
            <w:pPr>
              <w:pStyle w:val="a3"/>
              <w:wordWrap/>
              <w:spacing w:line="312" w:lineRule="auto"/>
              <w:rPr>
                <w:rFonts w:ascii="Georgia" w:hAnsi="Georgia"/>
                <w:i/>
              </w:rPr>
            </w:pPr>
            <w:r w:rsidRPr="008B75A0">
              <w:rPr>
                <w:rFonts w:ascii="Georgia" w:hAnsi="Georgia" w:hint="eastAsia"/>
                <w:i/>
                <w:sz w:val="18"/>
              </w:rPr>
              <w:t>RET</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0.12</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0.39</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-0.74</w:t>
            </w: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6.13</w:t>
            </w:r>
          </w:p>
        </w:tc>
      </w:tr>
      <w:tr w:rsidR="004C32AA" w:rsidRPr="000B3232" w:rsidTr="004A6EA9">
        <w:trPr>
          <w:trHeight w:val="365"/>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8B75A0">
            <w:pPr>
              <w:pStyle w:val="a3"/>
              <w:wordWrap/>
              <w:spacing w:line="312" w:lineRule="auto"/>
              <w:rPr>
                <w:rFonts w:ascii="Georgia" w:hAnsi="Georgia"/>
              </w:rPr>
            </w:pPr>
            <w:r w:rsidRPr="000B3232">
              <w:rPr>
                <w:rFonts w:ascii="Georgia" w:hAnsi="Georgia"/>
                <w:sz w:val="18"/>
              </w:rPr>
              <w:t xml:space="preserve">Median </w:t>
            </w:r>
            <w:r w:rsidR="004A6EA9">
              <w:rPr>
                <w:rFonts w:ascii="Georgia" w:hAnsi="Georgia" w:hint="eastAsia"/>
                <w:sz w:val="18"/>
              </w:rPr>
              <w:t>of</w:t>
            </w:r>
            <w:r w:rsidR="004A6EA9" w:rsidRPr="008B75A0">
              <w:rPr>
                <w:rFonts w:ascii="Georgia" w:hAnsi="Georgia"/>
                <w:i/>
                <w:sz w:val="18"/>
              </w:rPr>
              <w:t xml:space="preserve"> </w:t>
            </w:r>
            <w:r w:rsidR="004A6EA9" w:rsidRPr="008B75A0">
              <w:rPr>
                <w:rFonts w:ascii="Georgia" w:hAnsi="Georgia"/>
                <w:i/>
                <w:noProof/>
              </w:rPr>
              <w:t>Δ</w:t>
            </w:r>
            <w:r w:rsidR="008B75A0" w:rsidRPr="008B75A0">
              <w:rPr>
                <w:rFonts w:ascii="Georgia" w:hAnsi="Georgia"/>
                <w:i/>
                <w:noProof/>
              </w:rPr>
              <w:t>RET</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-0.010</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0.247</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-0.358</w:t>
            </w: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0.641</w:t>
            </w:r>
          </w:p>
        </w:tc>
      </w:tr>
      <w:tr w:rsidR="004C32AA" w:rsidRPr="000B3232" w:rsidTr="004A6EA9">
        <w:trPr>
          <w:trHeight w:val="230"/>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A6EA9" w:rsidP="004A6EA9">
            <w:pPr>
              <w:pStyle w:val="a3"/>
              <w:wordWrap/>
              <w:spacing w:line="312" w:lineRule="auto"/>
              <w:rPr>
                <w:rFonts w:ascii="Georgia" w:hAnsi="Georgia"/>
              </w:rPr>
            </w:pPr>
            <w:r w:rsidRPr="004A6EA9">
              <w:rPr>
                <w:rFonts w:ascii="Georgia" w:hAnsi="Georgia"/>
                <w:i/>
                <w:sz w:val="18"/>
              </w:rPr>
              <w:t>A</w:t>
            </w:r>
            <w:r w:rsidRPr="004A6EA9">
              <w:rPr>
                <w:rFonts w:ascii="Georgia" w:hAnsi="Georgia" w:hint="eastAsia"/>
                <w:i/>
                <w:sz w:val="18"/>
              </w:rPr>
              <w:t>CCROE</w:t>
            </w:r>
            <w:r>
              <w:rPr>
                <w:rFonts w:ascii="Georgia" w:hAnsi="Georgia" w:hint="eastAsia"/>
                <w:i/>
                <w:sz w:val="18"/>
              </w:rPr>
              <w:t xml:space="preserve"> </w:t>
            </w:r>
            <w:r w:rsidR="004C32AA" w:rsidRPr="000B3232">
              <w:rPr>
                <w:rFonts w:ascii="Georgia" w:hAnsi="Georgia"/>
                <w:sz w:val="18"/>
              </w:rPr>
              <w:t>on Book Equity</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0.132</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0.103</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-1.193</w:t>
            </w: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1.440</w:t>
            </w:r>
          </w:p>
        </w:tc>
      </w:tr>
      <w:tr w:rsidR="004C32AA" w:rsidRPr="000B3232" w:rsidTr="004A6EA9">
        <w:trPr>
          <w:trHeight w:val="195"/>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rPr>
                <w:rFonts w:ascii="Georgia" w:hAnsi="Georgia"/>
              </w:rPr>
            </w:pPr>
            <w:r w:rsidRPr="000B3232">
              <w:rPr>
                <w:rFonts w:ascii="Georgia" w:hAnsi="Georgia"/>
                <w:sz w:val="18"/>
              </w:rPr>
              <w:t xml:space="preserve">Median </w:t>
            </w:r>
            <w:r w:rsidR="004A6EA9">
              <w:rPr>
                <w:rFonts w:hAnsi="바탕" w:hint="eastAsia"/>
                <w:noProof/>
              </w:rPr>
              <w:t>Δ</w:t>
            </w:r>
            <w:r w:rsidR="004A6EA9" w:rsidRPr="004A6EA9">
              <w:rPr>
                <w:rFonts w:ascii="Georgia" w:hAnsi="Georgia"/>
                <w:i/>
                <w:sz w:val="18"/>
              </w:rPr>
              <w:t>A</w:t>
            </w:r>
            <w:r w:rsidR="004A6EA9" w:rsidRPr="004A6EA9">
              <w:rPr>
                <w:rFonts w:ascii="Georgia" w:hAnsi="Georgia" w:hint="eastAsia"/>
                <w:i/>
                <w:sz w:val="18"/>
              </w:rPr>
              <w:t>CCROE</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0.001</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0.010</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-0.106</w:t>
            </w: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0.103</w:t>
            </w:r>
          </w:p>
        </w:tc>
      </w:tr>
      <w:tr w:rsidR="004C32AA" w:rsidRPr="000B3232" w:rsidTr="004A6EA9">
        <w:trPr>
          <w:trHeight w:val="169"/>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C32AA">
            <w:pPr>
              <w:pStyle w:val="a3"/>
              <w:wordWrap/>
              <w:spacing w:line="312" w:lineRule="auto"/>
              <w:rPr>
                <w:rFonts w:ascii="Georgia" w:hAnsi="Georgia"/>
              </w:rPr>
            </w:pPr>
            <w:r w:rsidRPr="000B3232">
              <w:rPr>
                <w:rFonts w:ascii="Georgia" w:hAnsi="Georgia"/>
                <w:sz w:val="18"/>
              </w:rPr>
              <w:t>Negative Earnings Dummy</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0.36</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p>
        </w:tc>
      </w:tr>
      <w:tr w:rsidR="004C32AA" w:rsidRPr="000B3232" w:rsidTr="004A6EA9">
        <w:trPr>
          <w:trHeight w:val="232"/>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C32AA">
            <w:pPr>
              <w:pStyle w:val="a3"/>
              <w:wordWrap/>
              <w:spacing w:line="312" w:lineRule="auto"/>
              <w:rPr>
                <w:rFonts w:ascii="Georgia" w:hAnsi="Georgia"/>
              </w:rPr>
            </w:pPr>
            <w:r w:rsidRPr="000B3232">
              <w:rPr>
                <w:rFonts w:ascii="Georgia" w:hAnsi="Georgia"/>
                <w:sz w:val="18"/>
              </w:rPr>
              <w:t xml:space="preserve">Tenure as </w:t>
            </w:r>
            <w:r>
              <w:rPr>
                <w:rFonts w:ascii="Georgia" w:hAnsi="Georgia"/>
                <w:sz w:val="18"/>
              </w:rPr>
              <w:t>E</w:t>
            </w:r>
            <w:r w:rsidRPr="000B3232">
              <w:rPr>
                <w:rFonts w:ascii="Georgia" w:hAnsi="Georgia"/>
                <w:sz w:val="18"/>
              </w:rPr>
              <w:t>xecutive</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6.42</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4.33</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2</w:t>
            </w: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46</w:t>
            </w:r>
          </w:p>
        </w:tc>
      </w:tr>
      <w:tr w:rsidR="004C32AA" w:rsidRPr="000B3232" w:rsidTr="004A6EA9">
        <w:trPr>
          <w:trHeight w:val="307"/>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C32AA">
            <w:pPr>
              <w:pStyle w:val="a3"/>
              <w:wordWrap/>
              <w:spacing w:line="312" w:lineRule="auto"/>
              <w:rPr>
                <w:rFonts w:ascii="Georgia" w:hAnsi="Georgia"/>
              </w:rPr>
            </w:pPr>
            <w:r w:rsidRPr="000B3232">
              <w:rPr>
                <w:rFonts w:ascii="Georgia" w:hAnsi="Georgia"/>
                <w:sz w:val="18"/>
              </w:rPr>
              <w:t xml:space="preserve">Age at </w:t>
            </w:r>
            <w:r>
              <w:rPr>
                <w:rFonts w:ascii="Georgia" w:hAnsi="Georgia"/>
                <w:sz w:val="18"/>
              </w:rPr>
              <w:t>A</w:t>
            </w:r>
            <w:r w:rsidRPr="000B3232">
              <w:rPr>
                <w:rFonts w:ascii="Georgia" w:hAnsi="Georgia"/>
                <w:sz w:val="18"/>
              </w:rPr>
              <w:t xml:space="preserve">ppointment </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55.12</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7.10</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41</w:t>
            </w: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68</w:t>
            </w:r>
          </w:p>
        </w:tc>
      </w:tr>
      <w:tr w:rsidR="004C32AA" w:rsidRPr="000B3232" w:rsidTr="004A6EA9">
        <w:trPr>
          <w:trHeight w:val="73"/>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C32AA">
            <w:pPr>
              <w:pStyle w:val="a3"/>
              <w:wordWrap/>
              <w:spacing w:line="312" w:lineRule="auto"/>
              <w:rPr>
                <w:rFonts w:ascii="Georgia" w:hAnsi="Georgia"/>
              </w:rPr>
            </w:pPr>
            <w:r w:rsidRPr="000B3232">
              <w:rPr>
                <w:rFonts w:ascii="Georgia" w:hAnsi="Georgia"/>
                <w:sz w:val="18"/>
              </w:rPr>
              <w:t xml:space="preserve">Outside Hire </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0.250</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p>
        </w:tc>
      </w:tr>
      <w:tr w:rsidR="004C32AA" w:rsidRPr="000B3232" w:rsidTr="004A6EA9">
        <w:trPr>
          <w:trHeight w:val="135"/>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C32AA">
            <w:pPr>
              <w:pStyle w:val="a3"/>
              <w:wordWrap/>
              <w:spacing w:line="312" w:lineRule="auto"/>
              <w:rPr>
                <w:rFonts w:ascii="Georgia" w:hAnsi="Georgia"/>
              </w:rPr>
            </w:pPr>
            <w:r w:rsidRPr="000B3232">
              <w:rPr>
                <w:rFonts w:ascii="Georgia" w:hAnsi="Georgia"/>
                <w:sz w:val="18"/>
              </w:rPr>
              <w:t xml:space="preserve">Company Founder </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0.508</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p>
        </w:tc>
      </w:tr>
      <w:tr w:rsidR="004C32AA" w:rsidRPr="000B3232" w:rsidTr="004A6EA9">
        <w:trPr>
          <w:trHeight w:val="197"/>
          <w:jc w:val="center"/>
        </w:trPr>
        <w:tc>
          <w:tcPr>
            <w:tcW w:w="345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C32AA">
            <w:pPr>
              <w:pStyle w:val="a3"/>
              <w:wordWrap/>
              <w:spacing w:line="312" w:lineRule="auto"/>
              <w:rPr>
                <w:rFonts w:ascii="Georgia" w:hAnsi="Georgia"/>
              </w:rPr>
            </w:pPr>
            <w:r w:rsidRPr="000B3232">
              <w:rPr>
                <w:rFonts w:ascii="Georgia" w:hAnsi="Georgia"/>
                <w:sz w:val="18"/>
              </w:rPr>
              <w:t xml:space="preserve">Number of Firms </w:t>
            </w:r>
          </w:p>
        </w:tc>
        <w:tc>
          <w:tcPr>
            <w:tcW w:w="992"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90</w:t>
            </w:r>
          </w:p>
        </w:tc>
        <w:tc>
          <w:tcPr>
            <w:tcW w:w="1418"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p>
        </w:tc>
        <w:tc>
          <w:tcPr>
            <w:tcW w:w="118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p>
        </w:tc>
      </w:tr>
      <w:tr w:rsidR="004C32AA" w:rsidRPr="000B3232" w:rsidTr="004A6EA9">
        <w:trPr>
          <w:trHeight w:val="131"/>
          <w:jc w:val="center"/>
        </w:trPr>
        <w:tc>
          <w:tcPr>
            <w:tcW w:w="3454" w:type="dxa"/>
            <w:tcBorders>
              <w:top w:val="single" w:sz="3" w:space="0" w:color="000000"/>
              <w:left w:val="none" w:sz="3" w:space="0" w:color="000000"/>
              <w:bottom w:val="single" w:sz="9" w:space="0" w:color="000000"/>
              <w:right w:val="single" w:sz="3" w:space="0" w:color="000000"/>
            </w:tcBorders>
            <w:vAlign w:val="center"/>
          </w:tcPr>
          <w:p w:rsidR="004C32AA" w:rsidRPr="000B3232" w:rsidRDefault="004C32AA" w:rsidP="004C32AA">
            <w:pPr>
              <w:pStyle w:val="a3"/>
              <w:wordWrap/>
              <w:spacing w:line="312" w:lineRule="auto"/>
              <w:rPr>
                <w:rFonts w:ascii="Georgia" w:hAnsi="Georgia"/>
              </w:rPr>
            </w:pPr>
            <w:r w:rsidRPr="000B3232">
              <w:rPr>
                <w:rFonts w:ascii="Georgia" w:hAnsi="Georgia"/>
                <w:sz w:val="18"/>
              </w:rPr>
              <w:t xml:space="preserve">Number of </w:t>
            </w:r>
            <w:r>
              <w:rPr>
                <w:rFonts w:ascii="Georgia" w:hAnsi="Georgia"/>
                <w:sz w:val="18"/>
              </w:rPr>
              <w:t>E</w:t>
            </w:r>
            <w:r w:rsidRPr="000B3232">
              <w:rPr>
                <w:rFonts w:ascii="Georgia" w:hAnsi="Georgia"/>
                <w:sz w:val="18"/>
              </w:rPr>
              <w:t>xecutives</w:t>
            </w:r>
          </w:p>
        </w:tc>
        <w:tc>
          <w:tcPr>
            <w:tcW w:w="992" w:type="dxa"/>
            <w:tcBorders>
              <w:top w:val="single" w:sz="3" w:space="0" w:color="000000"/>
              <w:left w:val="single" w:sz="3" w:space="0" w:color="000000"/>
              <w:bottom w:val="single" w:sz="9"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r w:rsidRPr="000B3232">
              <w:rPr>
                <w:rFonts w:ascii="Georgia" w:hAnsi="Georgia"/>
              </w:rPr>
              <w:t>361</w:t>
            </w:r>
          </w:p>
        </w:tc>
        <w:tc>
          <w:tcPr>
            <w:tcW w:w="1418" w:type="dxa"/>
            <w:tcBorders>
              <w:top w:val="single" w:sz="3" w:space="0" w:color="000000"/>
              <w:left w:val="single" w:sz="3" w:space="0" w:color="000000"/>
              <w:bottom w:val="single" w:sz="9"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p>
        </w:tc>
        <w:tc>
          <w:tcPr>
            <w:tcW w:w="1276" w:type="dxa"/>
            <w:tcBorders>
              <w:top w:val="single" w:sz="3" w:space="0" w:color="000000"/>
              <w:left w:val="single" w:sz="3" w:space="0" w:color="000000"/>
              <w:bottom w:val="single" w:sz="9" w:space="0" w:color="000000"/>
              <w:right w:val="single" w:sz="3" w:space="0" w:color="000000"/>
            </w:tcBorders>
            <w:vAlign w:val="center"/>
          </w:tcPr>
          <w:p w:rsidR="004C32AA" w:rsidRPr="000B3232" w:rsidRDefault="004C32AA" w:rsidP="004A6EA9">
            <w:pPr>
              <w:pStyle w:val="a3"/>
              <w:wordWrap/>
              <w:spacing w:line="312" w:lineRule="auto"/>
              <w:jc w:val="center"/>
              <w:rPr>
                <w:rFonts w:ascii="Georgia" w:hAnsi="Georgia"/>
              </w:rPr>
            </w:pPr>
          </w:p>
        </w:tc>
        <w:tc>
          <w:tcPr>
            <w:tcW w:w="1184" w:type="dxa"/>
            <w:tcBorders>
              <w:top w:val="single" w:sz="3" w:space="0" w:color="000000"/>
              <w:left w:val="single" w:sz="3" w:space="0" w:color="000000"/>
              <w:bottom w:val="single" w:sz="9" w:space="0" w:color="000000"/>
              <w:right w:val="none" w:sz="3" w:space="0" w:color="000000"/>
            </w:tcBorders>
            <w:vAlign w:val="center"/>
          </w:tcPr>
          <w:p w:rsidR="004C32AA" w:rsidRPr="000B3232" w:rsidRDefault="004C32AA" w:rsidP="004A6EA9">
            <w:pPr>
              <w:pStyle w:val="a3"/>
              <w:wordWrap/>
              <w:spacing w:line="312" w:lineRule="auto"/>
              <w:jc w:val="center"/>
              <w:rPr>
                <w:rFonts w:ascii="Georgia" w:hAnsi="Georgia"/>
              </w:rPr>
            </w:pPr>
          </w:p>
        </w:tc>
      </w:tr>
    </w:tbl>
    <w:p w:rsidR="004C32AA" w:rsidRDefault="004C32AA" w:rsidP="004C32AA">
      <w:pPr>
        <w:pStyle w:val="MS"/>
        <w:wordWrap/>
        <w:rPr>
          <w:rFonts w:ascii="Georgia" w:hAnsi="Georgia"/>
        </w:rPr>
      </w:pPr>
    </w:p>
    <w:p w:rsidR="00DF4236" w:rsidRDefault="00DF4236" w:rsidP="004C32AA">
      <w:pPr>
        <w:pStyle w:val="MS"/>
        <w:wordWrap/>
        <w:rPr>
          <w:rFonts w:ascii="Georgia" w:hAnsi="Georgia"/>
        </w:rPr>
      </w:pPr>
    </w:p>
    <w:p w:rsidR="00DF4236" w:rsidRDefault="00DF4236" w:rsidP="004C32AA">
      <w:pPr>
        <w:pStyle w:val="MS"/>
        <w:wordWrap/>
        <w:rPr>
          <w:rFonts w:ascii="Georgia" w:hAnsi="Georgia"/>
        </w:rPr>
      </w:pPr>
    </w:p>
    <w:p w:rsidR="00DF4236" w:rsidRDefault="00DF4236" w:rsidP="004C32AA">
      <w:pPr>
        <w:pStyle w:val="MS"/>
        <w:wordWrap/>
        <w:rPr>
          <w:rFonts w:ascii="Georgia" w:hAnsi="Georgia"/>
        </w:rPr>
      </w:pPr>
    </w:p>
    <w:p w:rsidR="00DF4236" w:rsidRPr="000B3232" w:rsidRDefault="00DF4236" w:rsidP="004C32AA">
      <w:pPr>
        <w:pStyle w:val="MS"/>
        <w:wordWrap/>
        <w:rPr>
          <w:rFonts w:ascii="Georgia" w:hAnsi="Georgia"/>
        </w:rPr>
      </w:pPr>
    </w:p>
    <w:p w:rsidR="004C32AA" w:rsidRPr="000B3232" w:rsidRDefault="004C32AA" w:rsidP="004C32AA">
      <w:pPr>
        <w:pStyle w:val="MS"/>
        <w:wordWrap/>
        <w:rPr>
          <w:rFonts w:ascii="Georgia" w:hAnsi="Georgia"/>
        </w:rPr>
      </w:pPr>
    </w:p>
    <w:p w:rsidR="004C32AA" w:rsidRPr="008C06EE" w:rsidRDefault="004C32AA" w:rsidP="004C32AA">
      <w:pPr>
        <w:pStyle w:val="MS"/>
        <w:wordWrap/>
        <w:jc w:val="center"/>
        <w:rPr>
          <w:rFonts w:ascii="Georgia" w:hAnsi="Georgia"/>
          <w:color w:val="000000" w:themeColor="text1"/>
        </w:rPr>
      </w:pPr>
      <w:r w:rsidRPr="008C06EE">
        <w:rPr>
          <w:rFonts w:ascii="Georgia" w:hAnsi="Georgia" w:hint="eastAsia"/>
          <w:color w:val="000000" w:themeColor="text1"/>
        </w:rPr>
        <w:t>[</w:t>
      </w:r>
      <w:r w:rsidRPr="008C06EE">
        <w:rPr>
          <w:rFonts w:ascii="Georgia" w:hAnsi="Georgia"/>
          <w:color w:val="000000" w:themeColor="text1"/>
        </w:rPr>
        <w:t>Table 2</w:t>
      </w:r>
      <w:r w:rsidRPr="008C06EE">
        <w:rPr>
          <w:rFonts w:ascii="Georgia" w:hAnsi="Georgia" w:hint="eastAsia"/>
          <w:color w:val="000000" w:themeColor="text1"/>
        </w:rPr>
        <w:t>]</w:t>
      </w:r>
      <w:r w:rsidRPr="008C06EE">
        <w:rPr>
          <w:rFonts w:ascii="Georgia" w:hAnsi="Georgia"/>
          <w:color w:val="000000" w:themeColor="text1"/>
        </w:rPr>
        <w:t xml:space="preserve"> Determinants of </w:t>
      </w:r>
      <w:r w:rsidRPr="008C06EE">
        <w:rPr>
          <w:rFonts w:ascii="Georgia" w:hAnsi="Georgia" w:hint="eastAsia"/>
          <w:color w:val="000000" w:themeColor="text1"/>
        </w:rPr>
        <w:t xml:space="preserve">the Variable </w:t>
      </w:r>
      <w:proofErr w:type="spellStart"/>
      <w:proofErr w:type="gramStart"/>
      <w:r w:rsidRPr="008C06EE">
        <w:rPr>
          <w:rFonts w:ascii="Georgia" w:hAnsi="Georgia"/>
          <w:i/>
          <w:color w:val="000000" w:themeColor="text1"/>
        </w:rPr>
        <w:t>ln</w:t>
      </w:r>
      <w:proofErr w:type="spellEnd"/>
      <w:r w:rsidRPr="008C06EE">
        <w:rPr>
          <w:rFonts w:ascii="Georgia" w:hAnsi="Georgia"/>
          <w:color w:val="000000" w:themeColor="text1"/>
        </w:rPr>
        <w:t>(</w:t>
      </w:r>
      <w:proofErr w:type="gramEnd"/>
      <w:r w:rsidRPr="008C06EE">
        <w:rPr>
          <w:rFonts w:ascii="Georgia" w:hAnsi="Georgia"/>
          <w:i/>
          <w:color w:val="000000" w:themeColor="text1"/>
        </w:rPr>
        <w:t>Salary &amp; Bonus</w:t>
      </w:r>
      <w:r w:rsidRPr="008C06EE">
        <w:rPr>
          <w:rFonts w:ascii="Georgia" w:hAnsi="Georgia"/>
          <w:color w:val="000000" w:themeColor="text1"/>
        </w:rPr>
        <w:t>)</w:t>
      </w:r>
    </w:p>
    <w:p w:rsidR="004C32AA" w:rsidRPr="008C06EE" w:rsidRDefault="004C32AA" w:rsidP="004C32AA">
      <w:pPr>
        <w:pStyle w:val="MS"/>
        <w:wordWrap/>
        <w:ind w:firstLineChars="450" w:firstLine="900"/>
        <w:jc w:val="center"/>
        <w:rPr>
          <w:rFonts w:ascii="Georgia" w:hAnsi="Georgia"/>
          <w:color w:val="000000" w:themeColor="text1"/>
        </w:rPr>
      </w:pPr>
      <w:r w:rsidRPr="008C06EE">
        <w:rPr>
          <w:rFonts w:ascii="Georgia" w:hAnsi="Georgia"/>
          <w:color w:val="000000" w:themeColor="text1"/>
        </w:rPr>
        <w:t xml:space="preserve">(N= </w:t>
      </w:r>
      <w:r w:rsidR="00786F63" w:rsidRPr="008C06EE">
        <w:rPr>
          <w:rFonts w:ascii="Georgia" w:hAnsi="Georgia" w:hint="eastAsia"/>
          <w:color w:val="000000" w:themeColor="text1"/>
        </w:rPr>
        <w:t>6697</w:t>
      </w:r>
      <w:r w:rsidRPr="008C06EE">
        <w:rPr>
          <w:rFonts w:ascii="Georgia" w:hAnsi="Georgia"/>
          <w:color w:val="000000" w:themeColor="text1"/>
        </w:rPr>
        <w:t>)</w:t>
      </w:r>
    </w:p>
    <w:tbl>
      <w:tblPr>
        <w:tblOverlap w:val="never"/>
        <w:tblW w:w="8607" w:type="dxa"/>
        <w:jc w:val="center"/>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tblPr>
      <w:tblGrid>
        <w:gridCol w:w="2604"/>
        <w:gridCol w:w="850"/>
        <w:gridCol w:w="851"/>
        <w:gridCol w:w="850"/>
        <w:gridCol w:w="851"/>
        <w:gridCol w:w="850"/>
        <w:gridCol w:w="851"/>
        <w:gridCol w:w="900"/>
      </w:tblGrid>
      <w:tr w:rsidR="004C32AA" w:rsidRPr="000B3232" w:rsidTr="006C08CB">
        <w:trPr>
          <w:trHeight w:val="316"/>
          <w:jc w:val="center"/>
        </w:trPr>
        <w:tc>
          <w:tcPr>
            <w:tcW w:w="2604" w:type="dxa"/>
            <w:tcBorders>
              <w:top w:val="single" w:sz="9" w:space="0" w:color="000000"/>
              <w:left w:val="non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rPr>
              <w:t>Variable</w:t>
            </w:r>
          </w:p>
        </w:tc>
        <w:tc>
          <w:tcPr>
            <w:tcW w:w="850" w:type="dxa"/>
            <w:tcBorders>
              <w:top w:val="single" w:sz="9"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rPr>
              <w:t>(1)</w:t>
            </w:r>
          </w:p>
        </w:tc>
        <w:tc>
          <w:tcPr>
            <w:tcW w:w="851" w:type="dxa"/>
            <w:tcBorders>
              <w:top w:val="single" w:sz="9"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rPr>
              <w:t>(2)</w:t>
            </w:r>
          </w:p>
        </w:tc>
        <w:tc>
          <w:tcPr>
            <w:tcW w:w="850" w:type="dxa"/>
            <w:tcBorders>
              <w:top w:val="single" w:sz="9"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rPr>
              <w:t>(3)</w:t>
            </w:r>
          </w:p>
        </w:tc>
        <w:tc>
          <w:tcPr>
            <w:tcW w:w="851" w:type="dxa"/>
            <w:tcBorders>
              <w:top w:val="single" w:sz="9"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rPr>
              <w:t>(4)</w:t>
            </w:r>
          </w:p>
        </w:tc>
        <w:tc>
          <w:tcPr>
            <w:tcW w:w="850" w:type="dxa"/>
            <w:tcBorders>
              <w:top w:val="single" w:sz="9"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rPr>
              <w:t>(5)</w:t>
            </w:r>
          </w:p>
        </w:tc>
        <w:tc>
          <w:tcPr>
            <w:tcW w:w="851" w:type="dxa"/>
            <w:tcBorders>
              <w:top w:val="single" w:sz="9"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rPr>
              <w:t>(6)</w:t>
            </w:r>
          </w:p>
        </w:tc>
        <w:tc>
          <w:tcPr>
            <w:tcW w:w="900" w:type="dxa"/>
            <w:tcBorders>
              <w:top w:val="single" w:sz="9" w:space="0" w:color="000000"/>
              <w:left w:val="single" w:sz="3" w:space="0" w:color="000000"/>
              <w:bottom w:val="single" w:sz="3" w:space="0" w:color="000000"/>
              <w:right w:val="non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rPr>
              <w:t>(7)</w:t>
            </w:r>
          </w:p>
        </w:tc>
      </w:tr>
      <w:tr w:rsidR="004C32AA" w:rsidRPr="000B3232" w:rsidTr="006C08CB">
        <w:trPr>
          <w:trHeight w:val="416"/>
          <w:jc w:val="center"/>
        </w:trPr>
        <w:tc>
          <w:tcPr>
            <w:tcW w:w="2604" w:type="dxa"/>
            <w:tcBorders>
              <w:top w:val="single" w:sz="3" w:space="0" w:color="000000"/>
              <w:left w:val="none" w:sz="3" w:space="0" w:color="000000"/>
              <w:bottom w:val="single" w:sz="3" w:space="0" w:color="000000"/>
              <w:right w:val="single" w:sz="3" w:space="0" w:color="000000"/>
            </w:tcBorders>
            <w:vAlign w:val="center"/>
          </w:tcPr>
          <w:p w:rsidR="004C32AA" w:rsidRPr="006C08CB" w:rsidRDefault="004C32AA" w:rsidP="004C32AA">
            <w:pPr>
              <w:pStyle w:val="MS"/>
              <w:wordWrap/>
              <w:rPr>
                <w:rFonts w:ascii="Georgia" w:hAnsi="Georgia"/>
                <w:i/>
              </w:rPr>
            </w:pPr>
            <w:proofErr w:type="spellStart"/>
            <w:r w:rsidRPr="006C08CB">
              <w:rPr>
                <w:rFonts w:ascii="Georgia" w:hAnsi="Georgia"/>
                <w:i/>
                <w:sz w:val="18"/>
              </w:rPr>
              <w:t>ln</w:t>
            </w:r>
            <w:proofErr w:type="spellEnd"/>
            <w:r w:rsidRPr="006C08CB">
              <w:rPr>
                <w:rFonts w:ascii="Georgia" w:hAnsi="Georgia"/>
                <w:i/>
                <w:sz w:val="18"/>
              </w:rPr>
              <w:t>(Sales)</w:t>
            </w:r>
          </w:p>
        </w:tc>
        <w:tc>
          <w:tcPr>
            <w:tcW w:w="850"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0.253</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(0.006)</w:t>
            </w:r>
          </w:p>
        </w:tc>
        <w:tc>
          <w:tcPr>
            <w:tcW w:w="851"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0.255</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(0.006)</w:t>
            </w:r>
          </w:p>
        </w:tc>
        <w:tc>
          <w:tcPr>
            <w:tcW w:w="850"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0.256</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(0.006)</w:t>
            </w:r>
          </w:p>
        </w:tc>
        <w:tc>
          <w:tcPr>
            <w:tcW w:w="851"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0.254</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(0.006)</w:t>
            </w:r>
          </w:p>
        </w:tc>
        <w:tc>
          <w:tcPr>
            <w:tcW w:w="850"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0.254</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(0.006)</w:t>
            </w:r>
          </w:p>
        </w:tc>
        <w:tc>
          <w:tcPr>
            <w:tcW w:w="851"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0.255</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(0.006)</w:t>
            </w:r>
          </w:p>
        </w:tc>
        <w:tc>
          <w:tcPr>
            <w:tcW w:w="900"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0.258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(0.006)</w:t>
            </w:r>
          </w:p>
        </w:tc>
      </w:tr>
      <w:tr w:rsidR="004C32AA" w:rsidRPr="000B3232" w:rsidTr="006C08CB">
        <w:trPr>
          <w:trHeight w:val="197"/>
          <w:jc w:val="center"/>
        </w:trPr>
        <w:tc>
          <w:tcPr>
            <w:tcW w:w="2604" w:type="dxa"/>
            <w:tcBorders>
              <w:top w:val="singl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w:t>
            </w:r>
            <w:r>
              <w:rPr>
                <w:rFonts w:ascii="Georgia" w:hAnsi="Georgia" w:hint="eastAsia"/>
                <w:sz w:val="18"/>
              </w:rPr>
              <w:t xml:space="preserve"> </w:t>
            </w:r>
            <w:r w:rsidR="004C32AA" w:rsidRPr="000B3232">
              <w:rPr>
                <w:rFonts w:ascii="Georgia" w:hAnsi="Georgia"/>
                <w:sz w:val="18"/>
              </w:rPr>
              <w:t>(2002-2005)</w:t>
            </w:r>
          </w:p>
        </w:tc>
        <w:tc>
          <w:tcPr>
            <w:tcW w:w="850" w:type="dxa"/>
            <w:vMerge w:val="restart"/>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0.122</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(0.015)</w:t>
            </w:r>
          </w:p>
        </w:tc>
        <w:tc>
          <w:tcPr>
            <w:tcW w:w="851" w:type="dxa"/>
            <w:vMerge w:val="restart"/>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vMerge w:val="restart"/>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0.080</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(0.020)</w:t>
            </w: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0.092</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(0.022)</w:t>
            </w: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0.068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(0.023)</w:t>
            </w:r>
          </w:p>
        </w:tc>
        <w:tc>
          <w:tcPr>
            <w:tcW w:w="90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0.074</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(0.024)</w:t>
            </w:r>
          </w:p>
        </w:tc>
      </w:tr>
      <w:tr w:rsidR="004C32AA" w:rsidRPr="000B3232" w:rsidTr="006C08CB">
        <w:trPr>
          <w:trHeight w:val="25"/>
          <w:jc w:val="center"/>
        </w:trPr>
        <w:tc>
          <w:tcPr>
            <w:tcW w:w="2604" w:type="dxa"/>
            <w:tcBorders>
              <w:top w:val="none" w:sz="3" w:space="0" w:color="000000"/>
              <w:left w:val="none" w:sz="3" w:space="0" w:color="000000"/>
              <w:bottom w:val="singl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w:t>
            </w:r>
            <w:r>
              <w:rPr>
                <w:rFonts w:ascii="Georgia" w:hAnsi="Georgia" w:hint="eastAsia"/>
                <w:sz w:val="18"/>
              </w:rPr>
              <w:t xml:space="preserve"> </w:t>
            </w:r>
            <w:r w:rsidR="004C32AA" w:rsidRPr="000B3232">
              <w:rPr>
                <w:rFonts w:ascii="Georgia" w:hAnsi="Georgia"/>
                <w:sz w:val="18"/>
              </w:rPr>
              <w:t>(2006-2009)</w:t>
            </w:r>
          </w:p>
        </w:tc>
        <w:tc>
          <w:tcPr>
            <w:tcW w:w="850" w:type="dxa"/>
            <w:vMerge/>
            <w:tcBorders>
              <w:top w:val="single" w:sz="3" w:space="0" w:color="000000"/>
              <w:left w:val="single" w:sz="3" w:space="0" w:color="000000"/>
              <w:bottom w:val="single" w:sz="3" w:space="0" w:color="000000"/>
              <w:right w:val="none" w:sz="3" w:space="0" w:color="000000"/>
            </w:tcBorders>
          </w:tcPr>
          <w:p w:rsidR="004C32AA" w:rsidRPr="000B3232" w:rsidRDefault="004C32AA" w:rsidP="006C08CB">
            <w:pPr>
              <w:pStyle w:val="a3"/>
              <w:jc w:val="center"/>
              <w:rPr>
                <w:rFonts w:ascii="Georgia" w:hAnsi="Georgia"/>
              </w:rPr>
            </w:pPr>
          </w:p>
        </w:tc>
        <w:tc>
          <w:tcPr>
            <w:tcW w:w="851" w:type="dxa"/>
            <w:vMerge/>
            <w:tcBorders>
              <w:top w:val="single" w:sz="3" w:space="0" w:color="000000"/>
              <w:left w:val="none" w:sz="3" w:space="0" w:color="000000"/>
              <w:bottom w:val="single" w:sz="3" w:space="0" w:color="000000"/>
              <w:right w:val="none" w:sz="3" w:space="0" w:color="000000"/>
            </w:tcBorders>
          </w:tcPr>
          <w:p w:rsidR="004C32AA" w:rsidRPr="000B3232" w:rsidRDefault="004C32AA" w:rsidP="006C08CB">
            <w:pPr>
              <w:pStyle w:val="a3"/>
              <w:jc w:val="center"/>
              <w:rPr>
                <w:rFonts w:ascii="Georgia" w:hAnsi="Georgia"/>
              </w:rPr>
            </w:pPr>
          </w:p>
        </w:tc>
        <w:tc>
          <w:tcPr>
            <w:tcW w:w="850" w:type="dxa"/>
            <w:vMerge/>
            <w:tcBorders>
              <w:top w:val="single" w:sz="3" w:space="0" w:color="000000"/>
              <w:left w:val="none" w:sz="3" w:space="0" w:color="000000"/>
              <w:bottom w:val="single" w:sz="3" w:space="0" w:color="000000"/>
              <w:right w:val="none" w:sz="3" w:space="0" w:color="000000"/>
            </w:tcBorders>
          </w:tcPr>
          <w:p w:rsidR="004C32AA" w:rsidRPr="000B3232" w:rsidRDefault="004C32AA" w:rsidP="006C08CB">
            <w:pPr>
              <w:pStyle w:val="a3"/>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0.146</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(0.020)</w:t>
            </w: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0.090</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(0.020)</w:t>
            </w:r>
          </w:p>
        </w:tc>
        <w:tc>
          <w:tcPr>
            <w:tcW w:w="90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0.107</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(0.021)</w:t>
            </w:r>
          </w:p>
        </w:tc>
      </w:tr>
      <w:tr w:rsidR="004C32AA" w:rsidRPr="000B3232" w:rsidTr="006C08CB">
        <w:trPr>
          <w:trHeight w:val="596"/>
          <w:jc w:val="center"/>
        </w:trPr>
        <w:tc>
          <w:tcPr>
            <w:tcW w:w="2604" w:type="dxa"/>
            <w:tcBorders>
              <w:top w:val="single" w:sz="3" w:space="0" w:color="000000"/>
              <w:left w:val="none" w:sz="3" w:space="0" w:color="000000"/>
              <w:bottom w:val="none" w:sz="3" w:space="0" w:color="000000"/>
              <w:right w:val="single" w:sz="3" w:space="0" w:color="000000"/>
            </w:tcBorders>
            <w:vAlign w:val="center"/>
          </w:tcPr>
          <w:p w:rsidR="004C32AA" w:rsidRPr="000B3232" w:rsidRDefault="00E129F8" w:rsidP="006C08CB">
            <w:pPr>
              <w:pStyle w:val="MS"/>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(2002-200</w:t>
            </w:r>
            <w:r w:rsidR="00786F63">
              <w:rPr>
                <w:rFonts w:ascii="Georgia" w:hAnsi="Georgia" w:hint="eastAsia"/>
                <w:sz w:val="18"/>
              </w:rPr>
              <w:t>6</w:t>
            </w:r>
            <w:r w:rsidR="004C32AA" w:rsidRPr="000B3232">
              <w:rPr>
                <w:rFonts w:ascii="Georgia" w:hAnsi="Georgia"/>
                <w:sz w:val="18"/>
              </w:rPr>
              <w:t>)</w:t>
            </w:r>
          </w:p>
        </w:tc>
        <w:tc>
          <w:tcPr>
            <w:tcW w:w="850"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vMerge w:val="restart"/>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0.755</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(0.052)</w:t>
            </w:r>
          </w:p>
        </w:tc>
        <w:tc>
          <w:tcPr>
            <w:tcW w:w="850" w:type="dxa"/>
            <w:vMerge w:val="restart"/>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0.704</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(0.052)</w:t>
            </w: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0.560</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(0.114)</w:t>
            </w: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0.471</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(0.118)</w:t>
            </w:r>
          </w:p>
        </w:tc>
        <w:tc>
          <w:tcPr>
            <w:tcW w:w="90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0.371</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(0.151)</w:t>
            </w:r>
          </w:p>
        </w:tc>
      </w:tr>
      <w:tr w:rsidR="004C32AA" w:rsidRPr="000B3232" w:rsidTr="006C08CB">
        <w:trPr>
          <w:trHeight w:val="596"/>
          <w:jc w:val="center"/>
        </w:trPr>
        <w:tc>
          <w:tcPr>
            <w:tcW w:w="2604" w:type="dxa"/>
            <w:tcBorders>
              <w:top w:val="none" w:sz="3" w:space="0" w:color="000000"/>
              <w:left w:val="none" w:sz="3" w:space="0" w:color="000000"/>
              <w:bottom w:val="single" w:sz="3" w:space="0" w:color="000000"/>
              <w:right w:val="single" w:sz="3" w:space="0" w:color="000000"/>
            </w:tcBorders>
            <w:vAlign w:val="center"/>
          </w:tcPr>
          <w:p w:rsidR="004C32AA" w:rsidRPr="000B3232" w:rsidRDefault="00E129F8" w:rsidP="006C08CB">
            <w:pPr>
              <w:pStyle w:val="MS"/>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0" w:type="dxa"/>
            <w:tcBorders>
              <w:top w:val="none" w:sz="3" w:space="0" w:color="000000"/>
              <w:left w:val="singl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vMerge/>
            <w:tcBorders>
              <w:top w:val="single" w:sz="3" w:space="0" w:color="000000"/>
              <w:left w:val="none" w:sz="3" w:space="0" w:color="000000"/>
              <w:bottom w:val="single" w:sz="3" w:space="0" w:color="000000"/>
              <w:right w:val="none" w:sz="3" w:space="0" w:color="000000"/>
            </w:tcBorders>
          </w:tcPr>
          <w:p w:rsidR="004C32AA" w:rsidRPr="000B3232" w:rsidRDefault="004C32AA" w:rsidP="006C08CB">
            <w:pPr>
              <w:pStyle w:val="a3"/>
              <w:jc w:val="center"/>
              <w:rPr>
                <w:rFonts w:ascii="Georgia" w:hAnsi="Georgia"/>
              </w:rPr>
            </w:pPr>
          </w:p>
        </w:tc>
        <w:tc>
          <w:tcPr>
            <w:tcW w:w="850" w:type="dxa"/>
            <w:vMerge/>
            <w:tcBorders>
              <w:top w:val="single" w:sz="3" w:space="0" w:color="000000"/>
              <w:left w:val="none" w:sz="3" w:space="0" w:color="000000"/>
              <w:bottom w:val="single" w:sz="3" w:space="0" w:color="000000"/>
              <w:right w:val="none" w:sz="3" w:space="0" w:color="000000"/>
            </w:tcBorders>
          </w:tcPr>
          <w:p w:rsidR="004C32AA" w:rsidRPr="000B3232" w:rsidRDefault="004C32AA" w:rsidP="006C08CB">
            <w:pPr>
              <w:pStyle w:val="a3"/>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0.803</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(0.057)</w:t>
            </w: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0.745</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(0.059)</w:t>
            </w:r>
          </w:p>
        </w:tc>
        <w:tc>
          <w:tcPr>
            <w:tcW w:w="90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0.570</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(0.073)</w:t>
            </w:r>
          </w:p>
        </w:tc>
      </w:tr>
      <w:tr w:rsidR="004C32AA" w:rsidRPr="000B3232" w:rsidTr="006C08CB">
        <w:trPr>
          <w:trHeight w:val="212"/>
          <w:jc w:val="center"/>
        </w:trPr>
        <w:tc>
          <w:tcPr>
            <w:tcW w:w="2604" w:type="dxa"/>
            <w:tcBorders>
              <w:top w:val="singl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t-l,</w:t>
            </w:r>
            <w:r>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w:t>
            </w:r>
          </w:p>
        </w:tc>
        <w:tc>
          <w:tcPr>
            <w:tcW w:w="850"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0.053</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(0.024)</w:t>
            </w:r>
          </w:p>
        </w:tc>
      </w:tr>
      <w:tr w:rsidR="004C32AA" w:rsidRPr="000B3232" w:rsidTr="006C08CB">
        <w:trPr>
          <w:trHeight w:val="281"/>
          <w:jc w:val="center"/>
        </w:trPr>
        <w:tc>
          <w:tcPr>
            <w:tcW w:w="26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t-l,</w:t>
            </w:r>
            <w:r>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0"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0.096</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(0.019)</w:t>
            </w:r>
          </w:p>
        </w:tc>
      </w:tr>
      <w:tr w:rsidR="004C32AA" w:rsidRPr="000B3232" w:rsidTr="006C08CB">
        <w:trPr>
          <w:trHeight w:val="246"/>
          <w:jc w:val="center"/>
        </w:trPr>
        <w:tc>
          <w:tcPr>
            <w:tcW w:w="26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t-2,</w:t>
            </w:r>
            <w:r>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w:t>
            </w:r>
          </w:p>
        </w:tc>
        <w:tc>
          <w:tcPr>
            <w:tcW w:w="850"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(0.023)</w:t>
            </w:r>
          </w:p>
        </w:tc>
      </w:tr>
      <w:tr w:rsidR="004C32AA" w:rsidRPr="000B3232" w:rsidTr="006C08CB">
        <w:trPr>
          <w:trHeight w:val="210"/>
          <w:jc w:val="center"/>
        </w:trPr>
        <w:tc>
          <w:tcPr>
            <w:tcW w:w="26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t-2,</w:t>
            </w:r>
            <w:r>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0"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0.042</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(0.018)</w:t>
            </w:r>
          </w:p>
        </w:tc>
      </w:tr>
      <w:tr w:rsidR="004C32AA" w:rsidRPr="000B3232" w:rsidTr="006C08CB">
        <w:trPr>
          <w:trHeight w:val="40"/>
          <w:jc w:val="center"/>
        </w:trPr>
        <w:tc>
          <w:tcPr>
            <w:tcW w:w="26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t-3,</w:t>
            </w:r>
            <w:r>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w:t>
            </w:r>
          </w:p>
        </w:tc>
        <w:tc>
          <w:tcPr>
            <w:tcW w:w="850"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0.011</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(0.022)</w:t>
            </w:r>
          </w:p>
        </w:tc>
      </w:tr>
      <w:tr w:rsidR="004C32AA" w:rsidRPr="000B3232" w:rsidTr="006C08CB">
        <w:trPr>
          <w:trHeight w:val="125"/>
          <w:jc w:val="center"/>
        </w:trPr>
        <w:tc>
          <w:tcPr>
            <w:tcW w:w="26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t-3,</w:t>
            </w:r>
            <w:r>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0" w:type="dxa"/>
            <w:tcBorders>
              <w:top w:val="none" w:sz="3" w:space="0" w:color="000000"/>
              <w:left w:val="singl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0.038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(0.016)</w:t>
            </w:r>
          </w:p>
        </w:tc>
      </w:tr>
      <w:tr w:rsidR="004C32AA" w:rsidRPr="000B3232" w:rsidTr="006C08CB">
        <w:trPr>
          <w:trHeight w:val="225"/>
          <w:jc w:val="center"/>
        </w:trPr>
        <w:tc>
          <w:tcPr>
            <w:tcW w:w="2604" w:type="dxa"/>
            <w:tcBorders>
              <w:top w:val="single" w:sz="3" w:space="0" w:color="000000"/>
              <w:left w:val="none" w:sz="3" w:space="0" w:color="000000"/>
              <w:bottom w:val="none" w:sz="3" w:space="0" w:color="000000"/>
              <w:right w:val="single" w:sz="3" w:space="0" w:color="000000"/>
            </w:tcBorders>
            <w:vAlign w:val="center"/>
          </w:tcPr>
          <w:p w:rsidR="004C32AA" w:rsidRPr="000B3232" w:rsidRDefault="00E129F8" w:rsidP="00E129F8">
            <w:pPr>
              <w:pStyle w:val="MS"/>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t-l, (2002-200</w:t>
            </w:r>
            <w:r w:rsidR="00786F63">
              <w:rPr>
                <w:rFonts w:ascii="Georgia" w:hAnsi="Georgia" w:hint="eastAsia"/>
                <w:sz w:val="18"/>
              </w:rPr>
              <w:t>6</w:t>
            </w:r>
            <w:r w:rsidR="004C32AA" w:rsidRPr="000B3232">
              <w:rPr>
                <w:rFonts w:ascii="Georgia" w:hAnsi="Georgia"/>
                <w:sz w:val="18"/>
              </w:rPr>
              <w:t>)</w:t>
            </w:r>
          </w:p>
        </w:tc>
        <w:tc>
          <w:tcPr>
            <w:tcW w:w="850"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0.081</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(0.175)</w:t>
            </w:r>
          </w:p>
        </w:tc>
      </w:tr>
      <w:tr w:rsidR="004C32AA" w:rsidRPr="000B3232" w:rsidTr="006C08CB">
        <w:trPr>
          <w:trHeight w:val="338"/>
          <w:jc w:val="center"/>
        </w:trPr>
        <w:tc>
          <w:tcPr>
            <w:tcW w:w="2604" w:type="dxa"/>
            <w:tcBorders>
              <w:top w:val="none" w:sz="3" w:space="0" w:color="000000"/>
              <w:left w:val="none" w:sz="3" w:space="0" w:color="000000"/>
              <w:bottom w:val="none" w:sz="3" w:space="0" w:color="000000"/>
              <w:right w:val="single" w:sz="3" w:space="0" w:color="000000"/>
            </w:tcBorders>
            <w:vAlign w:val="center"/>
          </w:tcPr>
          <w:p w:rsidR="004C32AA" w:rsidRPr="000B3232" w:rsidRDefault="00E129F8" w:rsidP="00E129F8">
            <w:pPr>
              <w:pStyle w:val="MS"/>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t-1, (200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0"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0.119</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(0.084)</w:t>
            </w:r>
          </w:p>
        </w:tc>
      </w:tr>
      <w:tr w:rsidR="004C32AA" w:rsidRPr="000B3232" w:rsidTr="006C08CB">
        <w:trPr>
          <w:trHeight w:val="146"/>
          <w:jc w:val="center"/>
        </w:trPr>
        <w:tc>
          <w:tcPr>
            <w:tcW w:w="2604" w:type="dxa"/>
            <w:tcBorders>
              <w:top w:val="none" w:sz="3" w:space="0" w:color="000000"/>
              <w:left w:val="none" w:sz="3" w:space="0" w:color="000000"/>
              <w:bottom w:val="none" w:sz="3" w:space="0" w:color="000000"/>
              <w:right w:val="single" w:sz="3" w:space="0" w:color="000000"/>
            </w:tcBorders>
            <w:vAlign w:val="center"/>
          </w:tcPr>
          <w:p w:rsidR="004C32AA" w:rsidRPr="000B3232" w:rsidRDefault="00E129F8" w:rsidP="00E129F8">
            <w:pPr>
              <w:pStyle w:val="MS"/>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t-2, (2002-200</w:t>
            </w:r>
            <w:r w:rsidR="00786F63">
              <w:rPr>
                <w:rFonts w:ascii="Georgia" w:hAnsi="Georgia" w:hint="eastAsia"/>
                <w:sz w:val="18"/>
              </w:rPr>
              <w:t>6</w:t>
            </w:r>
            <w:r w:rsidR="004C32AA" w:rsidRPr="000B3232">
              <w:rPr>
                <w:rFonts w:ascii="Georgia" w:hAnsi="Georgia"/>
                <w:sz w:val="18"/>
              </w:rPr>
              <w:t>)</w:t>
            </w:r>
          </w:p>
        </w:tc>
        <w:tc>
          <w:tcPr>
            <w:tcW w:w="850"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-0.040</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(0.166)</w:t>
            </w:r>
          </w:p>
        </w:tc>
      </w:tr>
      <w:tr w:rsidR="004C32AA" w:rsidRPr="000B3232" w:rsidTr="006C08CB">
        <w:trPr>
          <w:trHeight w:val="110"/>
          <w:jc w:val="center"/>
        </w:trPr>
        <w:tc>
          <w:tcPr>
            <w:tcW w:w="2604" w:type="dxa"/>
            <w:tcBorders>
              <w:top w:val="none" w:sz="3" w:space="0" w:color="000000"/>
              <w:left w:val="none" w:sz="3" w:space="0" w:color="000000"/>
              <w:bottom w:val="none" w:sz="3" w:space="0" w:color="000000"/>
              <w:right w:val="single" w:sz="3" w:space="0" w:color="000000"/>
            </w:tcBorders>
            <w:vAlign w:val="center"/>
          </w:tcPr>
          <w:p w:rsidR="004C32AA" w:rsidRPr="000B3232" w:rsidRDefault="00E129F8" w:rsidP="00E129F8">
            <w:pPr>
              <w:pStyle w:val="MS"/>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t-2, (200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0"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0.027</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(0.080)</w:t>
            </w:r>
          </w:p>
        </w:tc>
      </w:tr>
      <w:tr w:rsidR="004C32AA" w:rsidRPr="000B3232" w:rsidTr="006C08CB">
        <w:trPr>
          <w:trHeight w:val="60"/>
          <w:jc w:val="center"/>
        </w:trPr>
        <w:tc>
          <w:tcPr>
            <w:tcW w:w="2604" w:type="dxa"/>
            <w:tcBorders>
              <w:top w:val="none" w:sz="3" w:space="0" w:color="000000"/>
              <w:left w:val="none" w:sz="3" w:space="0" w:color="000000"/>
              <w:bottom w:val="none" w:sz="3" w:space="0" w:color="000000"/>
              <w:right w:val="single" w:sz="3" w:space="0" w:color="000000"/>
            </w:tcBorders>
            <w:vAlign w:val="center"/>
          </w:tcPr>
          <w:p w:rsidR="004C32AA" w:rsidRPr="000B3232" w:rsidRDefault="00E129F8" w:rsidP="00E129F8">
            <w:pPr>
              <w:pStyle w:val="MS"/>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t-3, (2002-200</w:t>
            </w:r>
            <w:r w:rsidR="00786F63">
              <w:rPr>
                <w:rFonts w:ascii="Georgia" w:hAnsi="Georgia" w:hint="eastAsia"/>
                <w:sz w:val="18"/>
              </w:rPr>
              <w:t>6</w:t>
            </w:r>
            <w:r w:rsidR="004C32AA" w:rsidRPr="000B3232">
              <w:rPr>
                <w:rFonts w:ascii="Georgia" w:hAnsi="Georgia"/>
                <w:sz w:val="18"/>
              </w:rPr>
              <w:t>)</w:t>
            </w:r>
          </w:p>
        </w:tc>
        <w:tc>
          <w:tcPr>
            <w:tcW w:w="850"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-0.020</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(0.156)</w:t>
            </w:r>
          </w:p>
        </w:tc>
      </w:tr>
      <w:tr w:rsidR="004C32AA" w:rsidRPr="000B3232" w:rsidTr="006C08CB">
        <w:trPr>
          <w:trHeight w:val="322"/>
          <w:jc w:val="center"/>
        </w:trPr>
        <w:tc>
          <w:tcPr>
            <w:tcW w:w="2604" w:type="dxa"/>
            <w:tcBorders>
              <w:top w:val="none" w:sz="3" w:space="0" w:color="000000"/>
              <w:left w:val="none" w:sz="3" w:space="0" w:color="000000"/>
              <w:bottom w:val="none" w:sz="3" w:space="0" w:color="000000"/>
              <w:right w:val="single" w:sz="3" w:space="0" w:color="000000"/>
            </w:tcBorders>
            <w:vAlign w:val="center"/>
          </w:tcPr>
          <w:p w:rsidR="004C32AA" w:rsidRPr="000B3232" w:rsidRDefault="00E129F8" w:rsidP="00E129F8">
            <w:pPr>
              <w:pStyle w:val="MS"/>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t-3, (200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0" w:type="dxa"/>
            <w:tcBorders>
              <w:top w:val="none" w:sz="3" w:space="0" w:color="000000"/>
              <w:left w:val="singl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0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0.023</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(0.078)</w:t>
            </w:r>
          </w:p>
        </w:tc>
      </w:tr>
      <w:tr w:rsidR="004C32AA" w:rsidRPr="000B3232" w:rsidTr="006C08CB">
        <w:trPr>
          <w:trHeight w:val="33"/>
          <w:jc w:val="center"/>
        </w:trPr>
        <w:tc>
          <w:tcPr>
            <w:tcW w:w="2604" w:type="dxa"/>
            <w:tcBorders>
              <w:top w:val="single" w:sz="3" w:space="0" w:color="000000"/>
              <w:left w:val="none" w:sz="3" w:space="0" w:color="000000"/>
              <w:bottom w:val="none" w:sz="3" w:space="0" w:color="000000"/>
              <w:right w:val="single" w:sz="3" w:space="0" w:color="000000"/>
            </w:tcBorders>
            <w:vAlign w:val="center"/>
          </w:tcPr>
          <w:p w:rsidR="004C32AA" w:rsidRPr="000B3232" w:rsidRDefault="004C32AA" w:rsidP="004C32AA">
            <w:pPr>
              <w:pStyle w:val="MS"/>
              <w:wordWrap/>
              <w:rPr>
                <w:rFonts w:ascii="Georgia" w:hAnsi="Georgia"/>
              </w:rPr>
            </w:pPr>
            <w:r w:rsidRPr="000B3232">
              <w:rPr>
                <w:rFonts w:ascii="Georgia" w:hAnsi="Georgia"/>
                <w:sz w:val="18"/>
              </w:rPr>
              <w:t>Adjusted R</w:t>
            </w:r>
            <w:r w:rsidRPr="000B3232">
              <w:rPr>
                <w:rFonts w:ascii="Georgia" w:hAnsi="Georgia"/>
                <w:sz w:val="18"/>
                <w:vertAlign w:val="superscript"/>
              </w:rPr>
              <w:t>2</w:t>
            </w:r>
          </w:p>
        </w:tc>
        <w:tc>
          <w:tcPr>
            <w:tcW w:w="850"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0.472</w:t>
            </w: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0.488</w:t>
            </w: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0.491</w:t>
            </w: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0.472</w:t>
            </w: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0.488</w:t>
            </w: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0.491</w:t>
            </w:r>
          </w:p>
        </w:tc>
        <w:tc>
          <w:tcPr>
            <w:tcW w:w="90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0.496</w:t>
            </w:r>
          </w:p>
        </w:tc>
      </w:tr>
      <w:tr w:rsidR="004C32AA" w:rsidRPr="000B3232" w:rsidTr="006C08CB">
        <w:trPr>
          <w:trHeight w:val="40"/>
          <w:jc w:val="center"/>
        </w:trPr>
        <w:tc>
          <w:tcPr>
            <w:tcW w:w="2604" w:type="dxa"/>
            <w:tcBorders>
              <w:top w:val="none" w:sz="3" w:space="0" w:color="000000"/>
              <w:left w:val="none" w:sz="3" w:space="0" w:color="000000"/>
              <w:bottom w:val="single" w:sz="9" w:space="0" w:color="000000"/>
              <w:right w:val="single" w:sz="3" w:space="0" w:color="000000"/>
            </w:tcBorders>
            <w:vAlign w:val="center"/>
          </w:tcPr>
          <w:p w:rsidR="004C32AA" w:rsidRPr="000B3232" w:rsidRDefault="004C32AA" w:rsidP="004C32AA">
            <w:pPr>
              <w:pStyle w:val="MS"/>
              <w:wordWrap/>
              <w:rPr>
                <w:rFonts w:ascii="Georgia" w:hAnsi="Georgia"/>
              </w:rPr>
            </w:pPr>
            <w:r w:rsidRPr="000B3232">
              <w:rPr>
                <w:rFonts w:ascii="Georgia" w:hAnsi="Georgia"/>
                <w:sz w:val="18"/>
              </w:rPr>
              <w:t>SSR</w:t>
            </w:r>
          </w:p>
        </w:tc>
        <w:tc>
          <w:tcPr>
            <w:tcW w:w="850" w:type="dxa"/>
            <w:tcBorders>
              <w:top w:val="none" w:sz="3" w:space="0" w:color="000000"/>
              <w:left w:val="singl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585.68</w:t>
            </w:r>
          </w:p>
        </w:tc>
        <w:tc>
          <w:tcPr>
            <w:tcW w:w="851"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567.92</w:t>
            </w:r>
          </w:p>
        </w:tc>
        <w:tc>
          <w:tcPr>
            <w:tcW w:w="850"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564.76</w:t>
            </w:r>
          </w:p>
        </w:tc>
        <w:tc>
          <w:tcPr>
            <w:tcW w:w="851"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585.29</w:t>
            </w:r>
          </w:p>
        </w:tc>
        <w:tc>
          <w:tcPr>
            <w:tcW w:w="850"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567.47</w:t>
            </w:r>
          </w:p>
        </w:tc>
        <w:tc>
          <w:tcPr>
            <w:tcW w:w="851"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564.03</w:t>
            </w:r>
          </w:p>
        </w:tc>
        <w:tc>
          <w:tcPr>
            <w:tcW w:w="900"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558.75</w:t>
            </w:r>
          </w:p>
        </w:tc>
      </w:tr>
    </w:tbl>
    <w:p w:rsidR="004C32AA" w:rsidRPr="006C08CB" w:rsidRDefault="004C32AA" w:rsidP="004C32AA">
      <w:pPr>
        <w:pStyle w:val="MS"/>
        <w:spacing w:line="240" w:lineRule="exact"/>
        <w:rPr>
          <w:rFonts w:ascii="Georgia" w:hAnsi="Georgia"/>
          <w:sz w:val="16"/>
          <w:szCs w:val="16"/>
        </w:rPr>
      </w:pPr>
      <w:r w:rsidRPr="006C08CB">
        <w:rPr>
          <w:rFonts w:ascii="바탕" w:eastAsia="바탕" w:hAnsi="바탕" w:cs="바탕" w:hint="eastAsia"/>
          <w:sz w:val="16"/>
          <w:szCs w:val="16"/>
        </w:rPr>
        <w:t>※</w:t>
      </w:r>
      <w:r w:rsidRPr="006C08CB">
        <w:rPr>
          <w:rFonts w:ascii="Georgia" w:hAnsi="Georgia"/>
          <w:sz w:val="16"/>
          <w:szCs w:val="16"/>
        </w:rPr>
        <w:t xml:space="preserve"> Standard errors are in parentheses.</w:t>
      </w:r>
    </w:p>
    <w:p w:rsidR="004C32AA" w:rsidRPr="006C08CB" w:rsidRDefault="004C32AA" w:rsidP="004C32AA">
      <w:pPr>
        <w:pStyle w:val="MS"/>
        <w:spacing w:line="240" w:lineRule="exact"/>
        <w:rPr>
          <w:rFonts w:ascii="Georgia" w:hAnsi="Georgia"/>
          <w:sz w:val="16"/>
          <w:szCs w:val="16"/>
        </w:rPr>
      </w:pPr>
      <w:r w:rsidRPr="006C08CB">
        <w:rPr>
          <w:rFonts w:ascii="Georgia" w:hAnsi="Georgia"/>
          <w:sz w:val="16"/>
          <w:szCs w:val="16"/>
        </w:rPr>
        <w:t xml:space="preserve">   </w:t>
      </w:r>
      <w:r w:rsidRPr="006C08CB">
        <w:rPr>
          <w:rFonts w:ascii="Georgia" w:hAnsi="Georgia"/>
          <w:w w:val="90"/>
          <w:sz w:val="16"/>
          <w:szCs w:val="16"/>
        </w:rPr>
        <w:t>All regressions include controls for executive characteristics, year effects, and industry fixed effects</w:t>
      </w:r>
    </w:p>
    <w:p w:rsidR="004C32AA" w:rsidRPr="000B3232" w:rsidRDefault="004C32AA" w:rsidP="004C32AA">
      <w:pPr>
        <w:pStyle w:val="MS"/>
        <w:rPr>
          <w:rFonts w:ascii="Georgia" w:hAnsi="Georgia"/>
        </w:rPr>
      </w:pPr>
    </w:p>
    <w:p w:rsidR="004C32AA" w:rsidRDefault="004C32AA" w:rsidP="004C32AA">
      <w:pPr>
        <w:pStyle w:val="MS"/>
        <w:wordWrap/>
        <w:rPr>
          <w:rFonts w:ascii="Georgia" w:hAnsi="Georgia"/>
        </w:rPr>
      </w:pPr>
    </w:p>
    <w:p w:rsidR="00BB798E" w:rsidRDefault="00BB798E" w:rsidP="004C32AA">
      <w:pPr>
        <w:pStyle w:val="MS"/>
        <w:wordWrap/>
        <w:rPr>
          <w:rFonts w:ascii="Georgia" w:hAnsi="Georgia"/>
        </w:rPr>
      </w:pPr>
    </w:p>
    <w:p w:rsidR="00DF4236" w:rsidRDefault="00DF4236" w:rsidP="004C32AA">
      <w:pPr>
        <w:pStyle w:val="MS"/>
        <w:wordWrap/>
        <w:rPr>
          <w:rFonts w:ascii="Georgia" w:hAnsi="Georgia"/>
        </w:rPr>
      </w:pPr>
    </w:p>
    <w:p w:rsidR="004C32AA" w:rsidRPr="008C06EE" w:rsidRDefault="004C32AA" w:rsidP="004C32AA">
      <w:pPr>
        <w:pStyle w:val="MS"/>
        <w:wordWrap/>
        <w:jc w:val="center"/>
        <w:rPr>
          <w:rFonts w:ascii="Georgia" w:hAnsi="Georgia"/>
          <w:color w:val="000000" w:themeColor="text1"/>
        </w:rPr>
      </w:pPr>
      <w:r w:rsidRPr="008C06EE">
        <w:rPr>
          <w:rFonts w:ascii="Georgia" w:hAnsi="Georgia" w:hint="eastAsia"/>
          <w:color w:val="000000" w:themeColor="text1"/>
        </w:rPr>
        <w:t>[</w:t>
      </w:r>
      <w:r w:rsidRPr="008C06EE">
        <w:rPr>
          <w:rFonts w:ascii="Georgia" w:hAnsi="Georgia"/>
          <w:color w:val="000000" w:themeColor="text1"/>
        </w:rPr>
        <w:t>Table 3</w:t>
      </w:r>
      <w:r w:rsidRPr="008C06EE">
        <w:rPr>
          <w:rFonts w:ascii="Georgia" w:hAnsi="Georgia" w:hint="eastAsia"/>
          <w:color w:val="000000" w:themeColor="text1"/>
        </w:rPr>
        <w:t>]</w:t>
      </w:r>
      <w:r w:rsidRPr="008C06EE">
        <w:rPr>
          <w:rFonts w:ascii="Georgia" w:hAnsi="Georgia"/>
          <w:color w:val="000000" w:themeColor="text1"/>
        </w:rPr>
        <w:t xml:space="preserve"> Determinants of </w:t>
      </w:r>
      <w:r w:rsidRPr="008C06EE">
        <w:rPr>
          <w:rFonts w:ascii="Georgia" w:hAnsi="Georgia" w:hint="eastAsia"/>
          <w:color w:val="000000" w:themeColor="text1"/>
        </w:rPr>
        <w:t xml:space="preserve">the Variable </w:t>
      </w:r>
      <w:r w:rsidR="008C06EE">
        <w:rPr>
          <w:rFonts w:hAnsi="맑은 고딕" w:hint="eastAsia"/>
          <w:i/>
          <w:noProof/>
          <w:color w:val="000000" w:themeColor="text1"/>
        </w:rPr>
        <w:t>Δ</w:t>
      </w:r>
      <w:proofErr w:type="spellStart"/>
      <w:r w:rsidRPr="008C06EE">
        <w:rPr>
          <w:rFonts w:ascii="Georgia" w:hAnsi="Georgia"/>
          <w:i/>
          <w:color w:val="000000" w:themeColor="text1"/>
        </w:rPr>
        <w:t>ln</w:t>
      </w:r>
      <w:proofErr w:type="spellEnd"/>
      <w:r w:rsidRPr="008C06EE">
        <w:rPr>
          <w:rFonts w:ascii="Georgia" w:hAnsi="Georgia"/>
          <w:color w:val="000000" w:themeColor="text1"/>
        </w:rPr>
        <w:t>(</w:t>
      </w:r>
      <w:r w:rsidRPr="008C06EE">
        <w:rPr>
          <w:rFonts w:ascii="Georgia" w:hAnsi="Georgia"/>
          <w:i/>
          <w:color w:val="000000" w:themeColor="text1"/>
        </w:rPr>
        <w:t>Salary &amp; Bonus</w:t>
      </w:r>
      <w:r w:rsidRPr="008C06EE">
        <w:rPr>
          <w:rFonts w:ascii="Georgia" w:hAnsi="Georgia"/>
          <w:color w:val="000000" w:themeColor="text1"/>
        </w:rPr>
        <w:t>)</w:t>
      </w:r>
    </w:p>
    <w:p w:rsidR="004C32AA" w:rsidRPr="008C06EE" w:rsidRDefault="004C32AA" w:rsidP="004C32AA">
      <w:pPr>
        <w:pStyle w:val="MS"/>
        <w:wordWrap/>
        <w:ind w:firstLineChars="500" w:firstLine="1000"/>
        <w:jc w:val="center"/>
        <w:rPr>
          <w:rFonts w:ascii="Georgia" w:hAnsi="Georgia"/>
          <w:color w:val="000000" w:themeColor="text1"/>
        </w:rPr>
      </w:pPr>
      <w:r w:rsidRPr="008C06EE">
        <w:rPr>
          <w:rFonts w:ascii="Georgia" w:hAnsi="Georgia"/>
          <w:color w:val="000000" w:themeColor="text1"/>
        </w:rPr>
        <w:t xml:space="preserve">(N= </w:t>
      </w:r>
      <w:r w:rsidR="00786F63" w:rsidRPr="008C06EE">
        <w:rPr>
          <w:rFonts w:ascii="Georgia" w:hAnsi="Georgia" w:hint="eastAsia"/>
          <w:color w:val="000000" w:themeColor="text1"/>
        </w:rPr>
        <w:t>6697</w:t>
      </w:r>
      <w:r w:rsidRPr="008C06EE">
        <w:rPr>
          <w:rFonts w:ascii="Georgia" w:hAnsi="Georgia"/>
          <w:color w:val="000000" w:themeColor="text1"/>
        </w:rPr>
        <w:t>)</w:t>
      </w:r>
    </w:p>
    <w:tbl>
      <w:tblPr>
        <w:tblOverlap w:val="never"/>
        <w:tblW w:w="8420" w:type="dxa"/>
        <w:jc w:val="center"/>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tblPr>
      <w:tblGrid>
        <w:gridCol w:w="2226"/>
        <w:gridCol w:w="853"/>
        <w:gridCol w:w="851"/>
        <w:gridCol w:w="992"/>
        <w:gridCol w:w="850"/>
        <w:gridCol w:w="851"/>
        <w:gridCol w:w="850"/>
        <w:gridCol w:w="947"/>
      </w:tblGrid>
      <w:tr w:rsidR="004C32AA" w:rsidRPr="000B3232" w:rsidTr="008C06EE">
        <w:trPr>
          <w:trHeight w:val="256"/>
          <w:jc w:val="center"/>
        </w:trPr>
        <w:tc>
          <w:tcPr>
            <w:tcW w:w="2226" w:type="dxa"/>
            <w:tcBorders>
              <w:top w:val="single" w:sz="9" w:space="0" w:color="000000"/>
              <w:left w:val="none" w:sz="3" w:space="0" w:color="000000"/>
              <w:bottom w:val="non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p>
        </w:tc>
        <w:tc>
          <w:tcPr>
            <w:tcW w:w="853" w:type="dxa"/>
            <w:tcBorders>
              <w:top w:val="single" w:sz="9" w:space="0" w:color="000000"/>
              <w:left w:val="single" w:sz="3" w:space="0" w:color="000000"/>
              <w:bottom w:val="non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rPr>
              <w:t>(1)</w:t>
            </w:r>
          </w:p>
        </w:tc>
        <w:tc>
          <w:tcPr>
            <w:tcW w:w="851" w:type="dxa"/>
            <w:tcBorders>
              <w:top w:val="single" w:sz="9" w:space="0" w:color="000000"/>
              <w:left w:val="single" w:sz="3" w:space="0" w:color="000000"/>
              <w:bottom w:val="non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rPr>
              <w:t>(2)</w:t>
            </w:r>
          </w:p>
        </w:tc>
        <w:tc>
          <w:tcPr>
            <w:tcW w:w="992" w:type="dxa"/>
            <w:tcBorders>
              <w:top w:val="single" w:sz="9" w:space="0" w:color="000000"/>
              <w:left w:val="single" w:sz="3" w:space="0" w:color="000000"/>
              <w:bottom w:val="non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rPr>
              <w:t>(3)</w:t>
            </w:r>
          </w:p>
        </w:tc>
        <w:tc>
          <w:tcPr>
            <w:tcW w:w="850" w:type="dxa"/>
            <w:tcBorders>
              <w:top w:val="single" w:sz="9" w:space="0" w:color="000000"/>
              <w:left w:val="single" w:sz="3" w:space="0" w:color="000000"/>
              <w:bottom w:val="non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rPr>
              <w:t>(4)</w:t>
            </w:r>
          </w:p>
        </w:tc>
        <w:tc>
          <w:tcPr>
            <w:tcW w:w="851" w:type="dxa"/>
            <w:tcBorders>
              <w:top w:val="single" w:sz="9" w:space="0" w:color="000000"/>
              <w:left w:val="single" w:sz="3" w:space="0" w:color="000000"/>
              <w:bottom w:val="non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rPr>
              <w:t>(5)</w:t>
            </w:r>
          </w:p>
        </w:tc>
        <w:tc>
          <w:tcPr>
            <w:tcW w:w="850" w:type="dxa"/>
            <w:tcBorders>
              <w:top w:val="single" w:sz="9" w:space="0" w:color="000000"/>
              <w:left w:val="single" w:sz="3" w:space="0" w:color="000000"/>
              <w:bottom w:val="non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rPr>
              <w:t>(6)</w:t>
            </w:r>
          </w:p>
        </w:tc>
        <w:tc>
          <w:tcPr>
            <w:tcW w:w="947" w:type="dxa"/>
            <w:tcBorders>
              <w:top w:val="single" w:sz="9" w:space="0" w:color="000000"/>
              <w:left w:val="single" w:sz="3" w:space="0" w:color="000000"/>
              <w:bottom w:val="none" w:sz="3" w:space="0" w:color="000000"/>
              <w:right w:val="non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rPr>
              <w:t>(7)</w:t>
            </w:r>
          </w:p>
        </w:tc>
      </w:tr>
      <w:tr w:rsidR="004C32AA" w:rsidRPr="000B3232" w:rsidTr="008C06EE">
        <w:trPr>
          <w:trHeight w:val="283"/>
          <w:jc w:val="center"/>
        </w:trPr>
        <w:tc>
          <w:tcPr>
            <w:tcW w:w="2226" w:type="dxa"/>
            <w:tcBorders>
              <w:top w:val="none" w:sz="3" w:space="0" w:color="000000"/>
              <w:left w:val="none" w:sz="3" w:space="0" w:color="000000"/>
              <w:bottom w:val="singl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Market Return</w:t>
            </w:r>
          </w:p>
        </w:tc>
        <w:tc>
          <w:tcPr>
            <w:tcW w:w="853" w:type="dxa"/>
            <w:tcBorders>
              <w:top w:val="none" w:sz="3" w:space="0" w:color="000000"/>
              <w:left w:val="single" w:sz="3" w:space="0" w:color="000000"/>
              <w:bottom w:val="single" w:sz="3" w:space="0" w:color="000000"/>
              <w:right w:val="single" w:sz="3" w:space="0" w:color="000000"/>
            </w:tcBorders>
            <w:shd w:val="clear" w:color="auto" w:fill="D6D6D6"/>
            <w:vAlign w:val="center"/>
          </w:tcPr>
          <w:p w:rsidR="004C32AA" w:rsidRPr="000B3232" w:rsidRDefault="008C06EE" w:rsidP="00E129F8">
            <w:pPr>
              <w:pStyle w:val="a3"/>
              <w:wordWrap/>
              <w:spacing w:line="240" w:lineRule="auto"/>
              <w:jc w:val="center"/>
              <w:rPr>
                <w:rFonts w:ascii="Georgia" w:hAnsi="Georgia"/>
              </w:rPr>
            </w:pPr>
            <w:r>
              <w:rPr>
                <w:rFonts w:hAnsi="바탕" w:hint="eastAsia"/>
                <w:sz w:val="18"/>
              </w:rPr>
              <w:t>Δ</w:t>
            </w:r>
            <w:r w:rsidR="004C32AA" w:rsidRPr="000B3232">
              <w:rPr>
                <w:rFonts w:ascii="Georgia" w:hAnsi="Georgia"/>
                <w:sz w:val="18"/>
              </w:rPr>
              <w:t>level</w:t>
            </w:r>
          </w:p>
        </w:tc>
        <w:tc>
          <w:tcPr>
            <w:tcW w:w="851" w:type="dxa"/>
            <w:tcBorders>
              <w:top w:val="none" w:sz="3"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w:t>
            </w:r>
          </w:p>
        </w:tc>
        <w:tc>
          <w:tcPr>
            <w:tcW w:w="992" w:type="dxa"/>
            <w:tcBorders>
              <w:top w:val="none" w:sz="3" w:space="0" w:color="000000"/>
              <w:left w:val="single" w:sz="3" w:space="0" w:color="000000"/>
              <w:bottom w:val="single" w:sz="3" w:space="0" w:color="000000"/>
              <w:right w:val="single" w:sz="3" w:space="0" w:color="000000"/>
            </w:tcBorders>
            <w:shd w:val="clear" w:color="auto" w:fill="D6D6D6"/>
            <w:vAlign w:val="center"/>
          </w:tcPr>
          <w:p w:rsidR="004C32AA" w:rsidRPr="000B3232" w:rsidRDefault="008C06EE" w:rsidP="00E129F8">
            <w:pPr>
              <w:pStyle w:val="a3"/>
              <w:wordWrap/>
              <w:spacing w:line="240" w:lineRule="auto"/>
              <w:jc w:val="center"/>
              <w:rPr>
                <w:rFonts w:ascii="Georgia" w:hAnsi="Georgia"/>
              </w:rPr>
            </w:pPr>
            <w:r>
              <w:rPr>
                <w:rFonts w:hAnsi="바탕" w:hint="eastAsia"/>
                <w:noProof/>
              </w:rPr>
              <w:t>Δ</w:t>
            </w:r>
            <w:r w:rsidR="004C32AA" w:rsidRPr="000B3232">
              <w:rPr>
                <w:rFonts w:ascii="Georgia" w:hAnsi="Georgia"/>
                <w:sz w:val="18"/>
              </w:rPr>
              <w:t>level</w:t>
            </w:r>
          </w:p>
        </w:tc>
        <w:tc>
          <w:tcPr>
            <w:tcW w:w="850" w:type="dxa"/>
            <w:tcBorders>
              <w:top w:val="none" w:sz="3"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level</w:t>
            </w:r>
          </w:p>
        </w:tc>
        <w:tc>
          <w:tcPr>
            <w:tcW w:w="851" w:type="dxa"/>
            <w:tcBorders>
              <w:top w:val="none" w:sz="3"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level</w:t>
            </w:r>
          </w:p>
        </w:tc>
        <w:tc>
          <w:tcPr>
            <w:tcW w:w="850" w:type="dxa"/>
            <w:tcBorders>
              <w:top w:val="none" w:sz="3" w:space="0" w:color="000000"/>
              <w:left w:val="single" w:sz="3" w:space="0" w:color="000000"/>
              <w:bottom w:val="single" w:sz="3" w:space="0" w:color="000000"/>
              <w:right w:val="single" w:sz="3" w:space="0" w:color="000000"/>
            </w:tcBorders>
            <w:shd w:val="clear" w:color="auto" w:fill="D6D6D6"/>
            <w:vAlign w:val="center"/>
          </w:tcPr>
          <w:p w:rsidR="004C32AA" w:rsidRPr="000B3232" w:rsidRDefault="008C06EE" w:rsidP="00E129F8">
            <w:pPr>
              <w:pStyle w:val="a3"/>
              <w:wordWrap/>
              <w:spacing w:line="240" w:lineRule="auto"/>
              <w:jc w:val="center"/>
              <w:rPr>
                <w:rFonts w:ascii="Georgia" w:hAnsi="Georgia"/>
              </w:rPr>
            </w:pPr>
            <w:r>
              <w:rPr>
                <w:rFonts w:hAnsi="바탕" w:hint="eastAsia"/>
                <w:noProof/>
              </w:rPr>
              <w:t>Δ</w:t>
            </w:r>
            <w:r w:rsidR="004C32AA" w:rsidRPr="000B3232">
              <w:rPr>
                <w:rFonts w:ascii="Georgia" w:hAnsi="Georgia"/>
                <w:sz w:val="18"/>
              </w:rPr>
              <w:t>level</w:t>
            </w:r>
          </w:p>
        </w:tc>
        <w:tc>
          <w:tcPr>
            <w:tcW w:w="947" w:type="dxa"/>
            <w:tcBorders>
              <w:top w:val="none" w:sz="3" w:space="0" w:color="000000"/>
              <w:left w:val="single" w:sz="3" w:space="0" w:color="000000"/>
              <w:bottom w:val="single" w:sz="3" w:space="0" w:color="000000"/>
              <w:right w:val="none" w:sz="3" w:space="0" w:color="000000"/>
            </w:tcBorders>
            <w:shd w:val="clear" w:color="auto" w:fill="D6D6D6"/>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level</w:t>
            </w:r>
          </w:p>
        </w:tc>
      </w:tr>
      <w:tr w:rsidR="004C32AA" w:rsidRPr="000B3232" w:rsidTr="008C06EE">
        <w:trPr>
          <w:trHeight w:val="202"/>
          <w:jc w:val="center"/>
        </w:trPr>
        <w:tc>
          <w:tcPr>
            <w:tcW w:w="2226" w:type="dxa"/>
            <w:tcBorders>
              <w:top w:val="single" w:sz="3" w:space="0" w:color="000000"/>
              <w:left w:val="none" w:sz="3" w:space="0" w:color="000000"/>
              <w:bottom w:val="single" w:sz="3" w:space="0" w:color="000000"/>
              <w:right w:val="single" w:sz="3" w:space="0" w:color="000000"/>
            </w:tcBorders>
            <w:vAlign w:val="center"/>
          </w:tcPr>
          <w:p w:rsidR="004C32AA" w:rsidRPr="006C08CB" w:rsidRDefault="004C32AA" w:rsidP="004C32AA">
            <w:pPr>
              <w:pStyle w:val="MS"/>
              <w:wordWrap/>
              <w:rPr>
                <w:rFonts w:ascii="Georgia" w:hAnsi="Georgia"/>
                <w:i/>
              </w:rPr>
            </w:pPr>
            <w:proofErr w:type="spellStart"/>
            <w:r w:rsidRPr="006C08CB">
              <w:rPr>
                <w:rFonts w:ascii="Georgia" w:hAnsi="Georgia"/>
                <w:i/>
                <w:sz w:val="18"/>
              </w:rPr>
              <w:t>ln</w:t>
            </w:r>
            <w:proofErr w:type="spellEnd"/>
            <w:r w:rsidRPr="006C08CB">
              <w:rPr>
                <w:rFonts w:ascii="Georgia" w:hAnsi="Georgia"/>
                <w:i/>
                <w:sz w:val="18"/>
              </w:rPr>
              <w:t>(Sales)</w:t>
            </w:r>
          </w:p>
        </w:tc>
        <w:tc>
          <w:tcPr>
            <w:tcW w:w="85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0.261</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(0.023)</w:t>
            </w:r>
          </w:p>
        </w:tc>
        <w:tc>
          <w:tcPr>
            <w:tcW w:w="851"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0.189</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(0.023)</w:t>
            </w:r>
          </w:p>
        </w:tc>
        <w:tc>
          <w:tcPr>
            <w:tcW w:w="992"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0.197</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(0.023)</w:t>
            </w:r>
          </w:p>
        </w:tc>
        <w:tc>
          <w:tcPr>
            <w:tcW w:w="850"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0.212 (0.023)</w:t>
            </w:r>
          </w:p>
        </w:tc>
        <w:tc>
          <w:tcPr>
            <w:tcW w:w="851"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0.162</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(0.023)</w:t>
            </w:r>
          </w:p>
        </w:tc>
        <w:tc>
          <w:tcPr>
            <w:tcW w:w="850"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0.170</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(0.023)</w:t>
            </w:r>
          </w:p>
        </w:tc>
        <w:tc>
          <w:tcPr>
            <w:tcW w:w="947"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0.156</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(0.023)</w:t>
            </w:r>
          </w:p>
        </w:tc>
      </w:tr>
      <w:tr w:rsidR="004C32AA" w:rsidRPr="000B3232" w:rsidTr="008C06EE">
        <w:trPr>
          <w:trHeight w:val="323"/>
          <w:jc w:val="center"/>
        </w:trPr>
        <w:tc>
          <w:tcPr>
            <w:tcW w:w="2226" w:type="dxa"/>
            <w:tcBorders>
              <w:top w:val="singl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w:t>
            </w:r>
            <w:r>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w:t>
            </w:r>
          </w:p>
        </w:tc>
        <w:tc>
          <w:tcPr>
            <w:tcW w:w="853" w:type="dxa"/>
            <w:vMerge w:val="restart"/>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0.035</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(0.006)</w:t>
            </w:r>
          </w:p>
        </w:tc>
        <w:tc>
          <w:tcPr>
            <w:tcW w:w="851" w:type="dxa"/>
            <w:vMerge w:val="restart"/>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92"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0.025</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(0.010)</w:t>
            </w:r>
          </w:p>
        </w:tc>
        <w:tc>
          <w:tcPr>
            <w:tcW w:w="850" w:type="dxa"/>
            <w:vMerge w:val="restart"/>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0.097</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(0.009)</w:t>
            </w: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0.056</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(0.013)</w:t>
            </w: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0.040</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(0.011)</w:t>
            </w:r>
          </w:p>
        </w:tc>
        <w:tc>
          <w:tcPr>
            <w:tcW w:w="947"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0.051</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(0.014)</w:t>
            </w:r>
          </w:p>
        </w:tc>
      </w:tr>
      <w:tr w:rsidR="004C32AA" w:rsidRPr="000B3232" w:rsidTr="008C06EE">
        <w:trPr>
          <w:trHeight w:val="287"/>
          <w:jc w:val="center"/>
        </w:trPr>
        <w:tc>
          <w:tcPr>
            <w:tcW w:w="2226" w:type="dxa"/>
            <w:tcBorders>
              <w:top w:val="none" w:sz="3" w:space="0" w:color="000000"/>
              <w:left w:val="none" w:sz="3" w:space="0" w:color="000000"/>
              <w:bottom w:val="singl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w:t>
            </w:r>
            <w:r>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3" w:type="dxa"/>
            <w:vMerge/>
            <w:tcBorders>
              <w:top w:val="single" w:sz="3" w:space="0" w:color="000000"/>
              <w:left w:val="single" w:sz="3" w:space="0" w:color="000000"/>
              <w:bottom w:val="single" w:sz="3" w:space="0" w:color="000000"/>
              <w:right w:val="none" w:sz="3" w:space="0" w:color="000000"/>
            </w:tcBorders>
          </w:tcPr>
          <w:p w:rsidR="004C32AA" w:rsidRPr="000B3232" w:rsidRDefault="004C32AA" w:rsidP="006C08CB">
            <w:pPr>
              <w:pStyle w:val="a3"/>
              <w:jc w:val="center"/>
              <w:rPr>
                <w:rFonts w:ascii="Georgia" w:hAnsi="Georgia"/>
              </w:rPr>
            </w:pPr>
          </w:p>
        </w:tc>
        <w:tc>
          <w:tcPr>
            <w:tcW w:w="851" w:type="dxa"/>
            <w:vMerge/>
            <w:tcBorders>
              <w:top w:val="single" w:sz="3" w:space="0" w:color="000000"/>
              <w:left w:val="none" w:sz="3" w:space="0" w:color="000000"/>
              <w:bottom w:val="single" w:sz="3" w:space="0" w:color="000000"/>
              <w:right w:val="none" w:sz="3" w:space="0" w:color="000000"/>
            </w:tcBorders>
          </w:tcPr>
          <w:p w:rsidR="004C32AA" w:rsidRPr="000B3232" w:rsidRDefault="004C32AA" w:rsidP="006C08CB">
            <w:pPr>
              <w:pStyle w:val="a3"/>
              <w:jc w:val="center"/>
              <w:rPr>
                <w:rFonts w:ascii="Georgia" w:hAnsi="Georgia"/>
              </w:rPr>
            </w:pPr>
          </w:p>
        </w:tc>
        <w:tc>
          <w:tcPr>
            <w:tcW w:w="992"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0.020</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(0.008)</w:t>
            </w:r>
          </w:p>
        </w:tc>
        <w:tc>
          <w:tcPr>
            <w:tcW w:w="850" w:type="dxa"/>
            <w:vMerge/>
            <w:tcBorders>
              <w:top w:val="single" w:sz="3" w:space="0" w:color="000000"/>
              <w:left w:val="none" w:sz="3" w:space="0" w:color="000000"/>
              <w:bottom w:val="single" w:sz="3" w:space="0" w:color="000000"/>
              <w:right w:val="none" w:sz="3" w:space="0" w:color="000000"/>
            </w:tcBorders>
          </w:tcPr>
          <w:p w:rsidR="004C32AA" w:rsidRPr="000B3232" w:rsidRDefault="004C32AA" w:rsidP="006C08CB">
            <w:pPr>
              <w:pStyle w:val="a3"/>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0.093</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(0.010)</w:t>
            </w: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0.078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(0.010)</w:t>
            </w:r>
          </w:p>
        </w:tc>
        <w:tc>
          <w:tcPr>
            <w:tcW w:w="947"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0.082</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(0.012)</w:t>
            </w:r>
          </w:p>
        </w:tc>
      </w:tr>
      <w:tr w:rsidR="004C32AA" w:rsidRPr="000B3232" w:rsidTr="008C06EE">
        <w:trPr>
          <w:trHeight w:val="207"/>
          <w:jc w:val="center"/>
        </w:trPr>
        <w:tc>
          <w:tcPr>
            <w:tcW w:w="2226" w:type="dxa"/>
            <w:tcBorders>
              <w:top w:val="single" w:sz="3" w:space="0" w:color="000000"/>
              <w:left w:val="none" w:sz="3" w:space="0" w:color="000000"/>
              <w:bottom w:val="none" w:sz="3" w:space="0" w:color="000000"/>
              <w:right w:val="single" w:sz="3" w:space="0" w:color="000000"/>
            </w:tcBorders>
            <w:vAlign w:val="center"/>
          </w:tcPr>
          <w:p w:rsidR="004C32AA" w:rsidRPr="000B3232" w:rsidRDefault="008C06EE" w:rsidP="004A6EA9">
            <w:pPr>
              <w:pStyle w:val="MS"/>
              <w:wordWrap/>
              <w:spacing w:line="240" w:lineRule="auto"/>
              <w:rPr>
                <w:rFonts w:ascii="Georgia" w:hAnsi="Georgia"/>
              </w:rPr>
            </w:pPr>
            <w:r>
              <w:rPr>
                <w:rFonts w:hAnsi="맑은 고딕" w:hint="eastAsia"/>
                <w:noProof/>
              </w:rPr>
              <w:t>Δ</w:t>
            </w:r>
            <w:r w:rsidR="004C32AA" w:rsidRPr="004A6EA9">
              <w:rPr>
                <w:rFonts w:ascii="Georgia" w:hAnsi="Georgia"/>
                <w:i/>
                <w:sz w:val="18"/>
              </w:rPr>
              <w:t>A</w:t>
            </w:r>
            <w:r w:rsidR="004A6EA9" w:rsidRPr="004A6EA9">
              <w:rPr>
                <w:rFonts w:ascii="Georgia" w:hAnsi="Georgia" w:hint="eastAsia"/>
                <w:i/>
                <w:sz w:val="18"/>
              </w:rPr>
              <w:t>CCROE</w:t>
            </w:r>
            <w:r w:rsidR="004C32AA" w:rsidRPr="000B3232">
              <w:rPr>
                <w:rFonts w:ascii="Georgia" w:hAnsi="Georgia"/>
                <w:sz w:val="18"/>
              </w:rPr>
              <w:t>, (2002-200</w:t>
            </w:r>
            <w:r w:rsidR="00786F63">
              <w:rPr>
                <w:rFonts w:ascii="Georgia" w:hAnsi="Georgia" w:hint="eastAsia"/>
                <w:sz w:val="18"/>
              </w:rPr>
              <w:t>6</w:t>
            </w:r>
            <w:r w:rsidR="004C32AA" w:rsidRPr="000B3232">
              <w:rPr>
                <w:rFonts w:ascii="Georgia" w:hAnsi="Georgia"/>
                <w:sz w:val="18"/>
              </w:rPr>
              <w:t>)</w:t>
            </w:r>
          </w:p>
        </w:tc>
        <w:tc>
          <w:tcPr>
            <w:tcW w:w="853"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vMerge w:val="restart"/>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0.518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(0.034)</w:t>
            </w:r>
          </w:p>
        </w:tc>
        <w:tc>
          <w:tcPr>
            <w:tcW w:w="992"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0.358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(0.076)</w:t>
            </w: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0.313</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(0.078)</w:t>
            </w: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0.385</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(0.082)</w:t>
            </w:r>
          </w:p>
        </w:tc>
        <w:tc>
          <w:tcPr>
            <w:tcW w:w="947"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0.369</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(0.084)</w:t>
            </w:r>
          </w:p>
        </w:tc>
      </w:tr>
      <w:tr w:rsidR="004C32AA" w:rsidRPr="000B3232" w:rsidTr="008C06EE">
        <w:trPr>
          <w:trHeight w:val="243"/>
          <w:jc w:val="center"/>
        </w:trPr>
        <w:tc>
          <w:tcPr>
            <w:tcW w:w="2226" w:type="dxa"/>
            <w:tcBorders>
              <w:top w:val="none" w:sz="3" w:space="0" w:color="000000"/>
              <w:left w:val="none" w:sz="3" w:space="0" w:color="000000"/>
              <w:bottom w:val="single" w:sz="3" w:space="0" w:color="000000"/>
              <w:right w:val="single" w:sz="3" w:space="0" w:color="000000"/>
            </w:tcBorders>
            <w:vAlign w:val="center"/>
          </w:tcPr>
          <w:p w:rsidR="004C32AA" w:rsidRPr="000B3232" w:rsidRDefault="008C06EE" w:rsidP="004A6EA9">
            <w:pPr>
              <w:pStyle w:val="MS"/>
              <w:wordWrap/>
              <w:spacing w:line="240" w:lineRule="auto"/>
              <w:rPr>
                <w:rFonts w:ascii="Georgia" w:hAnsi="Georgia"/>
              </w:rPr>
            </w:pPr>
            <w:r>
              <w:rPr>
                <w:rFonts w:hAnsi="맑은 고딕" w:hint="eastAsia"/>
                <w:noProof/>
              </w:rPr>
              <w:t>Δ</w:t>
            </w:r>
            <w:r w:rsidR="004A6EA9" w:rsidRPr="004A6EA9">
              <w:rPr>
                <w:rFonts w:ascii="Georgia" w:hAnsi="Georgia"/>
                <w:i/>
                <w:sz w:val="18"/>
              </w:rPr>
              <w:t>A</w:t>
            </w:r>
            <w:r w:rsidR="004A6EA9" w:rsidRPr="004A6EA9">
              <w:rPr>
                <w:rFonts w:ascii="Georgia" w:hAnsi="Georgia" w:hint="eastAsia"/>
                <w:i/>
                <w:sz w:val="18"/>
              </w:rPr>
              <w:t>CCROE</w:t>
            </w:r>
            <w:r w:rsidR="004C32AA" w:rsidRPr="000B3232">
              <w:rPr>
                <w:rFonts w:ascii="Georgia" w:hAnsi="Georgia"/>
                <w:sz w:val="18"/>
              </w:rPr>
              <w:t>, (200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3" w:type="dxa"/>
            <w:tcBorders>
              <w:top w:val="none" w:sz="3" w:space="0" w:color="000000"/>
              <w:left w:val="singl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vMerge/>
            <w:tcBorders>
              <w:top w:val="single" w:sz="3" w:space="0" w:color="000000"/>
              <w:left w:val="none" w:sz="3" w:space="0" w:color="000000"/>
              <w:bottom w:val="single" w:sz="3" w:space="0" w:color="000000"/>
              <w:right w:val="none" w:sz="3" w:space="0" w:color="000000"/>
            </w:tcBorders>
          </w:tcPr>
          <w:p w:rsidR="004C32AA" w:rsidRPr="000B3232" w:rsidRDefault="004C32AA" w:rsidP="006C08CB">
            <w:pPr>
              <w:pStyle w:val="a3"/>
              <w:jc w:val="center"/>
              <w:rPr>
                <w:rFonts w:ascii="Georgia" w:hAnsi="Georgia"/>
              </w:rPr>
            </w:pPr>
          </w:p>
        </w:tc>
        <w:tc>
          <w:tcPr>
            <w:tcW w:w="992"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0.532</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(0.038)</w:t>
            </w: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0.497</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(0.038)</w:t>
            </w: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0.573</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(0.041)</w:t>
            </w:r>
          </w:p>
        </w:tc>
        <w:tc>
          <w:tcPr>
            <w:tcW w:w="947"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0.584</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(0.042)</w:t>
            </w:r>
          </w:p>
        </w:tc>
      </w:tr>
      <w:tr w:rsidR="004C32AA" w:rsidRPr="000B3232" w:rsidTr="008C06EE">
        <w:trPr>
          <w:trHeight w:val="123"/>
          <w:jc w:val="center"/>
        </w:trPr>
        <w:tc>
          <w:tcPr>
            <w:tcW w:w="2226" w:type="dxa"/>
            <w:tcBorders>
              <w:top w:val="singl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t-l ,</w:t>
            </w:r>
            <w:r>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w:t>
            </w:r>
          </w:p>
        </w:tc>
        <w:tc>
          <w:tcPr>
            <w:tcW w:w="853"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92"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(0.012)</w:t>
            </w:r>
          </w:p>
        </w:tc>
        <w:tc>
          <w:tcPr>
            <w:tcW w:w="947"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-0.0003</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(0.014)</w:t>
            </w:r>
          </w:p>
        </w:tc>
      </w:tr>
      <w:tr w:rsidR="004C32AA" w:rsidRPr="000B3232" w:rsidTr="008C06EE">
        <w:trPr>
          <w:trHeight w:val="236"/>
          <w:jc w:val="center"/>
        </w:trPr>
        <w:tc>
          <w:tcPr>
            <w:tcW w:w="2226"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t-l,</w:t>
            </w:r>
            <w:r>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3"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92"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0.095</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(0.011)</w:t>
            </w:r>
          </w:p>
        </w:tc>
        <w:tc>
          <w:tcPr>
            <w:tcW w:w="947"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0.023</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(0.011)</w:t>
            </w:r>
          </w:p>
        </w:tc>
      </w:tr>
      <w:tr w:rsidR="004C32AA" w:rsidRPr="000B3232" w:rsidTr="008C06EE">
        <w:trPr>
          <w:trHeight w:val="44"/>
          <w:jc w:val="center"/>
        </w:trPr>
        <w:tc>
          <w:tcPr>
            <w:tcW w:w="2226"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t-2,</w:t>
            </w:r>
            <w:r>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w:t>
            </w:r>
          </w:p>
        </w:tc>
        <w:tc>
          <w:tcPr>
            <w:tcW w:w="853"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92"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0.009</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(0.008)</w:t>
            </w:r>
          </w:p>
        </w:tc>
        <w:tc>
          <w:tcPr>
            <w:tcW w:w="947"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(0.013)</w:t>
            </w:r>
          </w:p>
        </w:tc>
      </w:tr>
      <w:tr w:rsidR="004C32AA" w:rsidRPr="000B3232" w:rsidTr="008C06EE">
        <w:trPr>
          <w:trHeight w:val="40"/>
          <w:jc w:val="center"/>
        </w:trPr>
        <w:tc>
          <w:tcPr>
            <w:tcW w:w="2226"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t-2,</w:t>
            </w:r>
            <w:r>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3"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92"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0.042</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(0.009)</w:t>
            </w:r>
          </w:p>
        </w:tc>
        <w:tc>
          <w:tcPr>
            <w:tcW w:w="947"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-0.049</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(0.010)</w:t>
            </w:r>
          </w:p>
        </w:tc>
      </w:tr>
      <w:tr w:rsidR="004C32AA" w:rsidRPr="000B3232" w:rsidTr="008C06EE">
        <w:trPr>
          <w:trHeight w:val="236"/>
          <w:jc w:val="center"/>
        </w:trPr>
        <w:tc>
          <w:tcPr>
            <w:tcW w:w="2226"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t-3,</w:t>
            </w:r>
            <w:r>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w:t>
            </w:r>
          </w:p>
        </w:tc>
        <w:tc>
          <w:tcPr>
            <w:tcW w:w="853"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92"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(0.009)</w:t>
            </w:r>
          </w:p>
        </w:tc>
        <w:tc>
          <w:tcPr>
            <w:tcW w:w="947"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-0.009</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(0.012)</w:t>
            </w:r>
          </w:p>
        </w:tc>
      </w:tr>
      <w:tr w:rsidR="004C32AA" w:rsidRPr="000B3232" w:rsidTr="008C06EE">
        <w:trPr>
          <w:trHeight w:hRule="exact" w:val="545"/>
          <w:jc w:val="center"/>
        </w:trPr>
        <w:tc>
          <w:tcPr>
            <w:tcW w:w="2226"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MS"/>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t-3,</w:t>
            </w:r>
            <w:r>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3" w:type="dxa"/>
            <w:tcBorders>
              <w:top w:val="none" w:sz="3" w:space="0" w:color="000000"/>
              <w:left w:val="singl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92"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0.040</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(0.010)</w:t>
            </w:r>
          </w:p>
        </w:tc>
        <w:tc>
          <w:tcPr>
            <w:tcW w:w="947"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-0.041</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(0.012)</w:t>
            </w:r>
          </w:p>
        </w:tc>
      </w:tr>
      <w:tr w:rsidR="004C32AA" w:rsidRPr="000B3232" w:rsidTr="008C06EE">
        <w:trPr>
          <w:trHeight w:val="371"/>
          <w:jc w:val="center"/>
        </w:trPr>
        <w:tc>
          <w:tcPr>
            <w:tcW w:w="2226" w:type="dxa"/>
            <w:tcBorders>
              <w:top w:val="single" w:sz="3" w:space="0" w:color="000000"/>
              <w:left w:val="none" w:sz="3" w:space="0" w:color="000000"/>
              <w:bottom w:val="none" w:sz="3" w:space="0" w:color="000000"/>
              <w:right w:val="single" w:sz="3" w:space="0" w:color="000000"/>
            </w:tcBorders>
            <w:vAlign w:val="center"/>
          </w:tcPr>
          <w:p w:rsidR="004C32AA" w:rsidRPr="000B3232" w:rsidRDefault="008C06EE" w:rsidP="004A6EA9">
            <w:pPr>
              <w:pStyle w:val="MS"/>
              <w:wordWrap/>
              <w:spacing w:line="240" w:lineRule="auto"/>
              <w:rPr>
                <w:rFonts w:ascii="Georgia" w:hAnsi="Georgia"/>
              </w:rPr>
            </w:pPr>
            <w:r>
              <w:rPr>
                <w:rFonts w:hAnsi="맑은 고딕" w:hint="eastAsia"/>
                <w:noProof/>
              </w:rPr>
              <w:t>Δ</w:t>
            </w:r>
            <w:r w:rsidR="004A6EA9" w:rsidRPr="004A6EA9">
              <w:rPr>
                <w:rFonts w:ascii="Georgia" w:hAnsi="Georgia"/>
                <w:i/>
                <w:sz w:val="18"/>
              </w:rPr>
              <w:t>A</w:t>
            </w:r>
            <w:r w:rsidR="004A6EA9" w:rsidRPr="004A6EA9">
              <w:rPr>
                <w:rFonts w:ascii="Georgia" w:hAnsi="Georgia" w:hint="eastAsia"/>
                <w:i/>
                <w:sz w:val="18"/>
              </w:rPr>
              <w:t>CCROE</w:t>
            </w:r>
            <w:r w:rsidR="004C32AA" w:rsidRPr="000B3232">
              <w:rPr>
                <w:rFonts w:ascii="Georgia" w:hAnsi="Georgia"/>
                <w:sz w:val="18"/>
              </w:rPr>
              <w:t>, t-l, (2002-200</w:t>
            </w:r>
            <w:r w:rsidR="00786F63">
              <w:rPr>
                <w:rFonts w:ascii="Georgia" w:hAnsi="Georgia" w:hint="eastAsia"/>
                <w:sz w:val="18"/>
              </w:rPr>
              <w:t>6</w:t>
            </w:r>
            <w:r w:rsidR="004C32AA" w:rsidRPr="000B3232">
              <w:rPr>
                <w:rFonts w:ascii="Georgia" w:hAnsi="Georgia"/>
                <w:sz w:val="18"/>
              </w:rPr>
              <w:t>)</w:t>
            </w:r>
          </w:p>
        </w:tc>
        <w:tc>
          <w:tcPr>
            <w:tcW w:w="853"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92"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0.178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(0.087)</w:t>
            </w:r>
          </w:p>
        </w:tc>
        <w:tc>
          <w:tcPr>
            <w:tcW w:w="947"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0.147</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(0.090)</w:t>
            </w:r>
          </w:p>
        </w:tc>
      </w:tr>
      <w:tr w:rsidR="004C32AA" w:rsidRPr="000B3232" w:rsidTr="008C06EE">
        <w:trPr>
          <w:trHeight w:val="130"/>
          <w:jc w:val="center"/>
        </w:trPr>
        <w:tc>
          <w:tcPr>
            <w:tcW w:w="2226" w:type="dxa"/>
            <w:tcBorders>
              <w:top w:val="none" w:sz="3" w:space="0" w:color="000000"/>
              <w:left w:val="none" w:sz="3" w:space="0" w:color="000000"/>
              <w:bottom w:val="none" w:sz="3" w:space="0" w:color="000000"/>
              <w:right w:val="single" w:sz="3" w:space="0" w:color="000000"/>
            </w:tcBorders>
            <w:vAlign w:val="center"/>
          </w:tcPr>
          <w:p w:rsidR="004C32AA" w:rsidRPr="000B3232" w:rsidRDefault="008C06EE" w:rsidP="004A6EA9">
            <w:pPr>
              <w:pStyle w:val="MS"/>
              <w:wordWrap/>
              <w:spacing w:line="240" w:lineRule="auto"/>
              <w:rPr>
                <w:rFonts w:ascii="Georgia" w:hAnsi="Georgia"/>
              </w:rPr>
            </w:pPr>
            <w:r>
              <w:rPr>
                <w:rFonts w:hAnsi="맑은 고딕" w:hint="eastAsia"/>
                <w:noProof/>
              </w:rPr>
              <w:t>Δ</w:t>
            </w:r>
            <w:r w:rsidR="004A6EA9" w:rsidRPr="004A6EA9">
              <w:rPr>
                <w:rFonts w:ascii="Georgia" w:hAnsi="Georgia"/>
                <w:i/>
                <w:sz w:val="18"/>
              </w:rPr>
              <w:t>A</w:t>
            </w:r>
            <w:r w:rsidR="004A6EA9" w:rsidRPr="004A6EA9">
              <w:rPr>
                <w:rFonts w:ascii="Georgia" w:hAnsi="Georgia" w:hint="eastAsia"/>
                <w:i/>
                <w:sz w:val="18"/>
              </w:rPr>
              <w:t>CCROE</w:t>
            </w:r>
            <w:r w:rsidR="004C32AA" w:rsidRPr="000B3232">
              <w:rPr>
                <w:rFonts w:ascii="Georgia" w:hAnsi="Georgia"/>
                <w:sz w:val="18"/>
              </w:rPr>
              <w:t>, t-1, (200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3"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92"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0.222</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(0.045)</w:t>
            </w:r>
          </w:p>
        </w:tc>
        <w:tc>
          <w:tcPr>
            <w:tcW w:w="947"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0.229</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(0.046)</w:t>
            </w:r>
          </w:p>
        </w:tc>
      </w:tr>
      <w:tr w:rsidR="004C32AA" w:rsidRPr="000B3232" w:rsidTr="008C06EE">
        <w:trPr>
          <w:trHeight w:val="166"/>
          <w:jc w:val="center"/>
        </w:trPr>
        <w:tc>
          <w:tcPr>
            <w:tcW w:w="2226" w:type="dxa"/>
            <w:tcBorders>
              <w:top w:val="none" w:sz="3" w:space="0" w:color="000000"/>
              <w:left w:val="none" w:sz="3" w:space="0" w:color="000000"/>
              <w:bottom w:val="none" w:sz="3" w:space="0" w:color="000000"/>
              <w:right w:val="single" w:sz="3" w:space="0" w:color="000000"/>
            </w:tcBorders>
            <w:vAlign w:val="center"/>
          </w:tcPr>
          <w:p w:rsidR="004C32AA" w:rsidRPr="000B3232" w:rsidRDefault="008C06EE" w:rsidP="004A6EA9">
            <w:pPr>
              <w:pStyle w:val="MS"/>
              <w:wordWrap/>
              <w:spacing w:line="240" w:lineRule="auto"/>
              <w:rPr>
                <w:rFonts w:ascii="Georgia" w:hAnsi="Georgia"/>
              </w:rPr>
            </w:pPr>
            <w:r>
              <w:rPr>
                <w:rFonts w:hAnsi="맑은 고딕" w:hint="eastAsia"/>
                <w:noProof/>
              </w:rPr>
              <w:t>Δ</w:t>
            </w:r>
            <w:r w:rsidR="004A6EA9" w:rsidRPr="004A6EA9">
              <w:rPr>
                <w:rFonts w:ascii="Georgia" w:hAnsi="Georgia"/>
                <w:i/>
                <w:sz w:val="18"/>
              </w:rPr>
              <w:t>A</w:t>
            </w:r>
            <w:r w:rsidR="004A6EA9" w:rsidRPr="004A6EA9">
              <w:rPr>
                <w:rFonts w:ascii="Georgia" w:hAnsi="Georgia" w:hint="eastAsia"/>
                <w:i/>
                <w:sz w:val="18"/>
              </w:rPr>
              <w:t>CCROE</w:t>
            </w:r>
            <w:r w:rsidR="004C32AA" w:rsidRPr="000B3232">
              <w:rPr>
                <w:rFonts w:ascii="Georgia" w:hAnsi="Georgia"/>
                <w:sz w:val="18"/>
              </w:rPr>
              <w:t>, t-2, (2002-200</w:t>
            </w:r>
            <w:r w:rsidR="00786F63">
              <w:rPr>
                <w:rFonts w:ascii="Georgia" w:hAnsi="Georgia" w:hint="eastAsia"/>
                <w:sz w:val="18"/>
              </w:rPr>
              <w:t>6</w:t>
            </w:r>
            <w:r w:rsidR="004C32AA" w:rsidRPr="000B3232">
              <w:rPr>
                <w:rFonts w:ascii="Georgia" w:hAnsi="Georgia"/>
                <w:sz w:val="18"/>
              </w:rPr>
              <w:t>)</w:t>
            </w:r>
          </w:p>
        </w:tc>
        <w:tc>
          <w:tcPr>
            <w:tcW w:w="853"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92"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0.127</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(0.087)</w:t>
            </w:r>
          </w:p>
        </w:tc>
        <w:tc>
          <w:tcPr>
            <w:tcW w:w="947" w:type="dxa"/>
            <w:tcBorders>
              <w:top w:val="non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0.098</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(0.090)</w:t>
            </w:r>
          </w:p>
        </w:tc>
      </w:tr>
      <w:tr w:rsidR="004C32AA" w:rsidRPr="000B3232" w:rsidTr="008C06EE">
        <w:trPr>
          <w:trHeight w:val="563"/>
          <w:jc w:val="center"/>
        </w:trPr>
        <w:tc>
          <w:tcPr>
            <w:tcW w:w="2226" w:type="dxa"/>
            <w:tcBorders>
              <w:top w:val="none" w:sz="3" w:space="0" w:color="000000"/>
              <w:left w:val="none" w:sz="3" w:space="0" w:color="000000"/>
              <w:bottom w:val="single" w:sz="3" w:space="0" w:color="000000"/>
              <w:right w:val="single" w:sz="3" w:space="0" w:color="000000"/>
            </w:tcBorders>
            <w:vAlign w:val="center"/>
          </w:tcPr>
          <w:p w:rsidR="004C32AA" w:rsidRPr="000B3232" w:rsidRDefault="008C06EE" w:rsidP="004A6EA9">
            <w:pPr>
              <w:pStyle w:val="MS"/>
              <w:wordWrap/>
              <w:spacing w:line="240" w:lineRule="auto"/>
              <w:rPr>
                <w:rFonts w:ascii="Georgia" w:hAnsi="Georgia"/>
              </w:rPr>
            </w:pPr>
            <w:r>
              <w:rPr>
                <w:rFonts w:hAnsi="맑은 고딕" w:hint="eastAsia"/>
                <w:noProof/>
              </w:rPr>
              <w:t>Δ</w:t>
            </w:r>
            <w:r w:rsidR="004A6EA9" w:rsidRPr="004A6EA9">
              <w:rPr>
                <w:rFonts w:ascii="Georgia" w:hAnsi="Georgia"/>
                <w:i/>
                <w:sz w:val="18"/>
              </w:rPr>
              <w:t>A</w:t>
            </w:r>
            <w:r w:rsidR="004A6EA9" w:rsidRPr="004A6EA9">
              <w:rPr>
                <w:rFonts w:ascii="Georgia" w:hAnsi="Georgia" w:hint="eastAsia"/>
                <w:i/>
                <w:sz w:val="18"/>
              </w:rPr>
              <w:t>CCROE</w:t>
            </w:r>
            <w:r w:rsidR="004C32AA" w:rsidRPr="000B3232">
              <w:rPr>
                <w:rFonts w:ascii="Georgia" w:hAnsi="Georgia"/>
                <w:sz w:val="18"/>
              </w:rPr>
              <w:t>, t-2, (200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853" w:type="dxa"/>
            <w:tcBorders>
              <w:top w:val="none" w:sz="3" w:space="0" w:color="000000"/>
              <w:left w:val="singl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992"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1"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p>
        </w:tc>
        <w:tc>
          <w:tcPr>
            <w:tcW w:w="850"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0.082</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(0.043)</w:t>
            </w:r>
          </w:p>
        </w:tc>
        <w:tc>
          <w:tcPr>
            <w:tcW w:w="947" w:type="dxa"/>
            <w:tcBorders>
              <w:top w:val="none" w:sz="3" w:space="0" w:color="000000"/>
              <w:left w:val="none" w:sz="3" w:space="0" w:color="000000"/>
              <w:bottom w:val="single" w:sz="3" w:space="0" w:color="000000"/>
              <w:right w:val="none" w:sz="3" w:space="0" w:color="000000"/>
            </w:tcBorders>
            <w:vAlign w:val="center"/>
          </w:tcPr>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0.089</w:t>
            </w:r>
          </w:p>
          <w:p w:rsidR="004C32AA" w:rsidRPr="000B3232" w:rsidRDefault="004C32AA" w:rsidP="006C08CB">
            <w:pPr>
              <w:pStyle w:val="a3"/>
              <w:wordWrap/>
              <w:spacing w:line="240" w:lineRule="auto"/>
              <w:jc w:val="center"/>
              <w:rPr>
                <w:rFonts w:ascii="Georgia" w:hAnsi="Georgia"/>
              </w:rPr>
            </w:pPr>
            <w:r w:rsidRPr="000B3232">
              <w:rPr>
                <w:rFonts w:ascii="Georgia" w:hAnsi="Georgia"/>
                <w:sz w:val="18"/>
              </w:rPr>
              <w:t>(0.044)</w:t>
            </w:r>
          </w:p>
        </w:tc>
      </w:tr>
      <w:tr w:rsidR="004C32AA" w:rsidRPr="000B3232" w:rsidTr="008C06EE">
        <w:trPr>
          <w:trHeight w:val="406"/>
          <w:jc w:val="center"/>
        </w:trPr>
        <w:tc>
          <w:tcPr>
            <w:tcW w:w="2226" w:type="dxa"/>
            <w:tcBorders>
              <w:top w:val="single" w:sz="3" w:space="0" w:color="000000"/>
              <w:left w:val="none" w:sz="3" w:space="0" w:color="000000"/>
              <w:bottom w:val="none" w:sz="3" w:space="0" w:color="000000"/>
              <w:right w:val="single" w:sz="3" w:space="0" w:color="000000"/>
            </w:tcBorders>
            <w:vAlign w:val="center"/>
          </w:tcPr>
          <w:p w:rsidR="004C32AA" w:rsidRPr="000B3232" w:rsidRDefault="004C32AA" w:rsidP="004C32AA">
            <w:pPr>
              <w:pStyle w:val="MS"/>
              <w:wordWrap/>
              <w:rPr>
                <w:rFonts w:ascii="Georgia" w:hAnsi="Georgia"/>
              </w:rPr>
            </w:pPr>
            <w:r w:rsidRPr="000B3232">
              <w:rPr>
                <w:rFonts w:ascii="Georgia" w:hAnsi="Georgia"/>
                <w:sz w:val="18"/>
              </w:rPr>
              <w:t>Adjusted R</w:t>
            </w:r>
            <w:r w:rsidRPr="000B3232">
              <w:rPr>
                <w:rFonts w:ascii="Georgia" w:hAnsi="Georgia"/>
                <w:sz w:val="18"/>
                <w:vertAlign w:val="superscript"/>
              </w:rPr>
              <w:t>2</w:t>
            </w:r>
          </w:p>
        </w:tc>
        <w:tc>
          <w:tcPr>
            <w:tcW w:w="853"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0.073</w:t>
            </w: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0.112</w:t>
            </w:r>
          </w:p>
        </w:tc>
        <w:tc>
          <w:tcPr>
            <w:tcW w:w="992"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0.115</w:t>
            </w: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0.091</w:t>
            </w:r>
          </w:p>
        </w:tc>
        <w:tc>
          <w:tcPr>
            <w:tcW w:w="851"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0.127</w:t>
            </w:r>
          </w:p>
        </w:tc>
        <w:tc>
          <w:tcPr>
            <w:tcW w:w="850"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0.141</w:t>
            </w:r>
          </w:p>
        </w:tc>
        <w:tc>
          <w:tcPr>
            <w:tcW w:w="947" w:type="dxa"/>
            <w:tcBorders>
              <w:top w:val="single" w:sz="3" w:space="0" w:color="000000"/>
              <w:left w:val="none" w:sz="3" w:space="0" w:color="000000"/>
              <w:bottom w:val="none" w:sz="3"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0.130</w:t>
            </w:r>
          </w:p>
        </w:tc>
      </w:tr>
      <w:tr w:rsidR="004C32AA" w:rsidRPr="000B3232" w:rsidTr="008C06EE">
        <w:trPr>
          <w:trHeight w:val="406"/>
          <w:jc w:val="center"/>
        </w:trPr>
        <w:tc>
          <w:tcPr>
            <w:tcW w:w="2226" w:type="dxa"/>
            <w:tcBorders>
              <w:top w:val="none" w:sz="3" w:space="0" w:color="000000"/>
              <w:left w:val="none" w:sz="3" w:space="0" w:color="000000"/>
              <w:bottom w:val="single" w:sz="9" w:space="0" w:color="000000"/>
              <w:right w:val="single" w:sz="3" w:space="0" w:color="000000"/>
            </w:tcBorders>
            <w:vAlign w:val="center"/>
          </w:tcPr>
          <w:p w:rsidR="004C32AA" w:rsidRPr="000B3232" w:rsidRDefault="004C32AA" w:rsidP="004C32AA">
            <w:pPr>
              <w:pStyle w:val="MS"/>
              <w:wordWrap/>
              <w:rPr>
                <w:rFonts w:ascii="Georgia" w:hAnsi="Georgia"/>
              </w:rPr>
            </w:pPr>
            <w:r w:rsidRPr="000B3232">
              <w:rPr>
                <w:rFonts w:ascii="Georgia" w:hAnsi="Georgia"/>
                <w:sz w:val="18"/>
              </w:rPr>
              <w:t>SSR</w:t>
            </w:r>
          </w:p>
        </w:tc>
        <w:tc>
          <w:tcPr>
            <w:tcW w:w="853" w:type="dxa"/>
            <w:tcBorders>
              <w:top w:val="none" w:sz="3" w:space="0" w:color="000000"/>
              <w:left w:val="singl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195.75</w:t>
            </w:r>
          </w:p>
        </w:tc>
        <w:tc>
          <w:tcPr>
            <w:tcW w:w="851"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187.70</w:t>
            </w:r>
          </w:p>
        </w:tc>
        <w:tc>
          <w:tcPr>
            <w:tcW w:w="992"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187.04</w:t>
            </w:r>
          </w:p>
        </w:tc>
        <w:tc>
          <w:tcPr>
            <w:tcW w:w="850"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192.10</w:t>
            </w:r>
          </w:p>
        </w:tc>
        <w:tc>
          <w:tcPr>
            <w:tcW w:w="851"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184.38</w:t>
            </w:r>
          </w:p>
        </w:tc>
        <w:tc>
          <w:tcPr>
            <w:tcW w:w="850"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181.44</w:t>
            </w:r>
          </w:p>
        </w:tc>
        <w:tc>
          <w:tcPr>
            <w:tcW w:w="947" w:type="dxa"/>
            <w:tcBorders>
              <w:top w:val="none" w:sz="3" w:space="0" w:color="000000"/>
              <w:left w:val="none" w:sz="3" w:space="0" w:color="000000"/>
              <w:bottom w:val="single" w:sz="9" w:space="0" w:color="000000"/>
              <w:right w:val="none" w:sz="3" w:space="0" w:color="000000"/>
            </w:tcBorders>
            <w:vAlign w:val="center"/>
          </w:tcPr>
          <w:p w:rsidR="004C32AA" w:rsidRPr="000B3232" w:rsidRDefault="004C32AA" w:rsidP="006C08CB">
            <w:pPr>
              <w:pStyle w:val="a3"/>
              <w:wordWrap/>
              <w:jc w:val="center"/>
              <w:rPr>
                <w:rFonts w:ascii="Georgia" w:hAnsi="Georgia"/>
              </w:rPr>
            </w:pPr>
            <w:r w:rsidRPr="000B3232">
              <w:rPr>
                <w:rFonts w:ascii="Georgia" w:hAnsi="Georgia"/>
                <w:sz w:val="18"/>
              </w:rPr>
              <w:t>181.90</w:t>
            </w:r>
          </w:p>
        </w:tc>
      </w:tr>
    </w:tbl>
    <w:p w:rsidR="004C32AA" w:rsidRPr="006C08CB" w:rsidRDefault="004C32AA" w:rsidP="006C08CB">
      <w:pPr>
        <w:pStyle w:val="MS"/>
        <w:spacing w:line="240" w:lineRule="exact"/>
        <w:ind w:firstLineChars="100" w:firstLine="160"/>
        <w:rPr>
          <w:rFonts w:ascii="Georgia" w:hAnsi="Georgia"/>
          <w:sz w:val="16"/>
          <w:szCs w:val="16"/>
        </w:rPr>
      </w:pPr>
      <w:r w:rsidRPr="006C08CB">
        <w:rPr>
          <w:rFonts w:ascii="바탕" w:eastAsia="바탕" w:hAnsi="바탕" w:cs="바탕" w:hint="eastAsia"/>
          <w:sz w:val="16"/>
          <w:szCs w:val="16"/>
        </w:rPr>
        <w:t>※</w:t>
      </w:r>
      <w:r w:rsidRPr="006C08CB">
        <w:rPr>
          <w:rFonts w:ascii="Georgia" w:hAnsi="Georgia"/>
          <w:sz w:val="16"/>
          <w:szCs w:val="16"/>
        </w:rPr>
        <w:t xml:space="preserve"> Standard errors are in parentheses.</w:t>
      </w:r>
    </w:p>
    <w:p w:rsidR="004C32AA" w:rsidRPr="006C08CB" w:rsidRDefault="004C32AA" w:rsidP="004C32AA">
      <w:pPr>
        <w:pStyle w:val="MS"/>
        <w:spacing w:line="240" w:lineRule="exact"/>
        <w:rPr>
          <w:rFonts w:ascii="Georgia" w:hAnsi="Georgia"/>
          <w:sz w:val="16"/>
          <w:szCs w:val="16"/>
        </w:rPr>
      </w:pPr>
      <w:r w:rsidRPr="006C08CB">
        <w:rPr>
          <w:rFonts w:ascii="Georgia" w:hAnsi="Georgia"/>
          <w:sz w:val="16"/>
          <w:szCs w:val="16"/>
        </w:rPr>
        <w:t xml:space="preserve">   </w:t>
      </w:r>
      <w:r w:rsidRPr="006C08CB">
        <w:rPr>
          <w:rFonts w:ascii="Georgia" w:hAnsi="Georgia" w:hint="eastAsia"/>
          <w:sz w:val="16"/>
          <w:szCs w:val="16"/>
        </w:rPr>
        <w:t xml:space="preserve">  </w:t>
      </w:r>
      <w:r w:rsidRPr="006C08CB">
        <w:rPr>
          <w:rFonts w:ascii="Georgia" w:hAnsi="Georgia"/>
          <w:sz w:val="16"/>
          <w:szCs w:val="16"/>
        </w:rPr>
        <w:t>All regressions include year and industry fixed effects.</w:t>
      </w:r>
    </w:p>
    <w:p w:rsidR="004C32AA" w:rsidRPr="006C08CB" w:rsidRDefault="004C32AA" w:rsidP="004C32AA">
      <w:pPr>
        <w:pStyle w:val="MS"/>
        <w:spacing w:line="240" w:lineRule="exact"/>
        <w:rPr>
          <w:rFonts w:ascii="Georgia" w:hAnsi="Georgia"/>
          <w:sz w:val="16"/>
          <w:szCs w:val="16"/>
        </w:rPr>
      </w:pPr>
      <w:r w:rsidRPr="006C08CB">
        <w:rPr>
          <w:rFonts w:ascii="Georgia" w:hAnsi="Georgia"/>
          <w:sz w:val="16"/>
          <w:szCs w:val="16"/>
        </w:rPr>
        <w:t xml:space="preserve">   </w:t>
      </w:r>
      <w:r w:rsidRPr="006C08CB">
        <w:rPr>
          <w:rFonts w:ascii="Georgia" w:hAnsi="Georgia" w:hint="eastAsia"/>
          <w:sz w:val="16"/>
          <w:szCs w:val="16"/>
        </w:rPr>
        <w:t xml:space="preserve">  </w:t>
      </w:r>
      <w:r w:rsidRPr="006C08CB">
        <w:rPr>
          <w:rFonts w:ascii="Georgia" w:hAnsi="Georgia"/>
          <w:sz w:val="16"/>
          <w:szCs w:val="16"/>
        </w:rPr>
        <w:t>Market returns are in levels or differences as specified in the column header.</w:t>
      </w:r>
    </w:p>
    <w:p w:rsidR="004C32AA" w:rsidRPr="000B3232" w:rsidRDefault="004C32AA" w:rsidP="004C32AA">
      <w:pPr>
        <w:pStyle w:val="MS"/>
        <w:rPr>
          <w:rFonts w:ascii="Georgia" w:hAnsi="Georgia"/>
        </w:rPr>
      </w:pPr>
    </w:p>
    <w:p w:rsidR="004C32AA" w:rsidRDefault="004C32AA" w:rsidP="004C32AA">
      <w:pPr>
        <w:pStyle w:val="MS"/>
        <w:wordWrap/>
        <w:rPr>
          <w:rFonts w:ascii="Georgia" w:hAnsi="Georgia"/>
        </w:rPr>
      </w:pPr>
    </w:p>
    <w:p w:rsidR="00DF4236" w:rsidRDefault="00DF4236" w:rsidP="004C32AA">
      <w:pPr>
        <w:pStyle w:val="MS"/>
        <w:wordWrap/>
        <w:rPr>
          <w:rFonts w:ascii="Georgia" w:hAnsi="Georgia"/>
        </w:rPr>
      </w:pPr>
    </w:p>
    <w:p w:rsidR="004C32AA" w:rsidRPr="008C06EE" w:rsidRDefault="004C32AA" w:rsidP="004C32AA">
      <w:pPr>
        <w:pStyle w:val="MS"/>
        <w:wordWrap/>
        <w:jc w:val="center"/>
        <w:rPr>
          <w:rFonts w:ascii="Georgia" w:hAnsi="Georgia"/>
          <w:i/>
          <w:color w:val="000000" w:themeColor="text1"/>
        </w:rPr>
      </w:pPr>
      <w:r w:rsidRPr="008C06EE">
        <w:rPr>
          <w:rFonts w:ascii="Georgia" w:hAnsi="Georgia" w:hint="eastAsia"/>
          <w:color w:val="000000" w:themeColor="text1"/>
        </w:rPr>
        <w:t>[</w:t>
      </w:r>
      <w:r w:rsidRPr="008C06EE">
        <w:rPr>
          <w:rFonts w:ascii="Georgia" w:hAnsi="Georgia"/>
          <w:color w:val="000000" w:themeColor="text1"/>
        </w:rPr>
        <w:t>Table 4</w:t>
      </w:r>
      <w:r w:rsidRPr="008C06EE">
        <w:rPr>
          <w:rFonts w:ascii="Georgia" w:hAnsi="Georgia" w:hint="eastAsia"/>
          <w:color w:val="000000" w:themeColor="text1"/>
        </w:rPr>
        <w:t>]</w:t>
      </w:r>
      <w:r w:rsidRPr="008C06EE">
        <w:rPr>
          <w:rFonts w:ascii="Georgia" w:hAnsi="Georgia"/>
          <w:color w:val="000000" w:themeColor="text1"/>
        </w:rPr>
        <w:t xml:space="preserve"> Determinants of </w:t>
      </w:r>
      <w:r w:rsidRPr="008C06EE">
        <w:rPr>
          <w:rFonts w:ascii="Georgia" w:hAnsi="Georgia" w:hint="eastAsia"/>
          <w:color w:val="000000" w:themeColor="text1"/>
        </w:rPr>
        <w:t xml:space="preserve">the Variable </w:t>
      </w:r>
      <w:proofErr w:type="spellStart"/>
      <w:proofErr w:type="gramStart"/>
      <w:r w:rsidRPr="008C06EE">
        <w:rPr>
          <w:rFonts w:ascii="Georgia" w:hAnsi="Georgia"/>
          <w:i/>
          <w:color w:val="000000" w:themeColor="text1"/>
        </w:rPr>
        <w:t>ln</w:t>
      </w:r>
      <w:proofErr w:type="spellEnd"/>
      <w:r w:rsidRPr="008C06EE">
        <w:rPr>
          <w:rFonts w:ascii="Georgia" w:hAnsi="Georgia"/>
          <w:i/>
          <w:color w:val="000000" w:themeColor="text1"/>
        </w:rPr>
        <w:t>(</w:t>
      </w:r>
      <w:proofErr w:type="gramEnd"/>
      <w:r w:rsidRPr="008C06EE">
        <w:rPr>
          <w:rFonts w:ascii="Georgia" w:hAnsi="Georgia"/>
          <w:i/>
          <w:color w:val="000000" w:themeColor="text1"/>
        </w:rPr>
        <w:t>Total Comp)</w:t>
      </w:r>
    </w:p>
    <w:tbl>
      <w:tblPr>
        <w:tblOverlap w:val="never"/>
        <w:tblW w:w="8390" w:type="dxa"/>
        <w:jc w:val="center"/>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tblPr>
      <w:tblGrid>
        <w:gridCol w:w="3204"/>
        <w:gridCol w:w="1417"/>
        <w:gridCol w:w="1418"/>
        <w:gridCol w:w="2351"/>
      </w:tblGrid>
      <w:tr w:rsidR="004C32AA" w:rsidRPr="000B3232" w:rsidTr="00E129F8">
        <w:trPr>
          <w:trHeight w:val="338"/>
          <w:jc w:val="center"/>
        </w:trPr>
        <w:tc>
          <w:tcPr>
            <w:tcW w:w="3204" w:type="dxa"/>
            <w:tcBorders>
              <w:top w:val="single" w:sz="9" w:space="0" w:color="000000"/>
              <w:left w:val="non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sz w:val="18"/>
              </w:rPr>
              <w:t>Dependent Variable</w:t>
            </w:r>
          </w:p>
        </w:tc>
        <w:tc>
          <w:tcPr>
            <w:tcW w:w="2835" w:type="dxa"/>
            <w:gridSpan w:val="2"/>
            <w:tcBorders>
              <w:top w:val="single" w:sz="9" w:space="0" w:color="000000"/>
              <w:left w:val="single" w:sz="3" w:space="0" w:color="000000"/>
              <w:bottom w:val="single" w:sz="3" w:space="0" w:color="000000"/>
              <w:right w:val="single" w:sz="3" w:space="0" w:color="000000"/>
            </w:tcBorders>
            <w:shd w:val="clear" w:color="auto" w:fill="D6D6D6"/>
            <w:vAlign w:val="center"/>
          </w:tcPr>
          <w:p w:rsidR="004C32AA" w:rsidRPr="00167BCE" w:rsidRDefault="004C32AA" w:rsidP="00167BCE">
            <w:pPr>
              <w:pStyle w:val="a3"/>
              <w:wordWrap/>
              <w:jc w:val="center"/>
              <w:rPr>
                <w:rFonts w:ascii="Georgia" w:hAnsi="Georgia"/>
                <w:i/>
              </w:rPr>
            </w:pPr>
            <w:proofErr w:type="spellStart"/>
            <w:r w:rsidRPr="00167BCE">
              <w:rPr>
                <w:rFonts w:ascii="Georgia" w:hAnsi="Georgia"/>
                <w:i/>
                <w:sz w:val="18"/>
              </w:rPr>
              <w:t>ln</w:t>
            </w:r>
            <w:proofErr w:type="spellEnd"/>
            <w:r w:rsidRPr="00167BCE">
              <w:rPr>
                <w:rFonts w:ascii="Georgia" w:hAnsi="Georgia"/>
                <w:i/>
                <w:sz w:val="18"/>
              </w:rPr>
              <w:t>(Total Comp)</w:t>
            </w:r>
          </w:p>
        </w:tc>
        <w:tc>
          <w:tcPr>
            <w:tcW w:w="2351" w:type="dxa"/>
            <w:tcBorders>
              <w:top w:val="single" w:sz="9" w:space="0" w:color="000000"/>
              <w:left w:val="single" w:sz="3" w:space="0" w:color="000000"/>
              <w:bottom w:val="single" w:sz="3" w:space="0" w:color="000000"/>
              <w:right w:val="none" w:sz="3" w:space="0" w:color="000000"/>
            </w:tcBorders>
            <w:shd w:val="clear" w:color="auto" w:fill="D6D6D6"/>
            <w:vAlign w:val="center"/>
          </w:tcPr>
          <w:p w:rsidR="004C32AA" w:rsidRPr="000B3232" w:rsidRDefault="00E129F8" w:rsidP="004A6EA9">
            <w:pPr>
              <w:pStyle w:val="a3"/>
              <w:wordWrap/>
              <w:jc w:val="center"/>
              <w:rPr>
                <w:rFonts w:ascii="Georgia" w:hAnsi="Georgia"/>
              </w:rPr>
            </w:pPr>
            <w:r>
              <w:rPr>
                <w:rFonts w:hAnsi="바탕" w:hint="eastAsia"/>
                <w:noProof/>
              </w:rPr>
              <w:t>Δ</w:t>
            </w:r>
            <w:proofErr w:type="spellStart"/>
            <w:r w:rsidR="004C32AA" w:rsidRPr="004A6EA9">
              <w:rPr>
                <w:rFonts w:ascii="Georgia" w:hAnsi="Georgia"/>
                <w:i/>
                <w:sz w:val="18"/>
              </w:rPr>
              <w:t>ln</w:t>
            </w:r>
            <w:proofErr w:type="spellEnd"/>
            <w:r w:rsidR="004C32AA" w:rsidRPr="004A6EA9">
              <w:rPr>
                <w:rFonts w:ascii="Georgia" w:hAnsi="Georgia"/>
                <w:i/>
                <w:sz w:val="18"/>
              </w:rPr>
              <w:t xml:space="preserve"> (Total Comp)</w:t>
            </w:r>
          </w:p>
        </w:tc>
      </w:tr>
      <w:tr w:rsidR="004C32AA" w:rsidRPr="000B3232" w:rsidTr="00E129F8">
        <w:trPr>
          <w:trHeight w:val="338"/>
          <w:jc w:val="center"/>
        </w:trPr>
        <w:tc>
          <w:tcPr>
            <w:tcW w:w="3204" w:type="dxa"/>
            <w:tcBorders>
              <w:top w:val="single" w:sz="3" w:space="0" w:color="000000"/>
              <w:left w:val="non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sz w:val="18"/>
              </w:rPr>
              <w:t>Market Retu</w:t>
            </w:r>
            <w:r>
              <w:rPr>
                <w:rFonts w:ascii="Georgia" w:hAnsi="Georgia" w:hint="eastAsia"/>
                <w:sz w:val="18"/>
              </w:rPr>
              <w:t>rn</w:t>
            </w:r>
          </w:p>
        </w:tc>
        <w:tc>
          <w:tcPr>
            <w:tcW w:w="1417" w:type="dxa"/>
            <w:tcBorders>
              <w:top w:val="single" w:sz="3" w:space="0" w:color="000000"/>
              <w:left w:val="single" w:sz="3" w:space="0" w:color="000000"/>
              <w:bottom w:val="single" w:sz="3" w:space="0" w:color="000000"/>
              <w:right w:val="non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sz w:val="18"/>
              </w:rPr>
              <w:t>level</w:t>
            </w:r>
          </w:p>
        </w:tc>
        <w:tc>
          <w:tcPr>
            <w:tcW w:w="1418" w:type="dxa"/>
            <w:tcBorders>
              <w:top w:val="single" w:sz="3" w:space="0" w:color="000000"/>
              <w:left w:val="non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jc w:val="center"/>
              <w:rPr>
                <w:rFonts w:ascii="Georgia" w:hAnsi="Georgia"/>
              </w:rPr>
            </w:pPr>
            <w:r w:rsidRPr="000B3232">
              <w:rPr>
                <w:rFonts w:ascii="Georgia" w:hAnsi="Georgia"/>
                <w:sz w:val="18"/>
              </w:rPr>
              <w:t>level</w:t>
            </w:r>
          </w:p>
        </w:tc>
        <w:tc>
          <w:tcPr>
            <w:tcW w:w="2351" w:type="dxa"/>
            <w:tcBorders>
              <w:top w:val="single" w:sz="3" w:space="0" w:color="000000"/>
              <w:left w:val="single" w:sz="3" w:space="0" w:color="000000"/>
              <w:bottom w:val="single" w:sz="3" w:space="0" w:color="000000"/>
              <w:right w:val="none" w:sz="3" w:space="0" w:color="000000"/>
            </w:tcBorders>
            <w:shd w:val="clear" w:color="auto" w:fill="D6D6D6"/>
            <w:vAlign w:val="center"/>
          </w:tcPr>
          <w:p w:rsidR="004C32AA" w:rsidRPr="000B3232" w:rsidRDefault="00E129F8" w:rsidP="004C32AA">
            <w:pPr>
              <w:pStyle w:val="a3"/>
              <w:wordWrap/>
              <w:jc w:val="center"/>
              <w:rPr>
                <w:rFonts w:ascii="Georgia" w:hAnsi="Georgia"/>
              </w:rPr>
            </w:pPr>
            <w:r>
              <w:rPr>
                <w:rFonts w:hAnsi="바탕" w:hint="eastAsia"/>
                <w:noProof/>
              </w:rPr>
              <w:t>Δ</w:t>
            </w:r>
            <w:r w:rsidR="004C32AA" w:rsidRPr="000B3232">
              <w:rPr>
                <w:rFonts w:ascii="Georgia" w:hAnsi="Georgia"/>
                <w:sz w:val="18"/>
              </w:rPr>
              <w:t>level</w:t>
            </w:r>
          </w:p>
        </w:tc>
      </w:tr>
      <w:tr w:rsidR="004C32AA" w:rsidRPr="000B3232" w:rsidTr="00E129F8">
        <w:trPr>
          <w:trHeight w:val="193"/>
          <w:jc w:val="center"/>
        </w:trPr>
        <w:tc>
          <w:tcPr>
            <w:tcW w:w="3204" w:type="dxa"/>
            <w:tcBorders>
              <w:top w:val="single" w:sz="3" w:space="0" w:color="000000"/>
              <w:left w:val="none" w:sz="3" w:space="0" w:color="000000"/>
              <w:bottom w:val="none" w:sz="3" w:space="0" w:color="000000"/>
              <w:right w:val="single" w:sz="3" w:space="0" w:color="000000"/>
            </w:tcBorders>
            <w:vAlign w:val="center"/>
          </w:tcPr>
          <w:p w:rsidR="004C32AA" w:rsidRPr="006C08CB" w:rsidRDefault="004C32AA" w:rsidP="004C32AA">
            <w:pPr>
              <w:pStyle w:val="a3"/>
              <w:wordWrap/>
              <w:spacing w:line="240" w:lineRule="auto"/>
              <w:rPr>
                <w:rFonts w:ascii="Georgia" w:hAnsi="Georgia"/>
                <w:i/>
              </w:rPr>
            </w:pPr>
            <w:proofErr w:type="spellStart"/>
            <w:r w:rsidRPr="006C08CB">
              <w:rPr>
                <w:rFonts w:ascii="Georgia" w:hAnsi="Georgia"/>
                <w:i/>
                <w:sz w:val="18"/>
              </w:rPr>
              <w:t>ln</w:t>
            </w:r>
            <w:proofErr w:type="spellEnd"/>
            <w:r w:rsidRPr="006C08CB">
              <w:rPr>
                <w:rFonts w:ascii="Georgia" w:hAnsi="Georgia"/>
                <w:i/>
                <w:sz w:val="18"/>
              </w:rPr>
              <w:t xml:space="preserve">(Sales) </w:t>
            </w:r>
          </w:p>
        </w:tc>
        <w:tc>
          <w:tcPr>
            <w:tcW w:w="1417"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0.282</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(0.009)</w:t>
            </w:r>
          </w:p>
        </w:tc>
        <w:tc>
          <w:tcPr>
            <w:tcW w:w="1418" w:type="dxa"/>
            <w:tcBorders>
              <w:top w:val="singl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0.295</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(0.009)</w:t>
            </w:r>
          </w:p>
        </w:tc>
        <w:tc>
          <w:tcPr>
            <w:tcW w:w="2351"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0.245</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(0.054)</w:t>
            </w:r>
          </w:p>
        </w:tc>
      </w:tr>
      <w:tr w:rsidR="004C32AA" w:rsidRPr="000B3232" w:rsidTr="00E129F8">
        <w:trPr>
          <w:trHeight w:val="150"/>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a3"/>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(2002-200</w:t>
            </w:r>
            <w:r w:rsidR="00786F63">
              <w:rPr>
                <w:rFonts w:ascii="Georgia" w:hAnsi="Georgia" w:hint="eastAsia"/>
                <w:sz w:val="18"/>
              </w:rPr>
              <w:t>6</w:t>
            </w:r>
            <w:r w:rsidR="004C32AA" w:rsidRPr="000B3232">
              <w:rPr>
                <w:rFonts w:ascii="Georgia" w:hAnsi="Georgia"/>
                <w:sz w:val="18"/>
              </w:rPr>
              <w:t>)</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0.157</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(0.034)</w:t>
            </w: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0.122</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(0.036)</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0.049</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(0.027)</w:t>
            </w:r>
          </w:p>
        </w:tc>
      </w:tr>
      <w:tr w:rsidR="004C32AA" w:rsidRPr="000B3232" w:rsidTr="00E129F8">
        <w:trPr>
          <w:trHeight w:val="32"/>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a3"/>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w:t>
            </w:r>
            <w:r w:rsidR="00E129F8">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0.232</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(0.030)</w:t>
            </w: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0.186</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(0.030)</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0.133</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(0.023)</w:t>
            </w:r>
          </w:p>
        </w:tc>
      </w:tr>
      <w:tr w:rsidR="004C32AA" w:rsidRPr="000B3232" w:rsidTr="00E129F8">
        <w:trPr>
          <w:trHeight w:val="32"/>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E129F8" w:rsidP="00E129F8">
            <w:pPr>
              <w:pStyle w:val="a3"/>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w:t>
            </w:r>
            <w:r>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 xml:space="preserve">) </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0.790</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(0.203)</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0.725</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(0.195)</w:t>
            </w:r>
          </w:p>
        </w:tc>
      </w:tr>
      <w:tr w:rsidR="004C32AA" w:rsidRPr="000B3232" w:rsidTr="00E129F8">
        <w:trPr>
          <w:trHeight w:val="97"/>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E129F8" w:rsidP="00E129F8">
            <w:pPr>
              <w:pStyle w:val="a3"/>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w:t>
            </w:r>
            <w:r>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0.794</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(0.107)</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0.682</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(0.098)</w:t>
            </w:r>
          </w:p>
        </w:tc>
      </w:tr>
      <w:tr w:rsidR="004C32AA" w:rsidRPr="000B3232" w:rsidTr="00E129F8">
        <w:trPr>
          <w:trHeight w:val="32"/>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a3"/>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t-l,</w:t>
            </w:r>
            <w:r w:rsidR="00E129F8">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 xml:space="preserve">) </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0.084</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(0.035)</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0.022</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(0.029)</w:t>
            </w:r>
          </w:p>
        </w:tc>
      </w:tr>
      <w:tr w:rsidR="004C32AA" w:rsidRPr="000B3232" w:rsidTr="00E129F8">
        <w:trPr>
          <w:trHeight w:val="32"/>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a3"/>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t-l, (200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0.255</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(0.027)</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0.230</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(0.025)</w:t>
            </w:r>
          </w:p>
        </w:tc>
      </w:tr>
      <w:tr w:rsidR="004C32AA" w:rsidRPr="000B3232" w:rsidTr="00E129F8">
        <w:trPr>
          <w:trHeight w:val="32"/>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a3"/>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t-2,</w:t>
            </w:r>
            <w:r w:rsidR="00E129F8">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0.053</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(0.034)</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0.006</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(0.018)</w:t>
            </w:r>
          </w:p>
        </w:tc>
      </w:tr>
      <w:tr w:rsidR="004C32AA" w:rsidRPr="000B3232" w:rsidTr="00E129F8">
        <w:trPr>
          <w:trHeight w:val="32"/>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a3"/>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t-2,</w:t>
            </w:r>
            <w:r w:rsidR="00E129F8">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0.136</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(0.027)</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0.114</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(0.022)</w:t>
            </w:r>
          </w:p>
        </w:tc>
      </w:tr>
      <w:tr w:rsidR="004C32AA" w:rsidRPr="000B3232" w:rsidTr="00E129F8">
        <w:trPr>
          <w:trHeight w:val="32"/>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a3"/>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t-3,</w:t>
            </w:r>
            <w:r w:rsidR="00E129F8">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0.046</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(0.033)</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0.008</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(0.015)</w:t>
            </w:r>
          </w:p>
        </w:tc>
      </w:tr>
      <w:tr w:rsidR="004C32AA" w:rsidRPr="000B3232" w:rsidTr="00E129F8">
        <w:trPr>
          <w:trHeight w:val="32"/>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6C08CB" w:rsidP="006C08CB">
            <w:pPr>
              <w:pStyle w:val="a3"/>
              <w:wordWrap/>
              <w:spacing w:line="240" w:lineRule="auto"/>
              <w:rPr>
                <w:rFonts w:ascii="Georgia" w:hAnsi="Georgia"/>
              </w:rPr>
            </w:pPr>
            <w:r w:rsidRPr="00B45152">
              <w:rPr>
                <w:rFonts w:ascii="Georgia" w:hAnsi="Georgia"/>
                <w:i/>
                <w:noProof/>
                <w:color w:val="000000" w:themeColor="text1"/>
              </w:rPr>
              <w:t>RET</w:t>
            </w:r>
            <w:r w:rsidR="004C32AA" w:rsidRPr="000B3232">
              <w:rPr>
                <w:rFonts w:ascii="Georgia" w:hAnsi="Georgia"/>
                <w:sz w:val="18"/>
              </w:rPr>
              <w:t>, t-3,</w:t>
            </w:r>
            <w:r w:rsidR="00E129F8">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0.124</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(0.026)</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0.116</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(0.021)</w:t>
            </w:r>
          </w:p>
        </w:tc>
      </w:tr>
      <w:tr w:rsidR="004C32AA" w:rsidRPr="000B3232" w:rsidTr="00E129F8">
        <w:trPr>
          <w:trHeight w:val="258"/>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E129F8" w:rsidP="00E129F8">
            <w:pPr>
              <w:pStyle w:val="a3"/>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t-1,</w:t>
            </w:r>
            <w:r>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 xml:space="preserve">) </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0.138</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(0.258)</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0.482</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(0.209)</w:t>
            </w:r>
          </w:p>
        </w:tc>
      </w:tr>
      <w:tr w:rsidR="004C32AA" w:rsidRPr="000B3232" w:rsidTr="00E129F8">
        <w:trPr>
          <w:trHeight w:val="364"/>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E129F8" w:rsidP="00E129F8">
            <w:pPr>
              <w:pStyle w:val="a3"/>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t-1,</w:t>
            </w:r>
            <w:r>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 xml:space="preserve">) </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0.187</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(0.123)</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0.262</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(0.107)</w:t>
            </w:r>
          </w:p>
        </w:tc>
      </w:tr>
      <w:tr w:rsidR="004C32AA" w:rsidRPr="000B3232" w:rsidTr="00E129F8">
        <w:trPr>
          <w:trHeight w:val="172"/>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E129F8" w:rsidP="00E129F8">
            <w:pPr>
              <w:pStyle w:val="a3"/>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t-2,</w:t>
            </w:r>
            <w:r>
              <w:rPr>
                <w:rFonts w:ascii="Georgia" w:hAnsi="Georgia" w:hint="eastAsia"/>
                <w:sz w:val="18"/>
              </w:rPr>
              <w:t xml:space="preserve"> </w:t>
            </w:r>
            <w:r w:rsidR="004C32AA" w:rsidRPr="000B3232">
              <w:rPr>
                <w:rFonts w:ascii="Georgia" w:hAnsi="Georgia"/>
                <w:sz w:val="18"/>
              </w:rPr>
              <w:t>(2002-200</w:t>
            </w:r>
            <w:r w:rsidR="00786F63">
              <w:rPr>
                <w:rFonts w:ascii="Georgia" w:hAnsi="Georgia" w:hint="eastAsia"/>
                <w:sz w:val="18"/>
              </w:rPr>
              <w:t>6</w:t>
            </w:r>
            <w:r w:rsidR="004C32AA" w:rsidRPr="000B3232">
              <w:rPr>
                <w:rFonts w:ascii="Georgia" w:hAnsi="Georgia"/>
                <w:sz w:val="18"/>
              </w:rPr>
              <w:t xml:space="preserve">) </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-0.015</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(0.245)</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0.122</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(0.214)</w:t>
            </w:r>
          </w:p>
        </w:tc>
      </w:tr>
      <w:tr w:rsidR="004C32AA" w:rsidRPr="000B3232" w:rsidTr="00E129F8">
        <w:trPr>
          <w:trHeight w:val="32"/>
          <w:jc w:val="center"/>
        </w:trPr>
        <w:tc>
          <w:tcPr>
            <w:tcW w:w="3204" w:type="dxa"/>
            <w:tcBorders>
              <w:top w:val="none" w:sz="3" w:space="0" w:color="000000"/>
              <w:left w:val="none" w:sz="3" w:space="0" w:color="000000"/>
              <w:bottom w:val="single" w:sz="3" w:space="0" w:color="000000"/>
              <w:right w:val="single" w:sz="3" w:space="0" w:color="000000"/>
            </w:tcBorders>
            <w:vAlign w:val="center"/>
          </w:tcPr>
          <w:p w:rsidR="004C32AA" w:rsidRPr="000B3232" w:rsidRDefault="00E129F8" w:rsidP="00E129F8">
            <w:pPr>
              <w:pStyle w:val="a3"/>
              <w:wordWrap/>
              <w:spacing w:line="240" w:lineRule="auto"/>
              <w:rPr>
                <w:rFonts w:ascii="Georgia" w:hAnsi="Georgia"/>
              </w:rPr>
            </w:pPr>
            <w:r w:rsidRPr="004A6EA9">
              <w:rPr>
                <w:rFonts w:ascii="Georgia" w:hAnsi="Georgia"/>
                <w:i/>
                <w:sz w:val="18"/>
              </w:rPr>
              <w:t>A</w:t>
            </w:r>
            <w:r w:rsidRPr="004A6EA9">
              <w:rPr>
                <w:rFonts w:ascii="Georgia" w:hAnsi="Georgia" w:hint="eastAsia"/>
                <w:i/>
                <w:sz w:val="18"/>
              </w:rPr>
              <w:t>CCROE</w:t>
            </w:r>
            <w:r w:rsidR="004C32AA" w:rsidRPr="000B3232">
              <w:rPr>
                <w:rFonts w:ascii="Georgia" w:hAnsi="Georgia"/>
                <w:sz w:val="18"/>
              </w:rPr>
              <w:t>, t-2,</w:t>
            </w:r>
            <w:r>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 xml:space="preserve">) </w:t>
            </w:r>
          </w:p>
        </w:tc>
        <w:tc>
          <w:tcPr>
            <w:tcW w:w="1417" w:type="dxa"/>
            <w:tcBorders>
              <w:top w:val="none" w:sz="3" w:space="0" w:color="000000"/>
              <w:left w:val="single" w:sz="3" w:space="0" w:color="000000"/>
              <w:bottom w:val="singl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p>
        </w:tc>
        <w:tc>
          <w:tcPr>
            <w:tcW w:w="1418" w:type="dxa"/>
            <w:tcBorders>
              <w:top w:val="none" w:sz="3" w:space="0" w:color="000000"/>
              <w:left w:val="none" w:sz="3" w:space="0" w:color="000000"/>
              <w:bottom w:val="singl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0.231</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(0.117)</w:t>
            </w:r>
          </w:p>
        </w:tc>
        <w:tc>
          <w:tcPr>
            <w:tcW w:w="2351" w:type="dxa"/>
            <w:tcBorders>
              <w:top w:val="none" w:sz="3" w:space="0" w:color="000000"/>
              <w:left w:val="single" w:sz="3" w:space="0" w:color="000000"/>
              <w:bottom w:val="singl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0.227</w:t>
            </w:r>
          </w:p>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(0.103)</w:t>
            </w:r>
          </w:p>
        </w:tc>
      </w:tr>
      <w:tr w:rsidR="004C32AA" w:rsidRPr="000B3232" w:rsidTr="00E129F8">
        <w:trPr>
          <w:trHeight w:val="350"/>
          <w:jc w:val="center"/>
        </w:trPr>
        <w:tc>
          <w:tcPr>
            <w:tcW w:w="3204" w:type="dxa"/>
            <w:tcBorders>
              <w:top w:val="single" w:sz="3" w:space="0" w:color="000000"/>
              <w:left w:val="none" w:sz="3" w:space="0" w:color="000000"/>
              <w:bottom w:val="none" w:sz="3" w:space="0" w:color="000000"/>
              <w:right w:val="single" w:sz="3" w:space="0" w:color="000000"/>
            </w:tcBorders>
            <w:vAlign w:val="center"/>
          </w:tcPr>
          <w:p w:rsidR="004C32AA" w:rsidRPr="000B3232" w:rsidRDefault="004C32AA" w:rsidP="004C32AA">
            <w:pPr>
              <w:pStyle w:val="MS"/>
              <w:wordWrap/>
              <w:spacing w:line="240" w:lineRule="auto"/>
              <w:rPr>
                <w:rFonts w:ascii="Georgia" w:hAnsi="Georgia"/>
              </w:rPr>
            </w:pPr>
            <w:r w:rsidRPr="000B3232">
              <w:rPr>
                <w:rFonts w:ascii="Georgia" w:hAnsi="Georgia"/>
                <w:sz w:val="18"/>
              </w:rPr>
              <w:t>Adjusted R</w:t>
            </w:r>
            <w:r w:rsidRPr="000B3232">
              <w:rPr>
                <w:rFonts w:ascii="Georgia" w:hAnsi="Georgia"/>
                <w:sz w:val="18"/>
                <w:vertAlign w:val="superscript"/>
              </w:rPr>
              <w:t>2</w:t>
            </w:r>
          </w:p>
        </w:tc>
        <w:tc>
          <w:tcPr>
            <w:tcW w:w="1417"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0.411</w:t>
            </w:r>
          </w:p>
        </w:tc>
        <w:tc>
          <w:tcPr>
            <w:tcW w:w="1418" w:type="dxa"/>
            <w:tcBorders>
              <w:top w:val="singl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0.456</w:t>
            </w:r>
          </w:p>
        </w:tc>
        <w:tc>
          <w:tcPr>
            <w:tcW w:w="2351"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0.075</w:t>
            </w:r>
          </w:p>
        </w:tc>
      </w:tr>
      <w:tr w:rsidR="004C32AA" w:rsidRPr="000B3232" w:rsidTr="00E129F8">
        <w:trPr>
          <w:trHeight w:val="350"/>
          <w:jc w:val="center"/>
        </w:trPr>
        <w:tc>
          <w:tcPr>
            <w:tcW w:w="3204"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4C32AA">
            <w:pPr>
              <w:pStyle w:val="MS"/>
              <w:wordWrap/>
              <w:spacing w:line="240" w:lineRule="auto"/>
              <w:rPr>
                <w:rFonts w:ascii="Georgia" w:hAnsi="Georgia"/>
              </w:rPr>
            </w:pPr>
            <w:r w:rsidRPr="000B3232">
              <w:rPr>
                <w:rFonts w:ascii="Georgia" w:hAnsi="Georgia"/>
                <w:sz w:val="18"/>
              </w:rPr>
              <w:t>SSR</w:t>
            </w:r>
          </w:p>
        </w:tc>
        <w:tc>
          <w:tcPr>
            <w:tcW w:w="141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1295.48</w:t>
            </w:r>
          </w:p>
        </w:tc>
        <w:tc>
          <w:tcPr>
            <w:tcW w:w="1418" w:type="dxa"/>
            <w:tcBorders>
              <w:top w:val="none" w:sz="3" w:space="0" w:color="000000"/>
              <w:left w:val="none" w:sz="3" w:space="0" w:color="000000"/>
              <w:bottom w:val="none" w:sz="3"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1196.22</w:t>
            </w:r>
          </w:p>
        </w:tc>
        <w:tc>
          <w:tcPr>
            <w:tcW w:w="2351"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1021.28</w:t>
            </w:r>
          </w:p>
        </w:tc>
      </w:tr>
      <w:tr w:rsidR="004C32AA" w:rsidRPr="000B3232" w:rsidTr="00E129F8">
        <w:trPr>
          <w:trHeight w:val="32"/>
          <w:jc w:val="center"/>
        </w:trPr>
        <w:tc>
          <w:tcPr>
            <w:tcW w:w="3204" w:type="dxa"/>
            <w:tcBorders>
              <w:top w:val="none" w:sz="3" w:space="0" w:color="000000"/>
              <w:left w:val="none" w:sz="3" w:space="0" w:color="000000"/>
              <w:bottom w:val="single" w:sz="9" w:space="0" w:color="000000"/>
              <w:right w:val="single" w:sz="3" w:space="0" w:color="000000"/>
            </w:tcBorders>
            <w:vAlign w:val="center"/>
          </w:tcPr>
          <w:p w:rsidR="004C32AA" w:rsidRPr="000B3232" w:rsidRDefault="004C32AA" w:rsidP="004C32AA">
            <w:pPr>
              <w:pStyle w:val="a3"/>
              <w:wordWrap/>
              <w:spacing w:line="240" w:lineRule="auto"/>
              <w:rPr>
                <w:rFonts w:ascii="Georgia" w:hAnsi="Georgia"/>
              </w:rPr>
            </w:pPr>
            <w:r w:rsidRPr="000B3232">
              <w:rPr>
                <w:rFonts w:ascii="Georgia" w:hAnsi="Georgia"/>
                <w:sz w:val="18"/>
              </w:rPr>
              <w:t>Number of Observations</w:t>
            </w:r>
          </w:p>
        </w:tc>
        <w:tc>
          <w:tcPr>
            <w:tcW w:w="1417" w:type="dxa"/>
            <w:tcBorders>
              <w:top w:val="none" w:sz="3" w:space="0" w:color="000000"/>
              <w:left w:val="single" w:sz="3" w:space="0" w:color="000000"/>
              <w:bottom w:val="single" w:sz="9"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4677</w:t>
            </w:r>
          </w:p>
        </w:tc>
        <w:tc>
          <w:tcPr>
            <w:tcW w:w="1418" w:type="dxa"/>
            <w:tcBorders>
              <w:top w:val="none" w:sz="3" w:space="0" w:color="000000"/>
              <w:left w:val="none" w:sz="3" w:space="0" w:color="000000"/>
              <w:bottom w:val="single" w:sz="9" w:space="0" w:color="000000"/>
              <w:right w:val="singl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4677</w:t>
            </w:r>
          </w:p>
        </w:tc>
        <w:tc>
          <w:tcPr>
            <w:tcW w:w="2351" w:type="dxa"/>
            <w:tcBorders>
              <w:top w:val="none" w:sz="3" w:space="0" w:color="000000"/>
              <w:left w:val="single" w:sz="3" w:space="0" w:color="000000"/>
              <w:bottom w:val="single" w:sz="9" w:space="0" w:color="000000"/>
              <w:right w:val="none" w:sz="3" w:space="0" w:color="000000"/>
            </w:tcBorders>
            <w:vAlign w:val="center"/>
          </w:tcPr>
          <w:p w:rsidR="004C32AA" w:rsidRPr="000B3232" w:rsidRDefault="004C32AA" w:rsidP="00E129F8">
            <w:pPr>
              <w:pStyle w:val="a3"/>
              <w:wordWrap/>
              <w:spacing w:line="240" w:lineRule="auto"/>
              <w:jc w:val="center"/>
              <w:rPr>
                <w:rFonts w:ascii="Georgia" w:hAnsi="Georgia"/>
              </w:rPr>
            </w:pPr>
            <w:r w:rsidRPr="000B3232">
              <w:rPr>
                <w:rFonts w:ascii="Georgia" w:hAnsi="Georgia"/>
                <w:sz w:val="18"/>
              </w:rPr>
              <w:t>4657</w:t>
            </w:r>
          </w:p>
        </w:tc>
      </w:tr>
    </w:tbl>
    <w:p w:rsidR="004C32AA" w:rsidRPr="006C08CB" w:rsidRDefault="004C32AA" w:rsidP="004C32AA">
      <w:pPr>
        <w:pStyle w:val="MS"/>
        <w:numPr>
          <w:ilvl w:val="0"/>
          <w:numId w:val="16"/>
        </w:numPr>
        <w:spacing w:line="240" w:lineRule="auto"/>
        <w:ind w:rightChars="100" w:right="200"/>
        <w:rPr>
          <w:rFonts w:ascii="Georgia" w:hAnsi="Georgia"/>
          <w:sz w:val="16"/>
          <w:szCs w:val="16"/>
        </w:rPr>
      </w:pPr>
      <w:r w:rsidRPr="006C08CB">
        <w:rPr>
          <w:rFonts w:ascii="Georgia" w:hAnsi="Georgia"/>
          <w:sz w:val="16"/>
          <w:szCs w:val="16"/>
        </w:rPr>
        <w:t xml:space="preserve">Standard errors are in parentheses. Levels regressions include controls for executive          characteristics, year effects, and industry fixed effects. Change regressions are specified as first difference equations and include controls for year and industry fixed effects. Market returns may or may not be differenced, as specified in the column header under the change regressions. </w:t>
      </w:r>
    </w:p>
    <w:p w:rsidR="004C32AA" w:rsidRDefault="004C32AA" w:rsidP="004C32AA">
      <w:pPr>
        <w:pStyle w:val="MS"/>
        <w:wordWrap/>
        <w:rPr>
          <w:rFonts w:ascii="Georgia" w:hAnsi="Georgia"/>
        </w:rPr>
      </w:pPr>
    </w:p>
    <w:p w:rsidR="00E129F8" w:rsidRDefault="00E129F8" w:rsidP="004C32AA">
      <w:pPr>
        <w:pStyle w:val="MS"/>
        <w:wordWrap/>
        <w:rPr>
          <w:rFonts w:ascii="Georgia" w:hAnsi="Georgia"/>
        </w:rPr>
      </w:pPr>
    </w:p>
    <w:p w:rsidR="00DF4236" w:rsidRDefault="00DF4236" w:rsidP="004C32AA">
      <w:pPr>
        <w:pStyle w:val="MS"/>
        <w:wordWrap/>
        <w:rPr>
          <w:rFonts w:ascii="Georgia" w:hAnsi="Georgia"/>
        </w:rPr>
      </w:pPr>
    </w:p>
    <w:p w:rsidR="00DF4236" w:rsidRDefault="00DF4236" w:rsidP="004C32AA">
      <w:pPr>
        <w:pStyle w:val="MS"/>
        <w:wordWrap/>
        <w:rPr>
          <w:rFonts w:ascii="Georgia" w:hAnsi="Georgia"/>
        </w:rPr>
      </w:pPr>
    </w:p>
    <w:p w:rsidR="00DF4236" w:rsidRDefault="00DF4236" w:rsidP="004C32AA">
      <w:pPr>
        <w:pStyle w:val="MS"/>
        <w:wordWrap/>
        <w:rPr>
          <w:rFonts w:ascii="Georgia" w:hAnsi="Georgia"/>
        </w:rPr>
      </w:pPr>
    </w:p>
    <w:p w:rsidR="004C32AA" w:rsidRPr="008C06EE" w:rsidRDefault="004C32AA" w:rsidP="004C32AA">
      <w:pPr>
        <w:pStyle w:val="MS"/>
        <w:wordWrap/>
        <w:jc w:val="center"/>
        <w:rPr>
          <w:rFonts w:ascii="Georgia" w:hAnsi="Georgia"/>
          <w:color w:val="000000" w:themeColor="text1"/>
        </w:rPr>
      </w:pPr>
      <w:r w:rsidRPr="008C06EE">
        <w:rPr>
          <w:rFonts w:ascii="Georgia" w:hAnsi="Georgia" w:hint="eastAsia"/>
          <w:color w:val="000000" w:themeColor="text1"/>
        </w:rPr>
        <w:lastRenderedPageBreak/>
        <w:t>[</w:t>
      </w:r>
      <w:r w:rsidRPr="008C06EE">
        <w:rPr>
          <w:rFonts w:ascii="Georgia" w:hAnsi="Georgia"/>
          <w:color w:val="000000" w:themeColor="text1"/>
        </w:rPr>
        <w:t>Table 5</w:t>
      </w:r>
      <w:r w:rsidRPr="008C06EE">
        <w:rPr>
          <w:rFonts w:ascii="Georgia" w:hAnsi="Georgia" w:hint="eastAsia"/>
          <w:color w:val="000000" w:themeColor="text1"/>
        </w:rPr>
        <w:t>]</w:t>
      </w:r>
      <w:r w:rsidRPr="008C06EE">
        <w:rPr>
          <w:rFonts w:ascii="Georgia" w:hAnsi="Georgia"/>
          <w:color w:val="000000" w:themeColor="text1"/>
        </w:rPr>
        <w:t xml:space="preserve"> Asymmetries in Pay-for-Performance, </w:t>
      </w:r>
      <w:r w:rsidR="008C06EE">
        <w:rPr>
          <w:rFonts w:hAnsi="맑은 고딕" w:hint="eastAsia"/>
          <w:i/>
          <w:noProof/>
          <w:color w:val="000000" w:themeColor="text1"/>
        </w:rPr>
        <w:t>Δ</w:t>
      </w:r>
      <w:proofErr w:type="spellStart"/>
      <w:r w:rsidRPr="008C06EE">
        <w:rPr>
          <w:rFonts w:ascii="Georgia" w:hAnsi="Georgia"/>
          <w:i/>
          <w:color w:val="000000" w:themeColor="text1"/>
        </w:rPr>
        <w:t>ln</w:t>
      </w:r>
      <w:proofErr w:type="spellEnd"/>
      <w:r w:rsidRPr="008C06EE">
        <w:rPr>
          <w:rFonts w:ascii="Georgia" w:hAnsi="Georgia"/>
          <w:i/>
          <w:color w:val="000000" w:themeColor="text1"/>
        </w:rPr>
        <w:t>(Salary &amp; Bonus)</w:t>
      </w:r>
    </w:p>
    <w:tbl>
      <w:tblPr>
        <w:tblOverlap w:val="never"/>
        <w:tblW w:w="8305" w:type="dxa"/>
        <w:jc w:val="center"/>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tblPr>
      <w:tblGrid>
        <w:gridCol w:w="2595"/>
        <w:gridCol w:w="1275"/>
        <w:gridCol w:w="993"/>
        <w:gridCol w:w="1275"/>
        <w:gridCol w:w="993"/>
        <w:gridCol w:w="1174"/>
      </w:tblGrid>
      <w:tr w:rsidR="004C32AA" w:rsidRPr="000B3232" w:rsidTr="00E129F8">
        <w:trPr>
          <w:trHeight w:val="20"/>
          <w:jc w:val="center"/>
        </w:trPr>
        <w:tc>
          <w:tcPr>
            <w:tcW w:w="2595" w:type="dxa"/>
            <w:tcBorders>
              <w:top w:val="single" w:sz="9" w:space="0" w:color="000000"/>
              <w:left w:val="none" w:sz="3" w:space="0" w:color="000000"/>
              <w:bottom w:val="non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rPr>
                <w:rFonts w:ascii="Georgia" w:hAnsi="Georgia"/>
              </w:rPr>
            </w:pPr>
          </w:p>
        </w:tc>
        <w:tc>
          <w:tcPr>
            <w:tcW w:w="1275" w:type="dxa"/>
            <w:tcBorders>
              <w:top w:val="single" w:sz="9" w:space="0" w:color="000000"/>
              <w:left w:val="single" w:sz="3" w:space="0" w:color="000000"/>
              <w:bottom w:val="non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rPr>
                <w:rFonts w:ascii="Georgia" w:hAnsi="Georgia"/>
              </w:rPr>
            </w:pPr>
            <w:r w:rsidRPr="000B3232">
              <w:rPr>
                <w:rFonts w:ascii="Georgia" w:hAnsi="Georgia"/>
                <w:sz w:val="18"/>
              </w:rPr>
              <w:t>(1)</w:t>
            </w:r>
          </w:p>
        </w:tc>
        <w:tc>
          <w:tcPr>
            <w:tcW w:w="2268" w:type="dxa"/>
            <w:gridSpan w:val="2"/>
            <w:tcBorders>
              <w:top w:val="single" w:sz="9" w:space="0" w:color="000000"/>
              <w:left w:val="single" w:sz="3" w:space="0" w:color="000000"/>
              <w:bottom w:val="non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rPr>
                <w:rFonts w:ascii="Georgia" w:hAnsi="Georgia"/>
              </w:rPr>
            </w:pPr>
            <w:r w:rsidRPr="000B3232">
              <w:rPr>
                <w:rFonts w:ascii="Georgia" w:hAnsi="Georgia"/>
                <w:sz w:val="18"/>
              </w:rPr>
              <w:t>(2)</w:t>
            </w:r>
          </w:p>
        </w:tc>
        <w:tc>
          <w:tcPr>
            <w:tcW w:w="2167" w:type="dxa"/>
            <w:gridSpan w:val="2"/>
            <w:tcBorders>
              <w:top w:val="single" w:sz="9" w:space="0" w:color="000000"/>
              <w:left w:val="single" w:sz="3" w:space="0" w:color="000000"/>
              <w:bottom w:val="none" w:sz="3" w:space="0" w:color="000000"/>
              <w:right w:val="none" w:sz="3" w:space="0" w:color="000000"/>
            </w:tcBorders>
            <w:shd w:val="clear" w:color="auto" w:fill="D6D6D6"/>
            <w:vAlign w:val="center"/>
          </w:tcPr>
          <w:p w:rsidR="004C32AA" w:rsidRPr="000B3232" w:rsidRDefault="004C32AA" w:rsidP="00E129F8">
            <w:pPr>
              <w:pStyle w:val="a3"/>
              <w:wordWrap/>
              <w:spacing w:line="240" w:lineRule="auto"/>
              <w:rPr>
                <w:rFonts w:ascii="Georgia" w:hAnsi="Georgia"/>
              </w:rPr>
            </w:pPr>
            <w:r w:rsidRPr="000B3232">
              <w:rPr>
                <w:rFonts w:ascii="Georgia" w:hAnsi="Georgia"/>
                <w:sz w:val="18"/>
              </w:rPr>
              <w:t>(3)</w:t>
            </w:r>
          </w:p>
        </w:tc>
      </w:tr>
      <w:tr w:rsidR="004C32AA" w:rsidRPr="000B3232" w:rsidTr="00E129F8">
        <w:trPr>
          <w:trHeight w:val="248"/>
          <w:jc w:val="center"/>
        </w:trPr>
        <w:tc>
          <w:tcPr>
            <w:tcW w:w="2595" w:type="dxa"/>
            <w:tcBorders>
              <w:top w:val="none" w:sz="3" w:space="0" w:color="000000"/>
              <w:left w:val="none" w:sz="3" w:space="0" w:color="000000"/>
              <w:bottom w:val="single" w:sz="3" w:space="0" w:color="000000"/>
              <w:right w:val="single" w:sz="3" w:space="0" w:color="000000"/>
            </w:tcBorders>
            <w:shd w:val="clear" w:color="auto" w:fill="D6D6D6"/>
            <w:vAlign w:val="center"/>
          </w:tcPr>
          <w:p w:rsidR="004C32AA" w:rsidRPr="000B3232" w:rsidRDefault="008C06EE" w:rsidP="00E129F8">
            <w:pPr>
              <w:pStyle w:val="a3"/>
              <w:wordWrap/>
              <w:spacing w:line="240" w:lineRule="auto"/>
              <w:rPr>
                <w:rFonts w:ascii="Georgia" w:hAnsi="Georgia"/>
              </w:rPr>
            </w:pPr>
            <w:r>
              <w:rPr>
                <w:rFonts w:hAnsi="맑은 고딕" w:hint="eastAsia"/>
                <w:i/>
                <w:noProof/>
                <w:color w:val="000000" w:themeColor="text1"/>
              </w:rPr>
              <w:t>Δ</w:t>
            </w:r>
            <w:r w:rsidR="004C32AA" w:rsidRPr="00E129F8">
              <w:rPr>
                <w:rFonts w:ascii="Georgia" w:hAnsi="Georgia"/>
                <w:i/>
                <w:sz w:val="18"/>
              </w:rPr>
              <w:t>R</w:t>
            </w:r>
            <w:r w:rsidR="00E129F8" w:rsidRPr="00E129F8">
              <w:rPr>
                <w:rFonts w:ascii="Georgia" w:hAnsi="Georgia" w:hint="eastAsia"/>
                <w:i/>
                <w:sz w:val="18"/>
              </w:rPr>
              <w:t>ET</w:t>
            </w:r>
            <w:r w:rsidR="004C32AA" w:rsidRPr="000B3232">
              <w:rPr>
                <w:rFonts w:ascii="Georgia" w:hAnsi="Georgia"/>
                <w:sz w:val="18"/>
              </w:rPr>
              <w:t xml:space="preserve"> coefficient </w:t>
            </w:r>
          </w:p>
          <w:p w:rsidR="004C32AA" w:rsidRPr="000B3232" w:rsidRDefault="004C32AA" w:rsidP="00E129F8">
            <w:pPr>
              <w:pStyle w:val="a3"/>
              <w:wordWrap/>
              <w:spacing w:line="240" w:lineRule="auto"/>
              <w:rPr>
                <w:rFonts w:ascii="Georgia" w:hAnsi="Georgia"/>
              </w:rPr>
            </w:pPr>
            <w:r w:rsidRPr="000B3232">
              <w:rPr>
                <w:rFonts w:ascii="Georgia" w:hAnsi="Georgia"/>
                <w:sz w:val="18"/>
              </w:rPr>
              <w:t xml:space="preserve">differs by: </w:t>
            </w:r>
          </w:p>
        </w:tc>
        <w:tc>
          <w:tcPr>
            <w:tcW w:w="1275" w:type="dxa"/>
            <w:tcBorders>
              <w:top w:val="none" w:sz="3"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rPr>
                <w:rFonts w:ascii="Georgia" w:hAnsi="Georgia"/>
              </w:rPr>
            </w:pPr>
            <w:r w:rsidRPr="000B3232">
              <w:rPr>
                <w:rFonts w:ascii="Georgia" w:hAnsi="Georgia"/>
                <w:sz w:val="18"/>
              </w:rPr>
              <w:t>Single</w:t>
            </w:r>
          </w:p>
          <w:p w:rsidR="004C32AA" w:rsidRPr="000B3232" w:rsidRDefault="004C32AA" w:rsidP="00E129F8">
            <w:pPr>
              <w:pStyle w:val="a3"/>
              <w:wordWrap/>
              <w:spacing w:line="240" w:lineRule="auto"/>
              <w:rPr>
                <w:rFonts w:ascii="Georgia" w:hAnsi="Georgia"/>
              </w:rPr>
            </w:pPr>
            <w:r w:rsidRPr="000B3232">
              <w:rPr>
                <w:rFonts w:ascii="Georgia" w:hAnsi="Georgia"/>
                <w:sz w:val="18"/>
              </w:rPr>
              <w:t xml:space="preserve">coefficient </w:t>
            </w:r>
          </w:p>
        </w:tc>
        <w:tc>
          <w:tcPr>
            <w:tcW w:w="993" w:type="dxa"/>
            <w:tcBorders>
              <w:top w:val="none" w:sz="3" w:space="0" w:color="000000"/>
              <w:left w:val="single" w:sz="3" w:space="0" w:color="000000"/>
              <w:bottom w:val="single" w:sz="3" w:space="0" w:color="000000"/>
              <w:right w:val="none" w:sz="3" w:space="0" w:color="000000"/>
            </w:tcBorders>
            <w:shd w:val="clear" w:color="auto" w:fill="D6D6D6"/>
            <w:vAlign w:val="center"/>
          </w:tcPr>
          <w:p w:rsidR="004C32AA" w:rsidRPr="000B3232" w:rsidRDefault="004C32AA" w:rsidP="00E129F8">
            <w:pPr>
              <w:pStyle w:val="a3"/>
              <w:wordWrap/>
              <w:spacing w:line="240" w:lineRule="auto"/>
              <w:rPr>
                <w:rFonts w:ascii="Georgia" w:hAnsi="Georgia"/>
              </w:rPr>
            </w:pPr>
            <w:r w:rsidRPr="000B3232">
              <w:rPr>
                <w:rFonts w:ascii="Georgia" w:hAnsi="Georgia"/>
                <w:sz w:val="18"/>
              </w:rPr>
              <w:t>Negative</w:t>
            </w:r>
          </w:p>
          <w:p w:rsidR="004C32AA" w:rsidRPr="00E129F8" w:rsidRDefault="008C06EE" w:rsidP="00E129F8">
            <w:pPr>
              <w:pStyle w:val="a3"/>
              <w:wordWrap/>
              <w:spacing w:line="240" w:lineRule="auto"/>
              <w:rPr>
                <w:rFonts w:ascii="Georgia" w:hAnsi="Georgia"/>
              </w:rPr>
            </w:pPr>
            <w:r w:rsidRPr="00E129F8">
              <w:rPr>
                <w:rFonts w:ascii="Georgia" w:hAnsi="Georgia"/>
                <w:i/>
                <w:noProof/>
                <w:color w:val="000000" w:themeColor="text1"/>
              </w:rPr>
              <w:t>Δ</w:t>
            </w:r>
            <w:r w:rsidR="00E129F8" w:rsidRPr="00E129F8">
              <w:rPr>
                <w:rFonts w:ascii="Georgia" w:hAnsi="Georgia"/>
                <w:i/>
                <w:noProof/>
                <w:color w:val="000000" w:themeColor="text1"/>
              </w:rPr>
              <w:t>RET</w:t>
            </w:r>
          </w:p>
        </w:tc>
        <w:tc>
          <w:tcPr>
            <w:tcW w:w="1275" w:type="dxa"/>
            <w:tcBorders>
              <w:top w:val="none" w:sz="3" w:space="0" w:color="000000"/>
              <w:left w:val="none" w:sz="3" w:space="0" w:color="000000"/>
              <w:bottom w:val="single" w:sz="3" w:space="0" w:color="000000"/>
              <w:right w:val="single" w:sz="3" w:space="0" w:color="000000"/>
            </w:tcBorders>
            <w:shd w:val="clear" w:color="auto" w:fill="D6D6D6"/>
            <w:vAlign w:val="center"/>
          </w:tcPr>
          <w:p w:rsidR="004C32AA" w:rsidRPr="000B3232" w:rsidRDefault="004C32AA" w:rsidP="00E129F8">
            <w:pPr>
              <w:pStyle w:val="a3"/>
              <w:wordWrap/>
              <w:spacing w:line="240" w:lineRule="auto"/>
              <w:rPr>
                <w:rFonts w:ascii="Georgia" w:hAnsi="Georgia"/>
              </w:rPr>
            </w:pPr>
            <w:r w:rsidRPr="000B3232">
              <w:rPr>
                <w:rFonts w:ascii="Georgia" w:hAnsi="Georgia"/>
                <w:sz w:val="18"/>
              </w:rPr>
              <w:t>Positive</w:t>
            </w:r>
          </w:p>
          <w:p w:rsidR="004C32AA" w:rsidRPr="00E129F8" w:rsidRDefault="008C06EE" w:rsidP="00E129F8">
            <w:pPr>
              <w:pStyle w:val="a3"/>
              <w:wordWrap/>
              <w:spacing w:line="240" w:lineRule="auto"/>
              <w:rPr>
                <w:rFonts w:ascii="Georgia" w:hAnsi="Georgia"/>
                <w:i/>
              </w:rPr>
            </w:pPr>
            <w:r w:rsidRPr="00E129F8">
              <w:rPr>
                <w:rFonts w:ascii="Georgia" w:hAnsi="Georgia"/>
                <w:i/>
                <w:noProof/>
                <w:color w:val="000000" w:themeColor="text1"/>
              </w:rPr>
              <w:t>Δ</w:t>
            </w:r>
            <w:r w:rsidR="00E129F8" w:rsidRPr="00E129F8">
              <w:rPr>
                <w:rFonts w:ascii="Georgia" w:hAnsi="Georgia"/>
                <w:i/>
                <w:sz w:val="18"/>
              </w:rPr>
              <w:t>RET</w:t>
            </w:r>
          </w:p>
        </w:tc>
        <w:tc>
          <w:tcPr>
            <w:tcW w:w="993" w:type="dxa"/>
            <w:tcBorders>
              <w:top w:val="none" w:sz="3" w:space="0" w:color="000000"/>
              <w:left w:val="single" w:sz="3" w:space="0" w:color="000000"/>
              <w:bottom w:val="single" w:sz="3" w:space="0" w:color="000000"/>
              <w:right w:val="none" w:sz="3" w:space="0" w:color="000000"/>
            </w:tcBorders>
            <w:shd w:val="clear" w:color="auto" w:fill="D6D6D6"/>
            <w:vAlign w:val="center"/>
          </w:tcPr>
          <w:p w:rsidR="004C32AA" w:rsidRPr="000B3232" w:rsidRDefault="004C32AA" w:rsidP="00E129F8">
            <w:pPr>
              <w:pStyle w:val="a3"/>
              <w:wordWrap/>
              <w:spacing w:line="240" w:lineRule="auto"/>
              <w:rPr>
                <w:rFonts w:ascii="Georgia" w:hAnsi="Georgia"/>
              </w:rPr>
            </w:pPr>
            <w:r w:rsidRPr="000B3232">
              <w:rPr>
                <w:rFonts w:ascii="Georgia" w:hAnsi="Georgia"/>
                <w:sz w:val="18"/>
              </w:rPr>
              <w:t>Inside</w:t>
            </w:r>
          </w:p>
          <w:p w:rsidR="004C32AA" w:rsidRPr="000B3232" w:rsidRDefault="004C32AA" w:rsidP="00E129F8">
            <w:pPr>
              <w:pStyle w:val="a3"/>
              <w:wordWrap/>
              <w:spacing w:line="240" w:lineRule="auto"/>
              <w:rPr>
                <w:rFonts w:ascii="Georgia" w:hAnsi="Georgia"/>
              </w:rPr>
            </w:pPr>
            <w:r w:rsidRPr="000B3232">
              <w:rPr>
                <w:rFonts w:ascii="Georgia" w:hAnsi="Georgia"/>
                <w:sz w:val="18"/>
              </w:rPr>
              <w:t>median band</w:t>
            </w:r>
          </w:p>
        </w:tc>
        <w:tc>
          <w:tcPr>
            <w:tcW w:w="1174" w:type="dxa"/>
            <w:tcBorders>
              <w:top w:val="none" w:sz="3" w:space="0" w:color="000000"/>
              <w:left w:val="none" w:sz="3" w:space="0" w:color="000000"/>
              <w:bottom w:val="single" w:sz="3" w:space="0" w:color="000000"/>
              <w:right w:val="none" w:sz="3" w:space="0" w:color="000000"/>
            </w:tcBorders>
            <w:shd w:val="clear" w:color="auto" w:fill="D6D6D6"/>
            <w:vAlign w:val="center"/>
          </w:tcPr>
          <w:p w:rsidR="004C32AA" w:rsidRPr="000B3232" w:rsidRDefault="004C32AA" w:rsidP="00E129F8">
            <w:pPr>
              <w:pStyle w:val="a3"/>
              <w:wordWrap/>
              <w:spacing w:line="240" w:lineRule="auto"/>
              <w:rPr>
                <w:rFonts w:ascii="Georgia" w:hAnsi="Georgia"/>
              </w:rPr>
            </w:pPr>
            <w:r w:rsidRPr="000B3232">
              <w:rPr>
                <w:rFonts w:ascii="Georgia" w:hAnsi="Georgia"/>
                <w:sz w:val="18"/>
              </w:rPr>
              <w:t>Outside</w:t>
            </w:r>
          </w:p>
          <w:p w:rsidR="004C32AA" w:rsidRPr="000B3232" w:rsidRDefault="004C32AA" w:rsidP="00E129F8">
            <w:pPr>
              <w:pStyle w:val="a3"/>
              <w:wordWrap/>
              <w:spacing w:line="240" w:lineRule="auto"/>
              <w:rPr>
                <w:rFonts w:ascii="Georgia" w:hAnsi="Georgia"/>
              </w:rPr>
            </w:pPr>
            <w:r w:rsidRPr="000B3232">
              <w:rPr>
                <w:rFonts w:ascii="Georgia" w:hAnsi="Georgia"/>
                <w:sz w:val="18"/>
              </w:rPr>
              <w:t>median band</w:t>
            </w:r>
          </w:p>
        </w:tc>
      </w:tr>
      <w:tr w:rsidR="004C32AA" w:rsidRPr="000B3232" w:rsidTr="00B45152">
        <w:trPr>
          <w:trHeight w:val="25"/>
          <w:jc w:val="center"/>
        </w:trPr>
        <w:tc>
          <w:tcPr>
            <w:tcW w:w="259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8C06EE" w:rsidP="00B45152">
            <w:pPr>
              <w:pStyle w:val="a3"/>
              <w:wordWrap/>
              <w:spacing w:line="240" w:lineRule="auto"/>
              <w:rPr>
                <w:rFonts w:ascii="Georgia" w:hAnsi="Georgia"/>
              </w:rPr>
            </w:pPr>
            <w:r>
              <w:rPr>
                <w:rFonts w:hAnsi="맑은 고딕" w:hint="eastAsia"/>
                <w:i/>
                <w:noProof/>
                <w:color w:val="000000" w:themeColor="text1"/>
              </w:rPr>
              <w:t>Δ</w:t>
            </w:r>
            <w:r w:rsidR="00B45152" w:rsidRPr="00B45152">
              <w:rPr>
                <w:rFonts w:ascii="Georgia" w:hAnsi="Georgia"/>
                <w:i/>
                <w:noProof/>
                <w:color w:val="000000" w:themeColor="text1"/>
              </w:rPr>
              <w:t>RET</w:t>
            </w:r>
            <w:r w:rsidR="004C32AA" w:rsidRPr="000B3232">
              <w:rPr>
                <w:rFonts w:ascii="Georgia" w:hAnsi="Georgia"/>
                <w:sz w:val="18"/>
              </w:rPr>
              <w:t>, (2002-200</w:t>
            </w:r>
            <w:r w:rsidR="00786F63">
              <w:rPr>
                <w:rFonts w:ascii="Georgia" w:hAnsi="Georgia" w:hint="eastAsia"/>
                <w:sz w:val="18"/>
              </w:rPr>
              <w:t>6</w:t>
            </w:r>
            <w:r w:rsidR="004C32AA" w:rsidRPr="000B3232">
              <w:rPr>
                <w:rFonts w:ascii="Georgia" w:hAnsi="Georgia"/>
                <w:sz w:val="18"/>
              </w:rPr>
              <w:t>)</w:t>
            </w:r>
          </w:p>
        </w:tc>
        <w:tc>
          <w:tcPr>
            <w:tcW w:w="1275"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0.041</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(0.011)</w:t>
            </w: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0.062</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(0.021)</w:t>
            </w:r>
          </w:p>
        </w:tc>
        <w:tc>
          <w:tcPr>
            <w:tcW w:w="127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0.047</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(0.015)</w:t>
            </w: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0.019</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(0.030)</w:t>
            </w:r>
          </w:p>
        </w:tc>
        <w:tc>
          <w:tcPr>
            <w:tcW w:w="1174"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0.035</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(0.011)</w:t>
            </w:r>
          </w:p>
        </w:tc>
      </w:tr>
      <w:tr w:rsidR="004C32AA" w:rsidRPr="000B3232" w:rsidTr="00B45152">
        <w:trPr>
          <w:trHeight w:val="25"/>
          <w:jc w:val="center"/>
        </w:trPr>
        <w:tc>
          <w:tcPr>
            <w:tcW w:w="259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8C06EE" w:rsidP="00B45152">
            <w:pPr>
              <w:pStyle w:val="a3"/>
              <w:wordWrap/>
              <w:spacing w:line="240" w:lineRule="auto"/>
              <w:rPr>
                <w:rFonts w:ascii="Georgia" w:hAnsi="Georgia"/>
              </w:rPr>
            </w:pPr>
            <w:r>
              <w:rPr>
                <w:rFonts w:hAnsi="맑은 고딕" w:hint="eastAsia"/>
                <w:i/>
                <w:noProof/>
                <w:color w:val="000000" w:themeColor="text1"/>
              </w:rPr>
              <w:t>Δ</w:t>
            </w:r>
            <w:r w:rsidR="00B45152" w:rsidRPr="00B45152">
              <w:rPr>
                <w:rFonts w:ascii="Georgia" w:hAnsi="Georgia"/>
                <w:i/>
                <w:noProof/>
                <w:color w:val="000000" w:themeColor="text1"/>
              </w:rPr>
              <w:t>RET</w:t>
            </w:r>
            <w:r w:rsidR="004C32AA" w:rsidRPr="000B3232">
              <w:rPr>
                <w:rFonts w:ascii="Georgia" w:hAnsi="Georgia"/>
                <w:sz w:val="18"/>
              </w:rPr>
              <w:t>,</w:t>
            </w:r>
            <w:r w:rsidR="00B45152">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1275"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0.079</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(0.009)</w:t>
            </w: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0.066</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(0.016)</w:t>
            </w:r>
          </w:p>
        </w:tc>
        <w:tc>
          <w:tcPr>
            <w:tcW w:w="127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0.096</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(0.015)</w:t>
            </w: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0.101</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(0.033)</w:t>
            </w:r>
          </w:p>
        </w:tc>
        <w:tc>
          <w:tcPr>
            <w:tcW w:w="1174"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0.077</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(0.010)</w:t>
            </w:r>
          </w:p>
        </w:tc>
      </w:tr>
      <w:tr w:rsidR="004C32AA" w:rsidRPr="000B3232" w:rsidTr="00E129F8">
        <w:trPr>
          <w:trHeight w:val="108"/>
          <w:jc w:val="center"/>
        </w:trPr>
        <w:tc>
          <w:tcPr>
            <w:tcW w:w="259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8C06EE" w:rsidP="00E129F8">
            <w:pPr>
              <w:pStyle w:val="a3"/>
              <w:wordWrap/>
              <w:spacing w:line="240" w:lineRule="auto"/>
              <w:rPr>
                <w:rFonts w:ascii="Georgia" w:hAnsi="Georgia"/>
              </w:rPr>
            </w:pPr>
            <w:r>
              <w:rPr>
                <w:rFonts w:hAnsi="맑은 고딕" w:hint="eastAsia"/>
                <w:i/>
                <w:noProof/>
                <w:color w:val="000000" w:themeColor="text1"/>
              </w:rPr>
              <w:t>Δ</w:t>
            </w:r>
            <w:r w:rsidR="00E129F8" w:rsidRPr="004A6EA9">
              <w:rPr>
                <w:rFonts w:ascii="Georgia" w:hAnsi="Georgia"/>
                <w:i/>
                <w:sz w:val="18"/>
              </w:rPr>
              <w:t xml:space="preserve"> A</w:t>
            </w:r>
            <w:r w:rsidR="00E129F8" w:rsidRPr="004A6EA9">
              <w:rPr>
                <w:rFonts w:ascii="Georgia" w:hAnsi="Georgia" w:hint="eastAsia"/>
                <w:i/>
                <w:sz w:val="18"/>
              </w:rPr>
              <w:t>CCROE</w:t>
            </w:r>
            <w:r w:rsidR="004C32AA" w:rsidRPr="000B3232">
              <w:rPr>
                <w:rFonts w:ascii="Georgia" w:hAnsi="Georgia"/>
                <w:sz w:val="18"/>
              </w:rPr>
              <w:t>, (2002-200</w:t>
            </w:r>
            <w:r w:rsidR="00786F63">
              <w:rPr>
                <w:rFonts w:ascii="Georgia" w:hAnsi="Georgia" w:hint="eastAsia"/>
                <w:sz w:val="18"/>
              </w:rPr>
              <w:t>6</w:t>
            </w:r>
            <w:r w:rsidR="004C32AA" w:rsidRPr="000B3232">
              <w:rPr>
                <w:rFonts w:ascii="Georgia" w:hAnsi="Georgia"/>
                <w:sz w:val="18"/>
              </w:rPr>
              <w:t>)</w:t>
            </w:r>
          </w:p>
        </w:tc>
        <w:tc>
          <w:tcPr>
            <w:tcW w:w="1275"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0.327</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(0.091)</w:t>
            </w: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0.790</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(0.144)</w:t>
            </w:r>
          </w:p>
        </w:tc>
        <w:tc>
          <w:tcPr>
            <w:tcW w:w="127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0.063</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(0.118)</w:t>
            </w: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1.464</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(0.534)</w:t>
            </w:r>
          </w:p>
        </w:tc>
        <w:tc>
          <w:tcPr>
            <w:tcW w:w="1174"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0.379</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(0.082)</w:t>
            </w:r>
          </w:p>
        </w:tc>
      </w:tr>
      <w:tr w:rsidR="004C32AA" w:rsidRPr="000B3232" w:rsidTr="00E129F8">
        <w:trPr>
          <w:trHeight w:val="250"/>
          <w:jc w:val="center"/>
        </w:trPr>
        <w:tc>
          <w:tcPr>
            <w:tcW w:w="259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8C06EE" w:rsidP="00E129F8">
            <w:pPr>
              <w:pStyle w:val="a3"/>
              <w:wordWrap/>
              <w:spacing w:line="240" w:lineRule="auto"/>
              <w:rPr>
                <w:rFonts w:ascii="Georgia" w:hAnsi="Georgia"/>
              </w:rPr>
            </w:pPr>
            <w:r>
              <w:rPr>
                <w:rFonts w:hAnsi="맑은 고딕" w:hint="eastAsia"/>
                <w:i/>
                <w:noProof/>
                <w:color w:val="000000" w:themeColor="text1"/>
              </w:rPr>
              <w:t>Δ</w:t>
            </w:r>
            <w:r w:rsidR="00E129F8" w:rsidRPr="004A6EA9">
              <w:rPr>
                <w:rFonts w:ascii="Georgia" w:hAnsi="Georgia"/>
                <w:i/>
                <w:sz w:val="18"/>
              </w:rPr>
              <w:t>A</w:t>
            </w:r>
            <w:r w:rsidR="00E129F8" w:rsidRPr="004A6EA9">
              <w:rPr>
                <w:rFonts w:ascii="Georgia" w:hAnsi="Georgia" w:hint="eastAsia"/>
                <w:i/>
                <w:sz w:val="18"/>
              </w:rPr>
              <w:t>CCROE</w:t>
            </w:r>
            <w:r w:rsidR="004C32AA" w:rsidRPr="000B3232">
              <w:rPr>
                <w:rFonts w:ascii="Georgia" w:hAnsi="Georgia"/>
                <w:sz w:val="18"/>
              </w:rPr>
              <w:t>, (200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1275"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0.423</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(0.047)</w:t>
            </w: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0.575</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(0.056)</w:t>
            </w:r>
          </w:p>
        </w:tc>
        <w:tc>
          <w:tcPr>
            <w:tcW w:w="127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0.556</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(0.073)</w:t>
            </w: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1.311</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(0.440)</w:t>
            </w:r>
          </w:p>
        </w:tc>
        <w:tc>
          <w:tcPr>
            <w:tcW w:w="1174"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0.572</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(0.041)</w:t>
            </w:r>
          </w:p>
        </w:tc>
      </w:tr>
      <w:tr w:rsidR="004C32AA" w:rsidRPr="000B3232" w:rsidTr="00E129F8">
        <w:trPr>
          <w:trHeight w:val="25"/>
          <w:jc w:val="center"/>
        </w:trPr>
        <w:tc>
          <w:tcPr>
            <w:tcW w:w="259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8C06EE" w:rsidP="004C32AA">
            <w:pPr>
              <w:pStyle w:val="a3"/>
              <w:wordWrap/>
              <w:spacing w:line="240" w:lineRule="auto"/>
              <w:rPr>
                <w:rFonts w:ascii="Georgia" w:hAnsi="Georgia"/>
              </w:rPr>
            </w:pPr>
            <w:r>
              <w:rPr>
                <w:rFonts w:hAnsi="맑은 고딕" w:hint="eastAsia"/>
                <w:i/>
                <w:noProof/>
                <w:color w:val="000000" w:themeColor="text1"/>
              </w:rPr>
              <w:t>Δ</w:t>
            </w:r>
            <w:r w:rsidR="004C32AA" w:rsidRPr="000B3232">
              <w:rPr>
                <w:rFonts w:ascii="Georgia" w:hAnsi="Georgia"/>
                <w:sz w:val="18"/>
              </w:rPr>
              <w:t>Negative Earnings dummy,</w:t>
            </w:r>
          </w:p>
          <w:p w:rsidR="004C32AA" w:rsidRPr="000B3232" w:rsidRDefault="004C32AA" w:rsidP="00786F63">
            <w:pPr>
              <w:pStyle w:val="MS"/>
              <w:wordWrap/>
              <w:spacing w:line="240" w:lineRule="auto"/>
              <w:rPr>
                <w:rFonts w:ascii="Georgia" w:hAnsi="Georgia"/>
              </w:rPr>
            </w:pPr>
            <w:r w:rsidRPr="000B3232">
              <w:rPr>
                <w:rFonts w:ascii="Georgia" w:hAnsi="Georgia"/>
                <w:sz w:val="18"/>
              </w:rPr>
              <w:t>(2002-200</w:t>
            </w:r>
            <w:r w:rsidR="00786F63">
              <w:rPr>
                <w:rFonts w:ascii="Georgia" w:hAnsi="Georgia" w:hint="eastAsia"/>
                <w:sz w:val="18"/>
              </w:rPr>
              <w:t>6</w:t>
            </w:r>
            <w:r w:rsidRPr="000B3232">
              <w:rPr>
                <w:rFonts w:ascii="Georgia" w:hAnsi="Georgia"/>
                <w:sz w:val="18"/>
              </w:rPr>
              <w:t>)</w:t>
            </w:r>
          </w:p>
        </w:tc>
        <w:tc>
          <w:tcPr>
            <w:tcW w:w="1275"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0.052</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(0.035)</w:t>
            </w: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p>
        </w:tc>
        <w:tc>
          <w:tcPr>
            <w:tcW w:w="127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p>
        </w:tc>
        <w:tc>
          <w:tcPr>
            <w:tcW w:w="1174"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p>
        </w:tc>
      </w:tr>
      <w:tr w:rsidR="004C32AA" w:rsidRPr="000B3232" w:rsidTr="00E129F8">
        <w:trPr>
          <w:trHeight w:val="120"/>
          <w:jc w:val="center"/>
        </w:trPr>
        <w:tc>
          <w:tcPr>
            <w:tcW w:w="259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8C06EE" w:rsidP="004C32AA">
            <w:pPr>
              <w:pStyle w:val="a3"/>
              <w:wordWrap/>
              <w:spacing w:line="240" w:lineRule="auto"/>
              <w:rPr>
                <w:rFonts w:ascii="Georgia" w:hAnsi="Georgia"/>
              </w:rPr>
            </w:pPr>
            <w:r>
              <w:rPr>
                <w:rFonts w:hAnsi="맑은 고딕" w:hint="eastAsia"/>
                <w:i/>
                <w:noProof/>
                <w:color w:val="000000" w:themeColor="text1"/>
              </w:rPr>
              <w:t>Δ</w:t>
            </w:r>
            <w:r w:rsidR="004C32AA" w:rsidRPr="000B3232">
              <w:rPr>
                <w:rFonts w:ascii="Georgia" w:hAnsi="Georgia"/>
                <w:sz w:val="18"/>
              </w:rPr>
              <w:t xml:space="preserve">Negative Earnings dummy, </w:t>
            </w:r>
          </w:p>
          <w:p w:rsidR="004C32AA" w:rsidRPr="000B3232" w:rsidRDefault="004C32AA" w:rsidP="00786F63">
            <w:pPr>
              <w:pStyle w:val="a3"/>
              <w:wordWrap/>
              <w:spacing w:line="240" w:lineRule="auto"/>
              <w:rPr>
                <w:rFonts w:ascii="Georgia" w:hAnsi="Georgia"/>
              </w:rPr>
            </w:pPr>
            <w:r w:rsidRPr="000B3232">
              <w:rPr>
                <w:rFonts w:ascii="Georgia" w:hAnsi="Georgia"/>
                <w:sz w:val="18"/>
              </w:rPr>
              <w:t>(200</w:t>
            </w:r>
            <w:r w:rsidR="00786F63">
              <w:rPr>
                <w:rFonts w:ascii="Georgia" w:hAnsi="Georgia" w:hint="eastAsia"/>
                <w:sz w:val="18"/>
              </w:rPr>
              <w:t>7</w:t>
            </w:r>
            <w:r w:rsidRPr="000B3232">
              <w:rPr>
                <w:rFonts w:ascii="Georgia" w:hAnsi="Georgia"/>
                <w:sz w:val="18"/>
              </w:rPr>
              <w:t>-20</w:t>
            </w:r>
            <w:r w:rsidR="00786F63">
              <w:rPr>
                <w:rFonts w:ascii="Georgia" w:hAnsi="Georgia" w:hint="eastAsia"/>
                <w:sz w:val="18"/>
              </w:rPr>
              <w:t>11</w:t>
            </w:r>
            <w:r w:rsidRPr="000B3232">
              <w:rPr>
                <w:rFonts w:ascii="Georgia" w:hAnsi="Georgia"/>
                <w:sz w:val="18"/>
              </w:rPr>
              <w:t>)</w:t>
            </w:r>
          </w:p>
        </w:tc>
        <w:tc>
          <w:tcPr>
            <w:tcW w:w="1275"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-0.121</w:t>
            </w:r>
          </w:p>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(0.018)</w:t>
            </w: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p>
        </w:tc>
        <w:tc>
          <w:tcPr>
            <w:tcW w:w="127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p>
        </w:tc>
        <w:tc>
          <w:tcPr>
            <w:tcW w:w="993"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p>
        </w:tc>
        <w:tc>
          <w:tcPr>
            <w:tcW w:w="1174"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p>
        </w:tc>
      </w:tr>
      <w:tr w:rsidR="004C32AA" w:rsidRPr="000B3232" w:rsidTr="00E129F8">
        <w:trPr>
          <w:trHeight w:val="25"/>
          <w:jc w:val="center"/>
        </w:trPr>
        <w:tc>
          <w:tcPr>
            <w:tcW w:w="259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C32AA">
            <w:pPr>
              <w:pStyle w:val="MS"/>
              <w:wordWrap/>
              <w:spacing w:line="240" w:lineRule="auto"/>
              <w:rPr>
                <w:rFonts w:ascii="Georgia" w:hAnsi="Georgia"/>
              </w:rPr>
            </w:pPr>
            <w:r w:rsidRPr="000B3232">
              <w:rPr>
                <w:rFonts w:ascii="Georgia" w:hAnsi="Georgia"/>
                <w:sz w:val="18"/>
              </w:rPr>
              <w:t>Adjusted R</w:t>
            </w:r>
            <w:r w:rsidRPr="000B3232">
              <w:rPr>
                <w:rFonts w:ascii="Georgia" w:hAnsi="Georgia"/>
                <w:sz w:val="18"/>
                <w:vertAlign w:val="superscript"/>
              </w:rPr>
              <w:t>2</w:t>
            </w:r>
          </w:p>
        </w:tc>
        <w:tc>
          <w:tcPr>
            <w:tcW w:w="1275"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0.150</w:t>
            </w:r>
          </w:p>
        </w:tc>
        <w:tc>
          <w:tcPr>
            <w:tcW w:w="2268" w:type="dxa"/>
            <w:gridSpan w:val="2"/>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0.147</w:t>
            </w:r>
          </w:p>
        </w:tc>
        <w:tc>
          <w:tcPr>
            <w:tcW w:w="2167" w:type="dxa"/>
            <w:gridSpan w:val="2"/>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0.13</w:t>
            </w:r>
          </w:p>
        </w:tc>
      </w:tr>
      <w:tr w:rsidR="004C32AA" w:rsidRPr="000B3232" w:rsidTr="00E129F8">
        <w:trPr>
          <w:trHeight w:val="32"/>
          <w:jc w:val="center"/>
        </w:trPr>
        <w:tc>
          <w:tcPr>
            <w:tcW w:w="2595"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C32AA">
            <w:pPr>
              <w:pStyle w:val="MS"/>
              <w:wordWrap/>
              <w:spacing w:line="240" w:lineRule="auto"/>
              <w:rPr>
                <w:rFonts w:ascii="Georgia" w:hAnsi="Georgia"/>
              </w:rPr>
            </w:pPr>
            <w:r w:rsidRPr="000B3232">
              <w:rPr>
                <w:rFonts w:ascii="Georgia" w:hAnsi="Georgia"/>
                <w:sz w:val="18"/>
              </w:rPr>
              <w:t>SSR</w:t>
            </w:r>
          </w:p>
        </w:tc>
        <w:tc>
          <w:tcPr>
            <w:tcW w:w="1275"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179.64</w:t>
            </w:r>
          </w:p>
        </w:tc>
        <w:tc>
          <w:tcPr>
            <w:tcW w:w="2268" w:type="dxa"/>
            <w:gridSpan w:val="2"/>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180.31</w:t>
            </w:r>
          </w:p>
        </w:tc>
        <w:tc>
          <w:tcPr>
            <w:tcW w:w="2167" w:type="dxa"/>
            <w:gridSpan w:val="2"/>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179.69</w:t>
            </w:r>
          </w:p>
        </w:tc>
      </w:tr>
      <w:tr w:rsidR="004C32AA" w:rsidRPr="000B3232" w:rsidTr="00E129F8">
        <w:trPr>
          <w:trHeight w:val="50"/>
          <w:jc w:val="center"/>
        </w:trPr>
        <w:tc>
          <w:tcPr>
            <w:tcW w:w="2595" w:type="dxa"/>
            <w:tcBorders>
              <w:top w:val="single" w:sz="3" w:space="0" w:color="000000"/>
              <w:left w:val="none" w:sz="3" w:space="0" w:color="000000"/>
              <w:bottom w:val="single" w:sz="9" w:space="0" w:color="000000"/>
              <w:right w:val="single" w:sz="3" w:space="0" w:color="000000"/>
            </w:tcBorders>
            <w:vAlign w:val="center"/>
          </w:tcPr>
          <w:p w:rsidR="004C32AA" w:rsidRPr="000B3232" w:rsidRDefault="004C32AA" w:rsidP="004C32AA">
            <w:pPr>
              <w:pStyle w:val="a3"/>
              <w:wordWrap/>
              <w:spacing w:line="240" w:lineRule="auto"/>
              <w:rPr>
                <w:rFonts w:ascii="Georgia" w:hAnsi="Georgia"/>
              </w:rPr>
            </w:pPr>
            <w:r w:rsidRPr="000B3232">
              <w:rPr>
                <w:rFonts w:ascii="Georgia" w:hAnsi="Georgia"/>
                <w:sz w:val="18"/>
              </w:rPr>
              <w:t>Number of Observations</w:t>
            </w:r>
          </w:p>
        </w:tc>
        <w:tc>
          <w:tcPr>
            <w:tcW w:w="1275" w:type="dxa"/>
            <w:tcBorders>
              <w:top w:val="single" w:sz="3" w:space="0" w:color="000000"/>
              <w:left w:val="single" w:sz="3" w:space="0" w:color="000000"/>
              <w:bottom w:val="single" w:sz="9"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4697</w:t>
            </w:r>
          </w:p>
        </w:tc>
        <w:tc>
          <w:tcPr>
            <w:tcW w:w="2268" w:type="dxa"/>
            <w:gridSpan w:val="2"/>
            <w:tcBorders>
              <w:top w:val="single" w:sz="3" w:space="0" w:color="000000"/>
              <w:left w:val="single" w:sz="3" w:space="0" w:color="000000"/>
              <w:bottom w:val="single" w:sz="9" w:space="0" w:color="000000"/>
              <w:right w:val="singl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4697</w:t>
            </w:r>
          </w:p>
        </w:tc>
        <w:tc>
          <w:tcPr>
            <w:tcW w:w="2167" w:type="dxa"/>
            <w:gridSpan w:val="2"/>
            <w:tcBorders>
              <w:top w:val="single" w:sz="3" w:space="0" w:color="000000"/>
              <w:left w:val="single" w:sz="3" w:space="0" w:color="000000"/>
              <w:bottom w:val="single" w:sz="9" w:space="0" w:color="000000"/>
              <w:right w:val="none" w:sz="3" w:space="0" w:color="000000"/>
            </w:tcBorders>
            <w:vAlign w:val="center"/>
          </w:tcPr>
          <w:p w:rsidR="004C32AA" w:rsidRPr="000B3232" w:rsidRDefault="004C32AA" w:rsidP="007F6452">
            <w:pPr>
              <w:pStyle w:val="a3"/>
              <w:wordWrap/>
              <w:spacing w:line="240" w:lineRule="auto"/>
              <w:jc w:val="center"/>
              <w:rPr>
                <w:rFonts w:ascii="Georgia" w:hAnsi="Georgia"/>
              </w:rPr>
            </w:pPr>
            <w:r w:rsidRPr="000B3232">
              <w:rPr>
                <w:rFonts w:ascii="Georgia" w:hAnsi="Georgia"/>
                <w:sz w:val="18"/>
              </w:rPr>
              <w:t>4677</w:t>
            </w:r>
          </w:p>
        </w:tc>
      </w:tr>
    </w:tbl>
    <w:p w:rsidR="004C32AA" w:rsidRPr="00DF4236" w:rsidRDefault="004C32AA" w:rsidP="00DF4236">
      <w:pPr>
        <w:pStyle w:val="MS"/>
        <w:spacing w:line="240" w:lineRule="auto"/>
        <w:ind w:leftChars="169" w:left="578" w:hangingChars="150" w:hanging="240"/>
        <w:rPr>
          <w:rFonts w:ascii="Georgia" w:hAnsi="Georgia"/>
          <w:sz w:val="16"/>
          <w:szCs w:val="16"/>
        </w:rPr>
      </w:pPr>
      <w:r w:rsidRPr="00DF4236">
        <w:rPr>
          <w:rFonts w:ascii="바탕" w:eastAsia="바탕" w:hAnsi="바탕" w:cs="바탕" w:hint="eastAsia"/>
          <w:sz w:val="16"/>
          <w:szCs w:val="16"/>
        </w:rPr>
        <w:t>※</w:t>
      </w:r>
      <w:r w:rsidRPr="00DF4236">
        <w:rPr>
          <w:rFonts w:ascii="Georgia" w:hAnsi="Georgia"/>
          <w:sz w:val="16"/>
          <w:szCs w:val="16"/>
        </w:rPr>
        <w:t xml:space="preserve"> Standard errors are in parentheses. All regressions include additional lagged first differences in returns, first differences in sales, and year and industry fixed effects. See text for additional</w:t>
      </w:r>
      <w:r w:rsidRPr="00DF4236">
        <w:rPr>
          <w:rFonts w:ascii="Georgia" w:hAnsi="Georgia" w:hint="eastAsia"/>
          <w:sz w:val="16"/>
          <w:szCs w:val="16"/>
        </w:rPr>
        <w:t xml:space="preserve"> </w:t>
      </w:r>
      <w:r w:rsidRPr="00DF4236">
        <w:rPr>
          <w:rFonts w:ascii="Georgia" w:hAnsi="Georgia"/>
          <w:sz w:val="16"/>
          <w:szCs w:val="16"/>
        </w:rPr>
        <w:t>descriptions of this table.</w:t>
      </w:r>
    </w:p>
    <w:p w:rsidR="004C32AA" w:rsidRPr="000B3232" w:rsidRDefault="004C32AA" w:rsidP="004C32AA">
      <w:pPr>
        <w:pStyle w:val="MS"/>
        <w:spacing w:line="240" w:lineRule="auto"/>
        <w:rPr>
          <w:rFonts w:ascii="Georgia" w:hAnsi="Georgia"/>
        </w:rPr>
      </w:pPr>
    </w:p>
    <w:p w:rsidR="004C32AA" w:rsidRPr="000B3232" w:rsidRDefault="004C32AA" w:rsidP="004C32AA">
      <w:pPr>
        <w:pStyle w:val="MS"/>
        <w:spacing w:line="240" w:lineRule="auto"/>
        <w:rPr>
          <w:rFonts w:ascii="Georgia" w:hAnsi="Georgia"/>
        </w:rPr>
      </w:pPr>
    </w:p>
    <w:p w:rsidR="004C32AA" w:rsidRPr="008C06EE" w:rsidRDefault="004C32AA" w:rsidP="004C32AA">
      <w:pPr>
        <w:pStyle w:val="MS"/>
        <w:wordWrap/>
        <w:jc w:val="center"/>
        <w:rPr>
          <w:rFonts w:ascii="Georgia" w:hAnsi="Georgia"/>
          <w:color w:val="000000" w:themeColor="text1"/>
        </w:rPr>
      </w:pPr>
      <w:r w:rsidRPr="008C06EE">
        <w:rPr>
          <w:rFonts w:ascii="Georgia" w:hAnsi="Georgia" w:hint="eastAsia"/>
          <w:color w:val="000000" w:themeColor="text1"/>
        </w:rPr>
        <w:t>[</w:t>
      </w:r>
      <w:r w:rsidRPr="008C06EE">
        <w:rPr>
          <w:rFonts w:ascii="Georgia" w:hAnsi="Georgia"/>
          <w:color w:val="000000" w:themeColor="text1"/>
        </w:rPr>
        <w:t>Table 6</w:t>
      </w:r>
      <w:r w:rsidRPr="008C06EE">
        <w:rPr>
          <w:rFonts w:ascii="Georgia" w:hAnsi="Georgia" w:hint="eastAsia"/>
          <w:color w:val="000000" w:themeColor="text1"/>
        </w:rPr>
        <w:t>]</w:t>
      </w:r>
      <w:r w:rsidRPr="008C06EE">
        <w:rPr>
          <w:rFonts w:ascii="Georgia" w:hAnsi="Georgia"/>
          <w:color w:val="000000" w:themeColor="text1"/>
        </w:rPr>
        <w:t xml:space="preserve"> Asymmetries in Pay-f</w:t>
      </w:r>
      <w:r w:rsidRPr="008C06EE">
        <w:rPr>
          <w:rFonts w:ascii="Georgia" w:hAnsi="Georgia" w:hint="eastAsia"/>
          <w:color w:val="000000" w:themeColor="text1"/>
        </w:rPr>
        <w:t>o</w:t>
      </w:r>
      <w:r w:rsidRPr="008C06EE">
        <w:rPr>
          <w:rFonts w:ascii="Georgia" w:hAnsi="Georgia"/>
          <w:color w:val="000000" w:themeColor="text1"/>
        </w:rPr>
        <w:t xml:space="preserve">r-Performance, </w:t>
      </w:r>
      <w:r w:rsidR="007F6452">
        <w:rPr>
          <w:rFonts w:hAnsi="맑은 고딕" w:hint="eastAsia"/>
          <w:noProof/>
          <w:color w:val="000000" w:themeColor="text1"/>
        </w:rPr>
        <w:t>Δ</w:t>
      </w:r>
      <w:proofErr w:type="spellStart"/>
      <w:r w:rsidRPr="007F6452">
        <w:rPr>
          <w:rFonts w:ascii="Georgia" w:hAnsi="Georgia"/>
          <w:i/>
          <w:color w:val="000000" w:themeColor="text1"/>
        </w:rPr>
        <w:t>ln</w:t>
      </w:r>
      <w:proofErr w:type="spellEnd"/>
      <w:r w:rsidRPr="008C06EE">
        <w:rPr>
          <w:rFonts w:ascii="Georgia" w:hAnsi="Georgia"/>
          <w:color w:val="000000" w:themeColor="text1"/>
        </w:rPr>
        <w:t>(</w:t>
      </w:r>
      <w:r w:rsidRPr="008C06EE">
        <w:rPr>
          <w:rFonts w:ascii="Georgia" w:hAnsi="Georgia"/>
          <w:i/>
          <w:color w:val="000000" w:themeColor="text1"/>
        </w:rPr>
        <w:t>Total Comp</w:t>
      </w:r>
      <w:r w:rsidRPr="008C06EE">
        <w:rPr>
          <w:rFonts w:ascii="Georgia" w:hAnsi="Georgia"/>
          <w:color w:val="000000" w:themeColor="text1"/>
        </w:rPr>
        <w:t>)</w:t>
      </w:r>
    </w:p>
    <w:tbl>
      <w:tblPr>
        <w:tblOverlap w:val="never"/>
        <w:tblW w:w="8305" w:type="dxa"/>
        <w:jc w:val="center"/>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tblPr>
      <w:tblGrid>
        <w:gridCol w:w="2736"/>
        <w:gridCol w:w="1276"/>
        <w:gridCol w:w="1134"/>
        <w:gridCol w:w="1134"/>
        <w:gridCol w:w="992"/>
        <w:gridCol w:w="1033"/>
      </w:tblGrid>
      <w:tr w:rsidR="004C32AA" w:rsidRPr="000B3232" w:rsidTr="00B45152">
        <w:trPr>
          <w:trHeight w:val="20"/>
          <w:jc w:val="center"/>
        </w:trPr>
        <w:tc>
          <w:tcPr>
            <w:tcW w:w="2736" w:type="dxa"/>
            <w:tcBorders>
              <w:top w:val="single" w:sz="9" w:space="0" w:color="000000"/>
              <w:left w:val="none" w:sz="3" w:space="0" w:color="000000"/>
              <w:bottom w:val="none" w:sz="3" w:space="0" w:color="000000"/>
              <w:right w:val="single" w:sz="3" w:space="0" w:color="000000"/>
            </w:tcBorders>
            <w:shd w:val="clear" w:color="auto" w:fill="D6D6D6"/>
            <w:vAlign w:val="center"/>
          </w:tcPr>
          <w:p w:rsidR="004C32AA" w:rsidRPr="000B3232" w:rsidRDefault="004C32AA" w:rsidP="004C32AA">
            <w:pPr>
              <w:pStyle w:val="a3"/>
              <w:wordWrap/>
              <w:spacing w:line="240" w:lineRule="auto"/>
              <w:rPr>
                <w:rFonts w:ascii="Georgia" w:hAnsi="Georgia"/>
              </w:rPr>
            </w:pPr>
          </w:p>
        </w:tc>
        <w:tc>
          <w:tcPr>
            <w:tcW w:w="1276" w:type="dxa"/>
            <w:tcBorders>
              <w:top w:val="single" w:sz="9" w:space="0" w:color="000000"/>
              <w:left w:val="single" w:sz="3" w:space="0" w:color="000000"/>
              <w:bottom w:val="none" w:sz="3" w:space="0" w:color="000000"/>
              <w:right w:val="single" w:sz="3" w:space="0" w:color="000000"/>
            </w:tcBorders>
            <w:shd w:val="clear" w:color="auto" w:fill="D6D6D6"/>
            <w:vAlign w:val="center"/>
          </w:tcPr>
          <w:p w:rsidR="004C32AA" w:rsidRPr="000B3232" w:rsidRDefault="004C32AA" w:rsidP="004C32AA">
            <w:pPr>
              <w:pStyle w:val="a3"/>
              <w:wordWrap/>
              <w:spacing w:line="240" w:lineRule="auto"/>
              <w:rPr>
                <w:rFonts w:ascii="Georgia" w:hAnsi="Georgia"/>
              </w:rPr>
            </w:pPr>
            <w:r w:rsidRPr="000B3232">
              <w:rPr>
                <w:rFonts w:ascii="Georgia" w:hAnsi="Georgia"/>
                <w:sz w:val="18"/>
              </w:rPr>
              <w:t>(1)</w:t>
            </w:r>
          </w:p>
        </w:tc>
        <w:tc>
          <w:tcPr>
            <w:tcW w:w="2268" w:type="dxa"/>
            <w:gridSpan w:val="2"/>
            <w:tcBorders>
              <w:top w:val="single" w:sz="9" w:space="0" w:color="000000"/>
              <w:left w:val="single" w:sz="3" w:space="0" w:color="000000"/>
              <w:bottom w:val="none" w:sz="3" w:space="0" w:color="000000"/>
              <w:right w:val="single" w:sz="3" w:space="0" w:color="000000"/>
            </w:tcBorders>
            <w:shd w:val="clear" w:color="auto" w:fill="D6D6D6"/>
            <w:vAlign w:val="center"/>
          </w:tcPr>
          <w:p w:rsidR="004C32AA" w:rsidRPr="000B3232" w:rsidRDefault="004C32AA" w:rsidP="004C32AA">
            <w:pPr>
              <w:pStyle w:val="a3"/>
              <w:wordWrap/>
              <w:spacing w:line="240" w:lineRule="auto"/>
              <w:rPr>
                <w:rFonts w:ascii="Georgia" w:hAnsi="Georgia"/>
              </w:rPr>
            </w:pPr>
            <w:r w:rsidRPr="000B3232">
              <w:rPr>
                <w:rFonts w:ascii="Georgia" w:hAnsi="Georgia"/>
                <w:sz w:val="18"/>
              </w:rPr>
              <w:t>(2)</w:t>
            </w:r>
          </w:p>
        </w:tc>
        <w:tc>
          <w:tcPr>
            <w:tcW w:w="2025" w:type="dxa"/>
            <w:gridSpan w:val="2"/>
            <w:tcBorders>
              <w:top w:val="single" w:sz="9" w:space="0" w:color="000000"/>
              <w:left w:val="single" w:sz="3" w:space="0" w:color="000000"/>
              <w:bottom w:val="none" w:sz="3" w:space="0" w:color="000000"/>
              <w:right w:val="none" w:sz="3" w:space="0" w:color="000000"/>
            </w:tcBorders>
            <w:shd w:val="clear" w:color="auto" w:fill="D6D6D6"/>
            <w:vAlign w:val="center"/>
          </w:tcPr>
          <w:p w:rsidR="004C32AA" w:rsidRPr="000B3232" w:rsidRDefault="004C32AA" w:rsidP="004C32AA">
            <w:pPr>
              <w:pStyle w:val="a3"/>
              <w:wordWrap/>
              <w:spacing w:line="240" w:lineRule="auto"/>
              <w:rPr>
                <w:rFonts w:ascii="Georgia" w:hAnsi="Georgia"/>
              </w:rPr>
            </w:pPr>
            <w:r w:rsidRPr="000B3232">
              <w:rPr>
                <w:rFonts w:ascii="Georgia" w:hAnsi="Georgia"/>
                <w:sz w:val="18"/>
              </w:rPr>
              <w:t>(3)</w:t>
            </w:r>
          </w:p>
        </w:tc>
      </w:tr>
      <w:tr w:rsidR="004C32AA" w:rsidRPr="000B3232" w:rsidTr="003751D6">
        <w:trPr>
          <w:trHeight w:val="575"/>
          <w:jc w:val="center"/>
        </w:trPr>
        <w:tc>
          <w:tcPr>
            <w:tcW w:w="2736" w:type="dxa"/>
            <w:tcBorders>
              <w:top w:val="none" w:sz="3" w:space="0" w:color="000000"/>
              <w:left w:val="none" w:sz="3" w:space="0" w:color="000000"/>
              <w:bottom w:val="single" w:sz="3" w:space="0" w:color="000000"/>
              <w:right w:val="single" w:sz="3" w:space="0" w:color="000000"/>
            </w:tcBorders>
            <w:shd w:val="clear" w:color="auto" w:fill="D6D6D6"/>
            <w:vAlign w:val="center"/>
          </w:tcPr>
          <w:p w:rsidR="004C32AA" w:rsidRPr="000B3232" w:rsidRDefault="008C06EE" w:rsidP="004C32AA">
            <w:pPr>
              <w:pStyle w:val="a3"/>
              <w:wordWrap/>
              <w:spacing w:line="240" w:lineRule="auto"/>
              <w:rPr>
                <w:rFonts w:ascii="Georgia" w:hAnsi="Georgia"/>
              </w:rPr>
            </w:pPr>
            <w:r>
              <w:rPr>
                <w:rFonts w:hAnsi="맑은 고딕" w:hint="eastAsia"/>
                <w:i/>
                <w:noProof/>
                <w:color w:val="000000" w:themeColor="text1"/>
              </w:rPr>
              <w:t>Δ</w:t>
            </w:r>
            <w:r w:rsidR="004C32AA" w:rsidRPr="00B45152">
              <w:rPr>
                <w:rFonts w:ascii="Georgia" w:hAnsi="Georgia"/>
                <w:i/>
                <w:sz w:val="18"/>
              </w:rPr>
              <w:t>R</w:t>
            </w:r>
            <w:r w:rsidR="00167BCE" w:rsidRPr="00B45152">
              <w:rPr>
                <w:rFonts w:ascii="Georgia" w:hAnsi="Georgia" w:hint="eastAsia"/>
                <w:i/>
                <w:sz w:val="18"/>
              </w:rPr>
              <w:t>ET</w:t>
            </w:r>
            <w:r w:rsidR="004C32AA" w:rsidRPr="000B3232">
              <w:rPr>
                <w:rFonts w:ascii="Georgia" w:hAnsi="Georgia"/>
                <w:sz w:val="18"/>
              </w:rPr>
              <w:t xml:space="preserve"> coefficient </w:t>
            </w:r>
          </w:p>
          <w:p w:rsidR="004C32AA" w:rsidRPr="000B3232" w:rsidRDefault="004C32AA" w:rsidP="004C32AA">
            <w:pPr>
              <w:pStyle w:val="a3"/>
              <w:wordWrap/>
              <w:spacing w:line="240" w:lineRule="auto"/>
              <w:rPr>
                <w:rFonts w:ascii="Georgia" w:hAnsi="Georgia"/>
              </w:rPr>
            </w:pPr>
            <w:r w:rsidRPr="000B3232">
              <w:rPr>
                <w:rFonts w:ascii="Georgia" w:hAnsi="Georgia"/>
                <w:sz w:val="18"/>
              </w:rPr>
              <w:t xml:space="preserve">differs by: </w:t>
            </w:r>
          </w:p>
        </w:tc>
        <w:tc>
          <w:tcPr>
            <w:tcW w:w="1276" w:type="dxa"/>
            <w:tcBorders>
              <w:top w:val="none" w:sz="3"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spacing w:line="240" w:lineRule="auto"/>
              <w:rPr>
                <w:rFonts w:ascii="Georgia" w:hAnsi="Georgia"/>
              </w:rPr>
            </w:pPr>
            <w:r w:rsidRPr="000B3232">
              <w:rPr>
                <w:rFonts w:ascii="Georgia" w:hAnsi="Georgia"/>
                <w:sz w:val="18"/>
              </w:rPr>
              <w:t>Single</w:t>
            </w:r>
          </w:p>
          <w:p w:rsidR="004C32AA" w:rsidRPr="000B3232" w:rsidRDefault="004C32AA" w:rsidP="004C32AA">
            <w:pPr>
              <w:pStyle w:val="a3"/>
              <w:wordWrap/>
              <w:spacing w:line="240" w:lineRule="auto"/>
              <w:rPr>
                <w:rFonts w:ascii="Georgia" w:hAnsi="Georgia"/>
              </w:rPr>
            </w:pPr>
            <w:r w:rsidRPr="000B3232">
              <w:rPr>
                <w:rFonts w:ascii="Georgia" w:hAnsi="Georgia"/>
                <w:sz w:val="18"/>
              </w:rPr>
              <w:t xml:space="preserve">coefficient </w:t>
            </w:r>
          </w:p>
        </w:tc>
        <w:tc>
          <w:tcPr>
            <w:tcW w:w="1134" w:type="dxa"/>
            <w:tcBorders>
              <w:top w:val="none" w:sz="3" w:space="0" w:color="000000"/>
              <w:left w:val="single" w:sz="3" w:space="0" w:color="000000"/>
              <w:bottom w:val="single" w:sz="3" w:space="0" w:color="000000"/>
              <w:right w:val="none" w:sz="3" w:space="0" w:color="000000"/>
            </w:tcBorders>
            <w:shd w:val="clear" w:color="auto" w:fill="D6D6D6"/>
            <w:vAlign w:val="center"/>
          </w:tcPr>
          <w:p w:rsidR="004C32AA" w:rsidRPr="000B3232" w:rsidRDefault="004C32AA" w:rsidP="004C32AA">
            <w:pPr>
              <w:pStyle w:val="a3"/>
              <w:wordWrap/>
              <w:spacing w:line="240" w:lineRule="auto"/>
              <w:rPr>
                <w:rFonts w:ascii="Georgia" w:hAnsi="Georgia"/>
              </w:rPr>
            </w:pPr>
            <w:r w:rsidRPr="000B3232">
              <w:rPr>
                <w:rFonts w:ascii="Georgia" w:hAnsi="Georgia"/>
                <w:sz w:val="18"/>
              </w:rPr>
              <w:t>Negative</w:t>
            </w:r>
          </w:p>
          <w:p w:rsidR="004C32AA" w:rsidRPr="00B45152" w:rsidRDefault="008C06EE" w:rsidP="00B45152">
            <w:pPr>
              <w:pStyle w:val="a3"/>
              <w:wordWrap/>
              <w:spacing w:line="240" w:lineRule="auto"/>
              <w:rPr>
                <w:rFonts w:ascii="Georgia" w:hAnsi="Georgia"/>
              </w:rPr>
            </w:pPr>
            <w:r w:rsidRPr="00B45152">
              <w:rPr>
                <w:rFonts w:ascii="Georgia" w:hAnsi="Georgia"/>
                <w:i/>
                <w:noProof/>
                <w:color w:val="000000" w:themeColor="text1"/>
              </w:rPr>
              <w:t>Δ</w:t>
            </w:r>
            <w:r w:rsidR="00B45152" w:rsidRPr="00B45152">
              <w:rPr>
                <w:rFonts w:ascii="Georgia" w:hAnsi="Georgia"/>
                <w:i/>
                <w:noProof/>
                <w:color w:val="000000" w:themeColor="text1"/>
              </w:rPr>
              <w:t>RET</w:t>
            </w:r>
          </w:p>
        </w:tc>
        <w:tc>
          <w:tcPr>
            <w:tcW w:w="1134" w:type="dxa"/>
            <w:tcBorders>
              <w:top w:val="none" w:sz="3" w:space="0" w:color="000000"/>
              <w:left w:val="non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a3"/>
              <w:wordWrap/>
              <w:spacing w:line="240" w:lineRule="auto"/>
              <w:rPr>
                <w:rFonts w:ascii="Georgia" w:hAnsi="Georgia"/>
              </w:rPr>
            </w:pPr>
            <w:r w:rsidRPr="000B3232">
              <w:rPr>
                <w:rFonts w:ascii="Georgia" w:hAnsi="Georgia"/>
                <w:sz w:val="18"/>
              </w:rPr>
              <w:t>Positive</w:t>
            </w:r>
          </w:p>
          <w:p w:rsidR="004C32AA" w:rsidRPr="00B45152" w:rsidRDefault="008C06EE" w:rsidP="00B45152">
            <w:pPr>
              <w:pStyle w:val="a3"/>
              <w:wordWrap/>
              <w:spacing w:line="240" w:lineRule="auto"/>
              <w:rPr>
                <w:rFonts w:ascii="Georgia" w:hAnsi="Georgia"/>
              </w:rPr>
            </w:pPr>
            <w:r w:rsidRPr="00B45152">
              <w:rPr>
                <w:rFonts w:ascii="Georgia" w:hAnsi="Georgia"/>
                <w:i/>
                <w:noProof/>
                <w:color w:val="000000" w:themeColor="text1"/>
              </w:rPr>
              <w:t>Δ</w:t>
            </w:r>
            <w:r w:rsidR="00B45152" w:rsidRPr="00B45152">
              <w:rPr>
                <w:rFonts w:ascii="Georgia" w:hAnsi="Georgia"/>
                <w:i/>
                <w:noProof/>
                <w:color w:val="000000" w:themeColor="text1"/>
              </w:rPr>
              <w:t>RET</w:t>
            </w:r>
          </w:p>
        </w:tc>
        <w:tc>
          <w:tcPr>
            <w:tcW w:w="992" w:type="dxa"/>
            <w:tcBorders>
              <w:top w:val="none" w:sz="3" w:space="0" w:color="000000"/>
              <w:left w:val="single" w:sz="3" w:space="0" w:color="000000"/>
              <w:bottom w:val="single" w:sz="3" w:space="0" w:color="000000"/>
              <w:right w:val="none" w:sz="3" w:space="0" w:color="000000"/>
            </w:tcBorders>
            <w:shd w:val="clear" w:color="auto" w:fill="D6D6D6"/>
            <w:vAlign w:val="center"/>
          </w:tcPr>
          <w:p w:rsidR="004C32AA" w:rsidRPr="000B3232" w:rsidRDefault="004C32AA" w:rsidP="004C32AA">
            <w:pPr>
              <w:pStyle w:val="a3"/>
              <w:wordWrap/>
              <w:spacing w:line="240" w:lineRule="auto"/>
              <w:rPr>
                <w:rFonts w:ascii="Georgia" w:hAnsi="Georgia"/>
              </w:rPr>
            </w:pPr>
            <w:r w:rsidRPr="000B3232">
              <w:rPr>
                <w:rFonts w:ascii="Georgia" w:hAnsi="Georgia"/>
                <w:sz w:val="18"/>
              </w:rPr>
              <w:t>Inside</w:t>
            </w:r>
          </w:p>
          <w:p w:rsidR="004C32AA" w:rsidRPr="000B3232" w:rsidRDefault="004C32AA" w:rsidP="004C32AA">
            <w:pPr>
              <w:pStyle w:val="a3"/>
              <w:wordWrap/>
              <w:spacing w:line="240" w:lineRule="auto"/>
              <w:rPr>
                <w:rFonts w:ascii="Georgia" w:hAnsi="Georgia"/>
              </w:rPr>
            </w:pPr>
            <w:r w:rsidRPr="000B3232">
              <w:rPr>
                <w:rFonts w:ascii="Georgia" w:hAnsi="Georgia"/>
                <w:sz w:val="18"/>
              </w:rPr>
              <w:t>median band</w:t>
            </w:r>
          </w:p>
        </w:tc>
        <w:tc>
          <w:tcPr>
            <w:tcW w:w="1033" w:type="dxa"/>
            <w:tcBorders>
              <w:top w:val="none" w:sz="3" w:space="0" w:color="000000"/>
              <w:left w:val="none" w:sz="3" w:space="0" w:color="000000"/>
              <w:bottom w:val="single" w:sz="3" w:space="0" w:color="000000"/>
              <w:right w:val="none" w:sz="3" w:space="0" w:color="000000"/>
            </w:tcBorders>
            <w:shd w:val="clear" w:color="auto" w:fill="D6D6D6"/>
            <w:vAlign w:val="center"/>
          </w:tcPr>
          <w:p w:rsidR="004C32AA" w:rsidRPr="000B3232" w:rsidRDefault="004C32AA" w:rsidP="004C32AA">
            <w:pPr>
              <w:pStyle w:val="a3"/>
              <w:wordWrap/>
              <w:spacing w:line="240" w:lineRule="auto"/>
              <w:rPr>
                <w:rFonts w:ascii="Georgia" w:hAnsi="Georgia"/>
              </w:rPr>
            </w:pPr>
            <w:r w:rsidRPr="000B3232">
              <w:rPr>
                <w:rFonts w:ascii="Georgia" w:hAnsi="Georgia"/>
                <w:sz w:val="18"/>
              </w:rPr>
              <w:t>Outside</w:t>
            </w:r>
          </w:p>
          <w:p w:rsidR="004C32AA" w:rsidRPr="000B3232" w:rsidRDefault="004C32AA" w:rsidP="004C32AA">
            <w:pPr>
              <w:pStyle w:val="a3"/>
              <w:wordWrap/>
              <w:spacing w:line="240" w:lineRule="auto"/>
              <w:rPr>
                <w:rFonts w:ascii="Georgia" w:hAnsi="Georgia"/>
              </w:rPr>
            </w:pPr>
            <w:r w:rsidRPr="000B3232">
              <w:rPr>
                <w:rFonts w:ascii="Georgia" w:hAnsi="Georgia"/>
                <w:sz w:val="18"/>
              </w:rPr>
              <w:t>median band</w:t>
            </w:r>
          </w:p>
        </w:tc>
      </w:tr>
      <w:tr w:rsidR="004C32AA" w:rsidRPr="000B3232" w:rsidTr="00B45152">
        <w:trPr>
          <w:trHeight w:val="47"/>
          <w:jc w:val="center"/>
        </w:trPr>
        <w:tc>
          <w:tcPr>
            <w:tcW w:w="2736" w:type="dxa"/>
            <w:tcBorders>
              <w:top w:val="single" w:sz="3" w:space="0" w:color="000000"/>
              <w:left w:val="none" w:sz="3" w:space="0" w:color="000000"/>
              <w:bottom w:val="single" w:sz="3" w:space="0" w:color="000000"/>
              <w:right w:val="single" w:sz="3" w:space="0" w:color="000000"/>
            </w:tcBorders>
            <w:vAlign w:val="center"/>
          </w:tcPr>
          <w:p w:rsidR="004C32AA" w:rsidRPr="000B3232" w:rsidRDefault="008C06EE" w:rsidP="00B45152">
            <w:pPr>
              <w:pStyle w:val="a3"/>
              <w:wordWrap/>
              <w:spacing w:line="240" w:lineRule="auto"/>
              <w:rPr>
                <w:rFonts w:ascii="Georgia" w:hAnsi="Georgia"/>
              </w:rPr>
            </w:pPr>
            <w:r>
              <w:rPr>
                <w:rFonts w:hAnsi="맑은 고딕" w:hint="eastAsia"/>
                <w:i/>
                <w:noProof/>
                <w:color w:val="000000" w:themeColor="text1"/>
              </w:rPr>
              <w:t>Δ</w:t>
            </w:r>
            <w:r w:rsidR="00B45152" w:rsidRPr="00B45152">
              <w:rPr>
                <w:rFonts w:ascii="Georgia" w:hAnsi="Georgia"/>
                <w:i/>
                <w:noProof/>
                <w:color w:val="000000" w:themeColor="text1"/>
              </w:rPr>
              <w:t>RET</w:t>
            </w:r>
            <w:r w:rsidR="004C32AA" w:rsidRPr="000B3232">
              <w:rPr>
                <w:rFonts w:ascii="Georgia" w:hAnsi="Georgia"/>
                <w:sz w:val="18"/>
              </w:rPr>
              <w:t>, (2002-200</w:t>
            </w:r>
            <w:r w:rsidR="00786F63">
              <w:rPr>
                <w:rFonts w:ascii="Georgia" w:hAnsi="Georgia" w:hint="eastAsia"/>
                <w:sz w:val="18"/>
              </w:rPr>
              <w:t>6</w:t>
            </w:r>
            <w:r w:rsidR="004C32AA" w:rsidRPr="000B3232">
              <w:rPr>
                <w:rFonts w:ascii="Georgia" w:hAnsi="Georgia"/>
                <w:sz w:val="18"/>
              </w:rPr>
              <w:t>)</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0.048</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(0.027)</w:t>
            </w:r>
          </w:p>
        </w:tc>
        <w:tc>
          <w:tcPr>
            <w:tcW w:w="113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0.014</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(0.052)</w:t>
            </w:r>
          </w:p>
        </w:tc>
        <w:tc>
          <w:tcPr>
            <w:tcW w:w="113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0.089</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(0.037)</w:t>
            </w:r>
          </w:p>
        </w:tc>
        <w:tc>
          <w:tcPr>
            <w:tcW w:w="992"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0.005</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(0.073)</w:t>
            </w:r>
          </w:p>
        </w:tc>
        <w:tc>
          <w:tcPr>
            <w:tcW w:w="1033"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0.049</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(0.027)</w:t>
            </w:r>
          </w:p>
        </w:tc>
      </w:tr>
      <w:tr w:rsidR="004C32AA" w:rsidRPr="000B3232" w:rsidTr="00B45152">
        <w:trPr>
          <w:trHeight w:val="114"/>
          <w:jc w:val="center"/>
        </w:trPr>
        <w:tc>
          <w:tcPr>
            <w:tcW w:w="2736" w:type="dxa"/>
            <w:tcBorders>
              <w:top w:val="single" w:sz="3" w:space="0" w:color="000000"/>
              <w:left w:val="none" w:sz="3" w:space="0" w:color="000000"/>
              <w:bottom w:val="single" w:sz="3" w:space="0" w:color="000000"/>
              <w:right w:val="single" w:sz="3" w:space="0" w:color="000000"/>
            </w:tcBorders>
            <w:vAlign w:val="center"/>
          </w:tcPr>
          <w:p w:rsidR="004C32AA" w:rsidRPr="000B3232" w:rsidRDefault="008C06EE" w:rsidP="00B45152">
            <w:pPr>
              <w:pStyle w:val="a3"/>
              <w:wordWrap/>
              <w:spacing w:line="240" w:lineRule="auto"/>
              <w:rPr>
                <w:rFonts w:ascii="Georgia" w:hAnsi="Georgia"/>
              </w:rPr>
            </w:pPr>
            <w:r>
              <w:rPr>
                <w:rFonts w:hAnsi="맑은 고딕" w:hint="eastAsia"/>
                <w:i/>
                <w:noProof/>
                <w:color w:val="000000" w:themeColor="text1"/>
              </w:rPr>
              <w:t>Δ</w:t>
            </w:r>
            <w:r w:rsidR="00B45152" w:rsidRPr="00B45152">
              <w:rPr>
                <w:rFonts w:ascii="Georgia" w:hAnsi="Georgia"/>
                <w:i/>
                <w:noProof/>
                <w:color w:val="000000" w:themeColor="text1"/>
              </w:rPr>
              <w:t>RET</w:t>
            </w:r>
            <w:r w:rsidR="004C32AA" w:rsidRPr="000B3232">
              <w:rPr>
                <w:rFonts w:ascii="Georgia" w:hAnsi="Georgia"/>
                <w:sz w:val="18"/>
              </w:rPr>
              <w:t>,</w:t>
            </w:r>
            <w:r w:rsidR="00B45152">
              <w:rPr>
                <w:rFonts w:ascii="Georgia" w:hAnsi="Georgia" w:hint="eastAsia"/>
                <w:sz w:val="18"/>
              </w:rPr>
              <w:t xml:space="preserve"> </w:t>
            </w:r>
            <w:r w:rsidR="004C32AA" w:rsidRPr="000B3232">
              <w:rPr>
                <w:rFonts w:ascii="Georgia" w:hAnsi="Georgia"/>
                <w:sz w:val="18"/>
              </w:rPr>
              <w:t>(200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0.134</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(0.023)</w:t>
            </w:r>
          </w:p>
        </w:tc>
        <w:tc>
          <w:tcPr>
            <w:tcW w:w="113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0.165</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(0.038)</w:t>
            </w:r>
          </w:p>
        </w:tc>
        <w:tc>
          <w:tcPr>
            <w:tcW w:w="113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0.113</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(0.035)</w:t>
            </w:r>
          </w:p>
        </w:tc>
        <w:tc>
          <w:tcPr>
            <w:tcW w:w="992"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0.143</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(0.078)</w:t>
            </w:r>
          </w:p>
        </w:tc>
        <w:tc>
          <w:tcPr>
            <w:tcW w:w="1033"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0.133</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(0.023)</w:t>
            </w:r>
          </w:p>
        </w:tc>
      </w:tr>
      <w:tr w:rsidR="004C32AA" w:rsidRPr="000B3232" w:rsidTr="00B45152">
        <w:trPr>
          <w:trHeight w:val="97"/>
          <w:jc w:val="center"/>
        </w:trPr>
        <w:tc>
          <w:tcPr>
            <w:tcW w:w="2736" w:type="dxa"/>
            <w:tcBorders>
              <w:top w:val="single" w:sz="3" w:space="0" w:color="000000"/>
              <w:left w:val="none" w:sz="3" w:space="0" w:color="000000"/>
              <w:bottom w:val="single" w:sz="3" w:space="0" w:color="000000"/>
              <w:right w:val="single" w:sz="3" w:space="0" w:color="000000"/>
            </w:tcBorders>
            <w:vAlign w:val="center"/>
          </w:tcPr>
          <w:p w:rsidR="004C32AA" w:rsidRPr="000B3232" w:rsidRDefault="003751D6" w:rsidP="00B45152">
            <w:pPr>
              <w:pStyle w:val="a3"/>
              <w:wordWrap/>
              <w:spacing w:line="240" w:lineRule="auto"/>
              <w:rPr>
                <w:rFonts w:ascii="Georgia" w:hAnsi="Georgia"/>
              </w:rPr>
            </w:pPr>
            <w:r>
              <w:rPr>
                <w:rFonts w:hAnsi="맑은 고딕" w:hint="eastAsia"/>
                <w:i/>
                <w:noProof/>
                <w:color w:val="000000" w:themeColor="text1"/>
              </w:rPr>
              <w:t>Δ</w:t>
            </w:r>
            <w:r w:rsidR="00B45152" w:rsidRPr="004A6EA9">
              <w:rPr>
                <w:rFonts w:ascii="Georgia" w:hAnsi="Georgia"/>
                <w:i/>
                <w:sz w:val="18"/>
              </w:rPr>
              <w:t>A</w:t>
            </w:r>
            <w:r w:rsidR="00B45152" w:rsidRPr="004A6EA9">
              <w:rPr>
                <w:rFonts w:ascii="Georgia" w:hAnsi="Georgia" w:hint="eastAsia"/>
                <w:i/>
                <w:sz w:val="18"/>
              </w:rPr>
              <w:t>CCROE</w:t>
            </w:r>
            <w:r w:rsidR="004C32AA" w:rsidRPr="000B3232">
              <w:rPr>
                <w:rFonts w:ascii="Georgia" w:hAnsi="Georgia"/>
                <w:sz w:val="18"/>
              </w:rPr>
              <w:t>, (2002-200</w:t>
            </w:r>
            <w:r w:rsidR="00786F63">
              <w:rPr>
                <w:rFonts w:ascii="Georgia" w:hAnsi="Georgia" w:hint="eastAsia"/>
                <w:sz w:val="18"/>
              </w:rPr>
              <w:t>6</w:t>
            </w:r>
            <w:r w:rsidR="004C32AA" w:rsidRPr="000B3232">
              <w:rPr>
                <w:rFonts w:ascii="Georgia" w:hAnsi="Georgia"/>
                <w:sz w:val="18"/>
              </w:rPr>
              <w:t>)</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0.754</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(0.220)</w:t>
            </w:r>
          </w:p>
        </w:tc>
        <w:tc>
          <w:tcPr>
            <w:tcW w:w="113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0.998</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(0.347)</w:t>
            </w:r>
          </w:p>
        </w:tc>
        <w:tc>
          <w:tcPr>
            <w:tcW w:w="113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0.543</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(0.283)</w:t>
            </w:r>
          </w:p>
        </w:tc>
        <w:tc>
          <w:tcPr>
            <w:tcW w:w="992"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1.381</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(1.283)</w:t>
            </w:r>
          </w:p>
        </w:tc>
        <w:tc>
          <w:tcPr>
            <w:tcW w:w="1033"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0.715</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(0.196)</w:t>
            </w:r>
          </w:p>
        </w:tc>
      </w:tr>
      <w:tr w:rsidR="004C32AA" w:rsidRPr="000B3232" w:rsidTr="00B45152">
        <w:trPr>
          <w:trHeight w:val="99"/>
          <w:jc w:val="center"/>
        </w:trPr>
        <w:tc>
          <w:tcPr>
            <w:tcW w:w="2736" w:type="dxa"/>
            <w:tcBorders>
              <w:top w:val="single" w:sz="3" w:space="0" w:color="000000"/>
              <w:left w:val="none" w:sz="3" w:space="0" w:color="000000"/>
              <w:bottom w:val="single" w:sz="3" w:space="0" w:color="000000"/>
              <w:right w:val="single" w:sz="3" w:space="0" w:color="000000"/>
            </w:tcBorders>
            <w:vAlign w:val="center"/>
          </w:tcPr>
          <w:p w:rsidR="004C32AA" w:rsidRPr="000B3232" w:rsidRDefault="003751D6" w:rsidP="00B45152">
            <w:pPr>
              <w:pStyle w:val="a3"/>
              <w:wordWrap/>
              <w:spacing w:line="240" w:lineRule="auto"/>
              <w:rPr>
                <w:rFonts w:ascii="Georgia" w:hAnsi="Georgia"/>
              </w:rPr>
            </w:pPr>
            <w:r>
              <w:rPr>
                <w:rFonts w:hAnsi="맑은 고딕" w:hint="eastAsia"/>
                <w:i/>
                <w:noProof/>
                <w:color w:val="000000" w:themeColor="text1"/>
              </w:rPr>
              <w:t>Δ</w:t>
            </w:r>
            <w:r w:rsidR="00B45152" w:rsidRPr="004A6EA9">
              <w:rPr>
                <w:rFonts w:ascii="Georgia" w:hAnsi="Georgia"/>
                <w:i/>
                <w:sz w:val="18"/>
              </w:rPr>
              <w:t>A</w:t>
            </w:r>
            <w:r w:rsidR="00B45152" w:rsidRPr="004A6EA9">
              <w:rPr>
                <w:rFonts w:ascii="Georgia" w:hAnsi="Georgia" w:hint="eastAsia"/>
                <w:i/>
                <w:sz w:val="18"/>
              </w:rPr>
              <w:t>CCROE</w:t>
            </w:r>
            <w:r w:rsidR="004C32AA" w:rsidRPr="000B3232">
              <w:rPr>
                <w:rFonts w:ascii="Georgia" w:hAnsi="Georgia"/>
                <w:sz w:val="18"/>
              </w:rPr>
              <w:t>, (200</w:t>
            </w:r>
            <w:r w:rsidR="00786F63">
              <w:rPr>
                <w:rFonts w:ascii="Georgia" w:hAnsi="Georgia" w:hint="eastAsia"/>
                <w:sz w:val="18"/>
              </w:rPr>
              <w:t>7</w:t>
            </w:r>
            <w:r w:rsidR="004C32AA" w:rsidRPr="000B3232">
              <w:rPr>
                <w:rFonts w:ascii="Georgia" w:hAnsi="Georgia"/>
                <w:sz w:val="18"/>
              </w:rPr>
              <w:t>-20</w:t>
            </w:r>
            <w:r w:rsidR="00786F63">
              <w:rPr>
                <w:rFonts w:ascii="Georgia" w:hAnsi="Georgia" w:hint="eastAsia"/>
                <w:sz w:val="18"/>
              </w:rPr>
              <w:t>11</w:t>
            </w:r>
            <w:r w:rsidR="004C32AA" w:rsidRPr="000B3232">
              <w:rPr>
                <w:rFonts w:ascii="Georgia" w:hAnsi="Georgia"/>
                <w:sz w:val="18"/>
              </w:rPr>
              <w:t>)</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0.511</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(0.112)</w:t>
            </w:r>
          </w:p>
        </w:tc>
        <w:tc>
          <w:tcPr>
            <w:tcW w:w="113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0.684</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(0.135)</w:t>
            </w:r>
          </w:p>
        </w:tc>
        <w:tc>
          <w:tcPr>
            <w:tcW w:w="113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0.661</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(0.174)</w:t>
            </w:r>
          </w:p>
        </w:tc>
        <w:tc>
          <w:tcPr>
            <w:tcW w:w="992"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1.421</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(1.050)</w:t>
            </w:r>
          </w:p>
        </w:tc>
        <w:tc>
          <w:tcPr>
            <w:tcW w:w="1033"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0.676</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(0.099)</w:t>
            </w:r>
          </w:p>
        </w:tc>
      </w:tr>
      <w:tr w:rsidR="004C32AA" w:rsidRPr="000B3232" w:rsidTr="00B45152">
        <w:trPr>
          <w:trHeight w:val="146"/>
          <w:jc w:val="center"/>
        </w:trPr>
        <w:tc>
          <w:tcPr>
            <w:tcW w:w="2736" w:type="dxa"/>
            <w:tcBorders>
              <w:top w:val="single" w:sz="3" w:space="0" w:color="000000"/>
              <w:left w:val="none" w:sz="3" w:space="0" w:color="000000"/>
              <w:bottom w:val="single" w:sz="3" w:space="0" w:color="000000"/>
              <w:right w:val="single" w:sz="3" w:space="0" w:color="000000"/>
            </w:tcBorders>
            <w:vAlign w:val="center"/>
          </w:tcPr>
          <w:p w:rsidR="004C32AA" w:rsidRPr="000B3232" w:rsidRDefault="003751D6" w:rsidP="004C32AA">
            <w:pPr>
              <w:pStyle w:val="a3"/>
              <w:wordWrap/>
              <w:spacing w:line="240" w:lineRule="auto"/>
              <w:rPr>
                <w:rFonts w:ascii="Georgia" w:hAnsi="Georgia"/>
              </w:rPr>
            </w:pPr>
            <w:r>
              <w:rPr>
                <w:rFonts w:hAnsi="맑은 고딕" w:hint="eastAsia"/>
                <w:i/>
                <w:noProof/>
                <w:color w:val="000000" w:themeColor="text1"/>
              </w:rPr>
              <w:t>Δ</w:t>
            </w:r>
            <w:r w:rsidR="004C32AA" w:rsidRPr="000B3232">
              <w:rPr>
                <w:rFonts w:ascii="Georgia" w:hAnsi="Georgia"/>
                <w:sz w:val="18"/>
              </w:rPr>
              <w:t>Negative Earnings dummy,</w:t>
            </w:r>
          </w:p>
          <w:p w:rsidR="004C32AA" w:rsidRPr="000B3232" w:rsidRDefault="004C32AA" w:rsidP="00786F63">
            <w:pPr>
              <w:pStyle w:val="MS"/>
              <w:wordWrap/>
              <w:spacing w:line="240" w:lineRule="auto"/>
              <w:rPr>
                <w:rFonts w:ascii="Georgia" w:hAnsi="Georgia"/>
              </w:rPr>
            </w:pPr>
            <w:r w:rsidRPr="000B3232">
              <w:rPr>
                <w:rFonts w:ascii="Georgia" w:hAnsi="Georgia"/>
                <w:sz w:val="18"/>
              </w:rPr>
              <w:t>(2002-200</w:t>
            </w:r>
            <w:r w:rsidR="00786F63">
              <w:rPr>
                <w:rFonts w:ascii="Georgia" w:hAnsi="Georgia" w:hint="eastAsia"/>
                <w:sz w:val="18"/>
              </w:rPr>
              <w:t>6</w:t>
            </w:r>
            <w:r w:rsidRPr="000B3232">
              <w:rPr>
                <w:rFonts w:ascii="Georgia" w:hAnsi="Georgia"/>
                <w:sz w:val="18"/>
              </w:rPr>
              <w:t>)</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0.019</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(0.085)</w:t>
            </w:r>
          </w:p>
        </w:tc>
        <w:tc>
          <w:tcPr>
            <w:tcW w:w="113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p>
        </w:tc>
        <w:tc>
          <w:tcPr>
            <w:tcW w:w="113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p>
        </w:tc>
        <w:tc>
          <w:tcPr>
            <w:tcW w:w="992"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p>
        </w:tc>
        <w:tc>
          <w:tcPr>
            <w:tcW w:w="1033"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p>
        </w:tc>
      </w:tr>
      <w:tr w:rsidR="004C32AA" w:rsidRPr="000B3232" w:rsidTr="00B45152">
        <w:trPr>
          <w:trHeight w:val="85"/>
          <w:jc w:val="center"/>
        </w:trPr>
        <w:tc>
          <w:tcPr>
            <w:tcW w:w="2736" w:type="dxa"/>
            <w:tcBorders>
              <w:top w:val="single" w:sz="3" w:space="0" w:color="000000"/>
              <w:left w:val="none" w:sz="3" w:space="0" w:color="000000"/>
              <w:bottom w:val="single" w:sz="3" w:space="0" w:color="000000"/>
              <w:right w:val="single" w:sz="3" w:space="0" w:color="000000"/>
            </w:tcBorders>
            <w:vAlign w:val="center"/>
          </w:tcPr>
          <w:p w:rsidR="004C32AA" w:rsidRPr="000B3232" w:rsidRDefault="003751D6" w:rsidP="004C32AA">
            <w:pPr>
              <w:pStyle w:val="a3"/>
              <w:wordWrap/>
              <w:spacing w:line="240" w:lineRule="auto"/>
              <w:rPr>
                <w:rFonts w:ascii="Georgia" w:hAnsi="Georgia"/>
              </w:rPr>
            </w:pPr>
            <w:r>
              <w:rPr>
                <w:rFonts w:hAnsi="맑은 고딕" w:hint="eastAsia"/>
                <w:i/>
                <w:noProof/>
                <w:color w:val="000000" w:themeColor="text1"/>
              </w:rPr>
              <w:t>Δ</w:t>
            </w:r>
            <w:r w:rsidR="004C32AA" w:rsidRPr="000B3232">
              <w:rPr>
                <w:rFonts w:ascii="Georgia" w:hAnsi="Georgia"/>
                <w:sz w:val="18"/>
              </w:rPr>
              <w:t xml:space="preserve">Negative Earnings dummy, </w:t>
            </w:r>
          </w:p>
          <w:p w:rsidR="004C32AA" w:rsidRPr="000B3232" w:rsidRDefault="004C32AA" w:rsidP="00786F63">
            <w:pPr>
              <w:pStyle w:val="a3"/>
              <w:wordWrap/>
              <w:spacing w:line="240" w:lineRule="auto"/>
              <w:rPr>
                <w:rFonts w:ascii="Georgia" w:hAnsi="Georgia"/>
              </w:rPr>
            </w:pPr>
            <w:r w:rsidRPr="000B3232">
              <w:rPr>
                <w:rFonts w:ascii="Georgia" w:hAnsi="Georgia"/>
                <w:sz w:val="18"/>
              </w:rPr>
              <w:t>(200</w:t>
            </w:r>
            <w:r w:rsidR="00786F63">
              <w:rPr>
                <w:rFonts w:ascii="Georgia" w:hAnsi="Georgia" w:hint="eastAsia"/>
                <w:sz w:val="18"/>
              </w:rPr>
              <w:t>7</w:t>
            </w:r>
            <w:r w:rsidRPr="000B3232">
              <w:rPr>
                <w:rFonts w:ascii="Georgia" w:hAnsi="Georgia"/>
                <w:sz w:val="18"/>
              </w:rPr>
              <w:t>-20</w:t>
            </w:r>
            <w:r w:rsidR="00786F63">
              <w:rPr>
                <w:rFonts w:ascii="Georgia" w:hAnsi="Georgia" w:hint="eastAsia"/>
                <w:sz w:val="18"/>
              </w:rPr>
              <w:t>11</w:t>
            </w:r>
            <w:r w:rsidRPr="000B3232">
              <w:rPr>
                <w:rFonts w:ascii="Georgia" w:hAnsi="Georgia"/>
                <w:sz w:val="18"/>
              </w:rPr>
              <w:t>)</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0.019</w:t>
            </w:r>
          </w:p>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(0.085)</w:t>
            </w:r>
          </w:p>
        </w:tc>
        <w:tc>
          <w:tcPr>
            <w:tcW w:w="1134"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p>
        </w:tc>
        <w:tc>
          <w:tcPr>
            <w:tcW w:w="1134"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p>
        </w:tc>
        <w:tc>
          <w:tcPr>
            <w:tcW w:w="992" w:type="dxa"/>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p>
        </w:tc>
        <w:tc>
          <w:tcPr>
            <w:tcW w:w="1033" w:type="dxa"/>
            <w:tcBorders>
              <w:top w:val="single" w:sz="3" w:space="0" w:color="000000"/>
              <w:left w:val="non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p>
        </w:tc>
      </w:tr>
      <w:tr w:rsidR="004C32AA" w:rsidRPr="000B3232" w:rsidTr="00B45152">
        <w:trPr>
          <w:trHeight w:val="25"/>
          <w:jc w:val="center"/>
        </w:trPr>
        <w:tc>
          <w:tcPr>
            <w:tcW w:w="2736"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C32AA">
            <w:pPr>
              <w:pStyle w:val="MS"/>
              <w:wordWrap/>
              <w:spacing w:line="240" w:lineRule="auto"/>
              <w:rPr>
                <w:rFonts w:ascii="Georgia" w:hAnsi="Georgia"/>
              </w:rPr>
            </w:pPr>
            <w:r w:rsidRPr="000B3232">
              <w:rPr>
                <w:rFonts w:ascii="Georgia" w:hAnsi="Georgia"/>
                <w:sz w:val="18"/>
              </w:rPr>
              <w:t>Adjusted R</w:t>
            </w:r>
            <w:r w:rsidRPr="000B3232">
              <w:rPr>
                <w:rFonts w:ascii="Georgia" w:hAnsi="Georgia"/>
                <w:sz w:val="18"/>
                <w:vertAlign w:val="superscript"/>
              </w:rPr>
              <w:t>2</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0.077</w:t>
            </w:r>
          </w:p>
        </w:tc>
        <w:tc>
          <w:tcPr>
            <w:tcW w:w="2268" w:type="dxa"/>
            <w:gridSpan w:val="2"/>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0.076</w:t>
            </w:r>
          </w:p>
        </w:tc>
        <w:tc>
          <w:tcPr>
            <w:tcW w:w="2025" w:type="dxa"/>
            <w:gridSpan w:val="2"/>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0.066</w:t>
            </w:r>
          </w:p>
        </w:tc>
      </w:tr>
      <w:tr w:rsidR="004C32AA" w:rsidRPr="000B3232" w:rsidTr="00B45152">
        <w:trPr>
          <w:trHeight w:val="153"/>
          <w:jc w:val="center"/>
        </w:trPr>
        <w:tc>
          <w:tcPr>
            <w:tcW w:w="2736" w:type="dxa"/>
            <w:tcBorders>
              <w:top w:val="single" w:sz="3" w:space="0" w:color="000000"/>
              <w:left w:val="none" w:sz="3" w:space="0" w:color="000000"/>
              <w:bottom w:val="single" w:sz="3" w:space="0" w:color="000000"/>
              <w:right w:val="single" w:sz="3" w:space="0" w:color="000000"/>
            </w:tcBorders>
            <w:vAlign w:val="center"/>
          </w:tcPr>
          <w:p w:rsidR="004C32AA" w:rsidRPr="000B3232" w:rsidRDefault="004C32AA" w:rsidP="004C32AA">
            <w:pPr>
              <w:pStyle w:val="MS"/>
              <w:wordWrap/>
              <w:spacing w:line="240" w:lineRule="auto"/>
              <w:rPr>
                <w:rFonts w:ascii="Georgia" w:hAnsi="Georgia"/>
              </w:rPr>
            </w:pPr>
            <w:r w:rsidRPr="000B3232">
              <w:rPr>
                <w:rFonts w:ascii="Georgia" w:hAnsi="Georgia"/>
                <w:sz w:val="18"/>
              </w:rPr>
              <w:t>SSR</w:t>
            </w:r>
          </w:p>
        </w:tc>
        <w:tc>
          <w:tcPr>
            <w:tcW w:w="1276" w:type="dxa"/>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1019.00</w:t>
            </w:r>
          </w:p>
        </w:tc>
        <w:tc>
          <w:tcPr>
            <w:tcW w:w="2268" w:type="dxa"/>
            <w:gridSpan w:val="2"/>
            <w:tcBorders>
              <w:top w:val="single" w:sz="3" w:space="0" w:color="000000"/>
              <w:left w:val="singl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1019.85</w:t>
            </w:r>
          </w:p>
        </w:tc>
        <w:tc>
          <w:tcPr>
            <w:tcW w:w="2025" w:type="dxa"/>
            <w:gridSpan w:val="2"/>
            <w:tcBorders>
              <w:top w:val="singl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1018.34</w:t>
            </w:r>
          </w:p>
        </w:tc>
      </w:tr>
      <w:tr w:rsidR="004C32AA" w:rsidRPr="000B3232" w:rsidTr="00B45152">
        <w:trPr>
          <w:trHeight w:val="30"/>
          <w:jc w:val="center"/>
        </w:trPr>
        <w:tc>
          <w:tcPr>
            <w:tcW w:w="2736" w:type="dxa"/>
            <w:tcBorders>
              <w:top w:val="single" w:sz="3" w:space="0" w:color="000000"/>
              <w:left w:val="none" w:sz="3" w:space="0" w:color="000000"/>
              <w:bottom w:val="single" w:sz="9" w:space="0" w:color="000000"/>
              <w:right w:val="single" w:sz="3" w:space="0" w:color="000000"/>
            </w:tcBorders>
            <w:vAlign w:val="center"/>
          </w:tcPr>
          <w:p w:rsidR="004C32AA" w:rsidRPr="000B3232" w:rsidRDefault="004C32AA" w:rsidP="00B45152">
            <w:pPr>
              <w:pStyle w:val="a3"/>
              <w:wordWrap/>
              <w:spacing w:line="240" w:lineRule="auto"/>
              <w:rPr>
                <w:rFonts w:ascii="Georgia" w:hAnsi="Georgia"/>
              </w:rPr>
            </w:pPr>
            <w:r w:rsidRPr="000B3232">
              <w:rPr>
                <w:rFonts w:ascii="Georgia" w:hAnsi="Georgia"/>
                <w:sz w:val="18"/>
              </w:rPr>
              <w:t>Number of</w:t>
            </w:r>
            <w:r w:rsidR="00B45152">
              <w:rPr>
                <w:rFonts w:ascii="Georgia" w:hAnsi="Georgia" w:hint="eastAsia"/>
                <w:sz w:val="18"/>
              </w:rPr>
              <w:t xml:space="preserve"> </w:t>
            </w:r>
            <w:r w:rsidRPr="000B3232">
              <w:rPr>
                <w:rFonts w:ascii="Georgia" w:hAnsi="Georgia"/>
                <w:sz w:val="18"/>
              </w:rPr>
              <w:t>Observations</w:t>
            </w:r>
          </w:p>
        </w:tc>
        <w:tc>
          <w:tcPr>
            <w:tcW w:w="1276" w:type="dxa"/>
            <w:tcBorders>
              <w:top w:val="single" w:sz="3" w:space="0" w:color="000000"/>
              <w:left w:val="single" w:sz="3" w:space="0" w:color="000000"/>
              <w:bottom w:val="single" w:sz="9"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321</w:t>
            </w:r>
          </w:p>
        </w:tc>
        <w:tc>
          <w:tcPr>
            <w:tcW w:w="2268" w:type="dxa"/>
            <w:gridSpan w:val="2"/>
            <w:tcBorders>
              <w:top w:val="single" w:sz="3" w:space="0" w:color="000000"/>
              <w:left w:val="single" w:sz="3" w:space="0" w:color="000000"/>
              <w:bottom w:val="single" w:sz="9"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321</w:t>
            </w:r>
          </w:p>
        </w:tc>
        <w:tc>
          <w:tcPr>
            <w:tcW w:w="2025" w:type="dxa"/>
            <w:gridSpan w:val="2"/>
            <w:tcBorders>
              <w:top w:val="single" w:sz="3" w:space="0" w:color="000000"/>
              <w:left w:val="single" w:sz="3" w:space="0" w:color="000000"/>
              <w:bottom w:val="single" w:sz="9"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321</w:t>
            </w:r>
          </w:p>
        </w:tc>
      </w:tr>
    </w:tbl>
    <w:p w:rsidR="004C32AA" w:rsidRPr="00DF4236" w:rsidRDefault="004C32AA" w:rsidP="00DF4236">
      <w:pPr>
        <w:pStyle w:val="MS"/>
        <w:spacing w:line="240" w:lineRule="auto"/>
        <w:ind w:firstLineChars="150" w:firstLine="240"/>
        <w:rPr>
          <w:rFonts w:ascii="Georgia" w:hAnsi="Georgia"/>
          <w:sz w:val="16"/>
          <w:szCs w:val="16"/>
        </w:rPr>
      </w:pPr>
      <w:r w:rsidRPr="00DF4236">
        <w:rPr>
          <w:rFonts w:ascii="바탕" w:eastAsia="바탕" w:hAnsi="바탕" w:cs="바탕" w:hint="eastAsia"/>
          <w:sz w:val="16"/>
          <w:szCs w:val="16"/>
        </w:rPr>
        <w:t>※</w:t>
      </w:r>
      <w:r w:rsidRPr="00DF4236">
        <w:rPr>
          <w:rFonts w:ascii="Georgia" w:hAnsi="Georgia"/>
          <w:sz w:val="16"/>
          <w:szCs w:val="16"/>
        </w:rPr>
        <w:t xml:space="preserve"> Standard errors are in parentheses.</w:t>
      </w:r>
    </w:p>
    <w:p w:rsidR="004C32AA" w:rsidRPr="00DF4236" w:rsidRDefault="004C32AA" w:rsidP="00DF4236">
      <w:pPr>
        <w:pStyle w:val="MS"/>
        <w:spacing w:line="240" w:lineRule="auto"/>
        <w:ind w:left="480" w:hangingChars="300" w:hanging="480"/>
        <w:rPr>
          <w:rFonts w:ascii="Georgia" w:hAnsi="Georgia"/>
          <w:sz w:val="16"/>
          <w:szCs w:val="16"/>
        </w:rPr>
      </w:pPr>
      <w:r w:rsidRPr="00DF4236">
        <w:rPr>
          <w:rFonts w:ascii="Georgia" w:hAnsi="Georgia"/>
          <w:sz w:val="16"/>
          <w:szCs w:val="16"/>
        </w:rPr>
        <w:t xml:space="preserve">  </w:t>
      </w:r>
      <w:r w:rsidRPr="00DF4236">
        <w:rPr>
          <w:rFonts w:ascii="Georgia" w:hAnsi="Georgia" w:hint="eastAsia"/>
          <w:sz w:val="16"/>
          <w:szCs w:val="16"/>
        </w:rPr>
        <w:t xml:space="preserve">   </w:t>
      </w:r>
      <w:r w:rsidRPr="00DF4236">
        <w:rPr>
          <w:rFonts w:ascii="Georgia" w:hAnsi="Georgia"/>
          <w:sz w:val="16"/>
          <w:szCs w:val="16"/>
        </w:rPr>
        <w:t xml:space="preserve"> All regressions include additional lagged first differences in returns, first differences in sales, and year and industry fixed effects.</w:t>
      </w:r>
    </w:p>
    <w:p w:rsidR="004C32AA" w:rsidRPr="00DF4236" w:rsidRDefault="004C32AA" w:rsidP="00DF4236">
      <w:pPr>
        <w:pStyle w:val="MS"/>
        <w:spacing w:line="240" w:lineRule="auto"/>
        <w:ind w:firstLineChars="150" w:firstLine="240"/>
        <w:rPr>
          <w:rFonts w:ascii="Georgia" w:hAnsi="Georgia"/>
          <w:sz w:val="16"/>
          <w:szCs w:val="16"/>
        </w:rPr>
      </w:pPr>
      <w:r w:rsidRPr="00DF4236">
        <w:rPr>
          <w:rFonts w:ascii="Georgia" w:hAnsi="Georgia"/>
          <w:sz w:val="16"/>
          <w:szCs w:val="16"/>
        </w:rPr>
        <w:t xml:space="preserve">   See text for additional descriptions of this table.</w:t>
      </w:r>
    </w:p>
    <w:p w:rsidR="004C32AA" w:rsidRPr="000B3232" w:rsidRDefault="004C32AA" w:rsidP="004C32AA">
      <w:pPr>
        <w:pStyle w:val="MS"/>
        <w:spacing w:line="240" w:lineRule="auto"/>
        <w:rPr>
          <w:rFonts w:ascii="Georgia" w:hAnsi="Georgia"/>
        </w:rPr>
      </w:pPr>
    </w:p>
    <w:p w:rsidR="004C32AA" w:rsidRPr="003751D6" w:rsidRDefault="004C32AA" w:rsidP="004C32AA">
      <w:pPr>
        <w:pStyle w:val="MS"/>
        <w:wordWrap/>
        <w:jc w:val="center"/>
        <w:rPr>
          <w:rFonts w:ascii="Georgia" w:hAnsi="Georgia"/>
          <w:color w:val="000000" w:themeColor="text1"/>
        </w:rPr>
      </w:pPr>
      <w:r w:rsidRPr="003751D6">
        <w:rPr>
          <w:rFonts w:ascii="Georgia" w:hAnsi="Georgia" w:hint="eastAsia"/>
          <w:color w:val="000000" w:themeColor="text1"/>
        </w:rPr>
        <w:t>[</w:t>
      </w:r>
      <w:r w:rsidRPr="003751D6">
        <w:rPr>
          <w:rFonts w:ascii="Georgia" w:hAnsi="Georgia"/>
          <w:color w:val="000000" w:themeColor="text1"/>
        </w:rPr>
        <w:t>Table 7</w:t>
      </w:r>
      <w:r w:rsidRPr="003751D6">
        <w:rPr>
          <w:rFonts w:ascii="Georgia" w:hAnsi="Georgia" w:hint="eastAsia"/>
          <w:color w:val="000000" w:themeColor="text1"/>
        </w:rPr>
        <w:t>]</w:t>
      </w:r>
      <w:r w:rsidRPr="003751D6">
        <w:rPr>
          <w:rFonts w:ascii="Georgia" w:hAnsi="Georgia"/>
          <w:color w:val="000000" w:themeColor="text1"/>
        </w:rPr>
        <w:t xml:space="preserve"> </w:t>
      </w:r>
      <w:r w:rsidRPr="00B45152">
        <w:rPr>
          <w:rFonts w:ascii="Georgia" w:hAnsi="Georgia"/>
          <w:color w:val="000000" w:themeColor="text1"/>
        </w:rPr>
        <w:t xml:space="preserve">Distribution of Observations Below, Within, and Above Median Band of </w:t>
      </w:r>
      <w:r w:rsidR="003751D6" w:rsidRPr="00B45152">
        <w:rPr>
          <w:rFonts w:hAnsi="맑은 고딕" w:hint="eastAsia"/>
          <w:i/>
          <w:noProof/>
          <w:color w:val="000000" w:themeColor="text1"/>
        </w:rPr>
        <w:t>Δ</w:t>
      </w:r>
      <w:r w:rsidRPr="00B45152">
        <w:rPr>
          <w:rFonts w:ascii="Georgia" w:hAnsi="Georgia"/>
          <w:i/>
          <w:color w:val="000000" w:themeColor="text1"/>
        </w:rPr>
        <w:t>R</w:t>
      </w:r>
      <w:r w:rsidR="00B45152" w:rsidRPr="00B45152">
        <w:rPr>
          <w:rFonts w:ascii="Georgia" w:hAnsi="Georgia" w:hint="eastAsia"/>
          <w:i/>
          <w:color w:val="000000" w:themeColor="text1"/>
        </w:rPr>
        <w:t>ET</w:t>
      </w:r>
    </w:p>
    <w:tbl>
      <w:tblPr>
        <w:tblOverlap w:val="never"/>
        <w:tblW w:w="8412" w:type="dxa"/>
        <w:jc w:val="center"/>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tblPr>
      <w:tblGrid>
        <w:gridCol w:w="4490"/>
        <w:gridCol w:w="1985"/>
        <w:gridCol w:w="1937"/>
      </w:tblGrid>
      <w:tr w:rsidR="004C32AA" w:rsidRPr="000B3232" w:rsidTr="00B45152">
        <w:trPr>
          <w:trHeight w:val="62"/>
          <w:jc w:val="center"/>
        </w:trPr>
        <w:tc>
          <w:tcPr>
            <w:tcW w:w="4490" w:type="dxa"/>
            <w:tcBorders>
              <w:top w:val="single" w:sz="9" w:space="0" w:color="000000"/>
              <w:left w:val="none" w:sz="3" w:space="0" w:color="000000"/>
              <w:bottom w:val="single" w:sz="3" w:space="0" w:color="000000"/>
              <w:right w:val="single" w:sz="3" w:space="0" w:color="000000"/>
            </w:tcBorders>
            <w:shd w:val="clear" w:color="auto" w:fill="D6D6D6"/>
            <w:vAlign w:val="center"/>
          </w:tcPr>
          <w:p w:rsidR="004C32AA" w:rsidRPr="000B3232" w:rsidRDefault="004C32AA" w:rsidP="004C32AA">
            <w:pPr>
              <w:pStyle w:val="MS"/>
              <w:wordWrap/>
              <w:spacing w:line="240" w:lineRule="auto"/>
              <w:jc w:val="center"/>
              <w:rPr>
                <w:rFonts w:ascii="Georgia" w:hAnsi="Georgia"/>
              </w:rPr>
            </w:pPr>
            <w:r w:rsidRPr="000B3232">
              <w:rPr>
                <w:rFonts w:ascii="Georgia" w:hAnsi="Georgia"/>
                <w:sz w:val="18"/>
              </w:rPr>
              <w:t>Category</w:t>
            </w:r>
          </w:p>
        </w:tc>
        <w:tc>
          <w:tcPr>
            <w:tcW w:w="1985" w:type="dxa"/>
            <w:tcBorders>
              <w:top w:val="single" w:sz="9" w:space="0" w:color="000000"/>
              <w:left w:val="single" w:sz="3" w:space="0" w:color="000000"/>
              <w:bottom w:val="single" w:sz="3" w:space="0" w:color="000000"/>
              <w:right w:val="single" w:sz="3" w:space="0" w:color="000000"/>
            </w:tcBorders>
            <w:shd w:val="clear" w:color="auto" w:fill="D6D6D6"/>
            <w:vAlign w:val="center"/>
          </w:tcPr>
          <w:p w:rsidR="004C32AA" w:rsidRPr="000B3232" w:rsidRDefault="004C32AA" w:rsidP="00B45152">
            <w:pPr>
              <w:pStyle w:val="MS"/>
              <w:wordWrap/>
              <w:spacing w:line="240" w:lineRule="auto"/>
              <w:jc w:val="center"/>
              <w:rPr>
                <w:rFonts w:ascii="Georgia" w:hAnsi="Georgia"/>
              </w:rPr>
            </w:pPr>
            <w:r w:rsidRPr="000B3232">
              <w:rPr>
                <w:rFonts w:ascii="Georgia" w:hAnsi="Georgia"/>
                <w:sz w:val="18"/>
              </w:rPr>
              <w:t>Mean</w:t>
            </w:r>
            <w:r w:rsidR="003751D6">
              <w:rPr>
                <w:rFonts w:ascii="Georgia" w:hAnsi="Georgia" w:hint="eastAsia"/>
                <w:sz w:val="18"/>
              </w:rPr>
              <w:t xml:space="preserve"> </w:t>
            </w:r>
            <w:r w:rsidR="003751D6" w:rsidRPr="00B45152">
              <w:rPr>
                <w:rFonts w:ascii="Georgia" w:hAnsi="Georgia"/>
                <w:i/>
                <w:noProof/>
                <w:color w:val="000000" w:themeColor="text1"/>
              </w:rPr>
              <w:t>Δ</w:t>
            </w:r>
            <w:r w:rsidR="00B45152" w:rsidRPr="00B45152">
              <w:rPr>
                <w:rFonts w:ascii="Georgia" w:hAnsi="Georgia"/>
                <w:i/>
                <w:noProof/>
                <w:color w:val="000000" w:themeColor="text1"/>
              </w:rPr>
              <w:t>RET</w:t>
            </w:r>
          </w:p>
        </w:tc>
        <w:tc>
          <w:tcPr>
            <w:tcW w:w="1937" w:type="dxa"/>
            <w:tcBorders>
              <w:top w:val="single" w:sz="9" w:space="0" w:color="000000"/>
              <w:left w:val="single" w:sz="3" w:space="0" w:color="000000"/>
              <w:bottom w:val="single" w:sz="3" w:space="0" w:color="000000"/>
              <w:right w:val="none" w:sz="3" w:space="0" w:color="000000"/>
            </w:tcBorders>
            <w:shd w:val="clear" w:color="auto" w:fill="D6D6D6"/>
            <w:vAlign w:val="center"/>
          </w:tcPr>
          <w:p w:rsidR="004C32AA" w:rsidRPr="000B3232" w:rsidRDefault="004C32AA" w:rsidP="004C32AA">
            <w:pPr>
              <w:pStyle w:val="MS"/>
              <w:wordWrap/>
              <w:spacing w:line="240" w:lineRule="auto"/>
              <w:jc w:val="center"/>
              <w:rPr>
                <w:rFonts w:ascii="Georgia" w:hAnsi="Georgia"/>
              </w:rPr>
            </w:pPr>
            <w:r w:rsidRPr="000B3232">
              <w:rPr>
                <w:rFonts w:ascii="Georgia" w:hAnsi="Georgia"/>
                <w:sz w:val="18"/>
              </w:rPr>
              <w:t>Number of</w:t>
            </w:r>
          </w:p>
          <w:p w:rsidR="004C32AA" w:rsidRPr="000B3232" w:rsidRDefault="00B45152" w:rsidP="00B45152">
            <w:pPr>
              <w:pStyle w:val="MS"/>
              <w:wordWrap/>
              <w:spacing w:line="240" w:lineRule="auto"/>
              <w:jc w:val="center"/>
              <w:rPr>
                <w:rFonts w:ascii="Georgia" w:hAnsi="Georgia"/>
              </w:rPr>
            </w:pPr>
            <w:r>
              <w:rPr>
                <w:rFonts w:ascii="Georgia" w:hAnsi="Georgia" w:hint="eastAsia"/>
                <w:sz w:val="18"/>
              </w:rPr>
              <w:t>O</w:t>
            </w:r>
            <w:r w:rsidR="004C32AA" w:rsidRPr="000B3232">
              <w:rPr>
                <w:rFonts w:ascii="Georgia" w:hAnsi="Georgia"/>
                <w:sz w:val="18"/>
              </w:rPr>
              <w:t>bservations</w:t>
            </w:r>
          </w:p>
        </w:tc>
      </w:tr>
      <w:tr w:rsidR="004C32AA" w:rsidRPr="000B3232" w:rsidTr="00B45152">
        <w:trPr>
          <w:trHeight w:val="25"/>
          <w:jc w:val="center"/>
        </w:trPr>
        <w:tc>
          <w:tcPr>
            <w:tcW w:w="4490" w:type="dxa"/>
            <w:tcBorders>
              <w:top w:val="single" w:sz="3" w:space="0" w:color="000000"/>
              <w:left w:val="none" w:sz="3" w:space="0" w:color="000000"/>
              <w:bottom w:val="none" w:sz="3" w:space="0" w:color="000000"/>
              <w:right w:val="single" w:sz="3" w:space="0" w:color="000000"/>
            </w:tcBorders>
            <w:vAlign w:val="center"/>
          </w:tcPr>
          <w:p w:rsidR="004C32AA" w:rsidRPr="000B3232" w:rsidRDefault="004C32AA" w:rsidP="004C32AA">
            <w:pPr>
              <w:pStyle w:val="MS"/>
              <w:wordWrap/>
              <w:spacing w:line="240" w:lineRule="auto"/>
              <w:rPr>
                <w:rFonts w:ascii="Georgia" w:hAnsi="Georgia"/>
              </w:rPr>
            </w:pPr>
            <w:r w:rsidRPr="000B3232">
              <w:rPr>
                <w:rFonts w:ascii="Georgia" w:hAnsi="Georgia"/>
                <w:sz w:val="18"/>
              </w:rPr>
              <w:t>Market Returns:</w:t>
            </w:r>
          </w:p>
        </w:tc>
        <w:tc>
          <w:tcPr>
            <w:tcW w:w="1985" w:type="dxa"/>
            <w:tcBorders>
              <w:top w:val="single" w:sz="3" w:space="0" w:color="000000"/>
              <w:left w:val="single" w:sz="3" w:space="0" w:color="000000"/>
              <w:bottom w:val="non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p>
        </w:tc>
        <w:tc>
          <w:tcPr>
            <w:tcW w:w="1937"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p>
        </w:tc>
      </w:tr>
      <w:tr w:rsidR="004C32AA" w:rsidRPr="000B3232" w:rsidTr="00B45152">
        <w:trPr>
          <w:trHeight w:val="32"/>
          <w:jc w:val="center"/>
        </w:trPr>
        <w:tc>
          <w:tcPr>
            <w:tcW w:w="4490" w:type="dxa"/>
            <w:tcBorders>
              <w:top w:val="none" w:sz="3" w:space="0" w:color="000000"/>
              <w:left w:val="none" w:sz="3" w:space="0" w:color="000000"/>
              <w:bottom w:val="none" w:sz="3" w:space="0" w:color="000000"/>
              <w:right w:val="single" w:sz="3" w:space="0" w:color="000000"/>
            </w:tcBorders>
            <w:vAlign w:val="center"/>
          </w:tcPr>
          <w:p w:rsidR="004C32AA" w:rsidRPr="000B3232" w:rsidRDefault="003751D6" w:rsidP="00B45152">
            <w:pPr>
              <w:pStyle w:val="MS"/>
              <w:wordWrap/>
              <w:spacing w:line="240" w:lineRule="auto"/>
              <w:rPr>
                <w:rFonts w:ascii="Georgia" w:hAnsi="Georgia"/>
              </w:rPr>
            </w:pPr>
            <w:r>
              <w:rPr>
                <w:rFonts w:hAnsi="맑은 고딕" w:hint="eastAsia"/>
                <w:i/>
                <w:noProof/>
                <w:color w:val="000000" w:themeColor="text1"/>
              </w:rPr>
              <w:t>Δ</w:t>
            </w:r>
            <w:r w:rsidR="00B45152" w:rsidRPr="00B45152">
              <w:rPr>
                <w:rFonts w:ascii="Georgia" w:hAnsi="Georgia"/>
                <w:i/>
                <w:noProof/>
                <w:color w:val="000000" w:themeColor="text1"/>
              </w:rPr>
              <w:t>RET</w:t>
            </w:r>
            <w:r w:rsidR="004C32AA" w:rsidRPr="000B3232">
              <w:rPr>
                <w:rFonts w:ascii="Georgia" w:hAnsi="Georgia"/>
                <w:sz w:val="18"/>
              </w:rPr>
              <w:t xml:space="preserve"> more than 0.20 below median </w:t>
            </w:r>
            <w:r>
              <w:rPr>
                <w:rFonts w:hAnsi="맑은 고딕" w:hint="eastAsia"/>
                <w:i/>
                <w:noProof/>
                <w:color w:val="000000" w:themeColor="text1"/>
              </w:rPr>
              <w:t>Δ</w:t>
            </w:r>
            <w:r w:rsidR="00B45152" w:rsidRPr="00B45152">
              <w:rPr>
                <w:rFonts w:ascii="Georgia" w:hAnsi="Georgia"/>
                <w:i/>
                <w:noProof/>
                <w:color w:val="000000" w:themeColor="text1"/>
              </w:rPr>
              <w:t>RET</w:t>
            </w:r>
          </w:p>
        </w:tc>
        <w:tc>
          <w:tcPr>
            <w:tcW w:w="1985" w:type="dxa"/>
            <w:tcBorders>
              <w:top w:val="none" w:sz="3" w:space="0" w:color="000000"/>
              <w:left w:val="single" w:sz="3" w:space="0" w:color="000000"/>
              <w:bottom w:val="non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-0.528</w:t>
            </w:r>
          </w:p>
        </w:tc>
        <w:tc>
          <w:tcPr>
            <w:tcW w:w="193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110</w:t>
            </w:r>
          </w:p>
        </w:tc>
      </w:tr>
      <w:tr w:rsidR="004C32AA" w:rsidRPr="000B3232" w:rsidTr="00B45152">
        <w:trPr>
          <w:trHeight w:val="32"/>
          <w:jc w:val="center"/>
        </w:trPr>
        <w:tc>
          <w:tcPr>
            <w:tcW w:w="4490" w:type="dxa"/>
            <w:tcBorders>
              <w:top w:val="none" w:sz="3" w:space="0" w:color="000000"/>
              <w:left w:val="none" w:sz="3" w:space="0" w:color="000000"/>
              <w:bottom w:val="none" w:sz="3" w:space="0" w:color="000000"/>
              <w:right w:val="single" w:sz="3" w:space="0" w:color="000000"/>
            </w:tcBorders>
            <w:vAlign w:val="center"/>
          </w:tcPr>
          <w:p w:rsidR="004C32AA" w:rsidRPr="000B3232" w:rsidRDefault="003751D6" w:rsidP="00B45152">
            <w:pPr>
              <w:pStyle w:val="MS"/>
              <w:wordWrap/>
              <w:spacing w:line="240" w:lineRule="auto"/>
              <w:rPr>
                <w:rFonts w:ascii="Georgia" w:hAnsi="Georgia"/>
              </w:rPr>
            </w:pPr>
            <w:r>
              <w:rPr>
                <w:rFonts w:hAnsi="맑은 고딕" w:hint="eastAsia"/>
                <w:i/>
                <w:noProof/>
                <w:color w:val="000000" w:themeColor="text1"/>
              </w:rPr>
              <w:t>Δ</w:t>
            </w:r>
            <w:r w:rsidR="00B45152" w:rsidRPr="00B45152">
              <w:rPr>
                <w:rFonts w:ascii="Georgia" w:hAnsi="Georgia"/>
                <w:i/>
                <w:noProof/>
                <w:color w:val="000000" w:themeColor="text1"/>
              </w:rPr>
              <w:t>RET</w:t>
            </w:r>
            <w:r w:rsidR="004C32AA" w:rsidRPr="000B3232">
              <w:rPr>
                <w:rFonts w:ascii="Georgia" w:hAnsi="Georgia"/>
                <w:sz w:val="18"/>
              </w:rPr>
              <w:t xml:space="preserve"> within 0.20 of median </w:t>
            </w:r>
            <w:r>
              <w:rPr>
                <w:rFonts w:hAnsi="맑은 고딕" w:hint="eastAsia"/>
                <w:i/>
                <w:noProof/>
                <w:color w:val="000000" w:themeColor="text1"/>
              </w:rPr>
              <w:t>Δ</w:t>
            </w:r>
            <w:r w:rsidR="00B45152" w:rsidRPr="00B45152">
              <w:rPr>
                <w:rFonts w:ascii="Georgia" w:hAnsi="Georgia"/>
                <w:i/>
                <w:noProof/>
                <w:color w:val="000000" w:themeColor="text1"/>
              </w:rPr>
              <w:t>RET</w:t>
            </w:r>
          </w:p>
        </w:tc>
        <w:tc>
          <w:tcPr>
            <w:tcW w:w="1985" w:type="dxa"/>
            <w:tcBorders>
              <w:top w:val="none" w:sz="3" w:space="0" w:color="000000"/>
              <w:left w:val="single" w:sz="3" w:space="0" w:color="000000"/>
              <w:bottom w:val="non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-0.027</w:t>
            </w:r>
          </w:p>
        </w:tc>
        <w:tc>
          <w:tcPr>
            <w:tcW w:w="193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152</w:t>
            </w:r>
          </w:p>
        </w:tc>
      </w:tr>
      <w:tr w:rsidR="004C32AA" w:rsidRPr="000B3232" w:rsidTr="00B45152">
        <w:trPr>
          <w:trHeight w:val="32"/>
          <w:jc w:val="center"/>
        </w:trPr>
        <w:tc>
          <w:tcPr>
            <w:tcW w:w="4490" w:type="dxa"/>
            <w:tcBorders>
              <w:top w:val="none" w:sz="3" w:space="0" w:color="000000"/>
              <w:left w:val="none" w:sz="3" w:space="0" w:color="000000"/>
              <w:bottom w:val="single" w:sz="3" w:space="0" w:color="000000"/>
              <w:right w:val="single" w:sz="3" w:space="0" w:color="000000"/>
            </w:tcBorders>
            <w:vAlign w:val="center"/>
          </w:tcPr>
          <w:p w:rsidR="004C32AA" w:rsidRPr="000B3232" w:rsidRDefault="003751D6" w:rsidP="00B45152">
            <w:pPr>
              <w:pStyle w:val="MS"/>
              <w:wordWrap/>
              <w:spacing w:line="240" w:lineRule="auto"/>
              <w:rPr>
                <w:rFonts w:ascii="Georgia" w:hAnsi="Georgia"/>
              </w:rPr>
            </w:pPr>
            <w:r>
              <w:rPr>
                <w:rFonts w:hAnsi="맑은 고딕" w:hint="eastAsia"/>
                <w:i/>
                <w:noProof/>
                <w:color w:val="000000" w:themeColor="text1"/>
              </w:rPr>
              <w:t>Δ</w:t>
            </w:r>
            <w:r w:rsidR="00B45152" w:rsidRPr="00B45152">
              <w:rPr>
                <w:rFonts w:ascii="Georgia" w:hAnsi="Georgia"/>
                <w:i/>
                <w:noProof/>
                <w:color w:val="000000" w:themeColor="text1"/>
              </w:rPr>
              <w:t>RET</w:t>
            </w:r>
            <w:r w:rsidR="004C32AA" w:rsidRPr="000B3232">
              <w:rPr>
                <w:rFonts w:ascii="Georgia" w:hAnsi="Georgia"/>
                <w:sz w:val="18"/>
              </w:rPr>
              <w:t xml:space="preserve"> more than 0.20 above median </w:t>
            </w:r>
            <w:r>
              <w:rPr>
                <w:rFonts w:hAnsi="맑은 고딕" w:hint="eastAsia"/>
                <w:i/>
                <w:noProof/>
                <w:color w:val="000000" w:themeColor="text1"/>
              </w:rPr>
              <w:t>Δ</w:t>
            </w:r>
            <w:r w:rsidR="00B45152" w:rsidRPr="00B45152">
              <w:rPr>
                <w:rFonts w:ascii="Georgia" w:hAnsi="Georgia"/>
                <w:i/>
                <w:noProof/>
                <w:color w:val="000000" w:themeColor="text1"/>
              </w:rPr>
              <w:t>RET</w:t>
            </w:r>
          </w:p>
        </w:tc>
        <w:tc>
          <w:tcPr>
            <w:tcW w:w="1985" w:type="dxa"/>
            <w:tcBorders>
              <w:top w:val="none" w:sz="3" w:space="0" w:color="000000"/>
              <w:left w:val="single" w:sz="3" w:space="0" w:color="000000"/>
              <w:bottom w:val="singl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0.482</w:t>
            </w:r>
          </w:p>
        </w:tc>
        <w:tc>
          <w:tcPr>
            <w:tcW w:w="1937" w:type="dxa"/>
            <w:tcBorders>
              <w:top w:val="none" w:sz="3" w:space="0" w:color="000000"/>
              <w:left w:val="single" w:sz="3" w:space="0" w:color="000000"/>
              <w:bottom w:val="singl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98</w:t>
            </w:r>
          </w:p>
        </w:tc>
      </w:tr>
      <w:tr w:rsidR="004C32AA" w:rsidRPr="000B3232" w:rsidTr="00B45152">
        <w:trPr>
          <w:trHeight w:val="25"/>
          <w:jc w:val="center"/>
        </w:trPr>
        <w:tc>
          <w:tcPr>
            <w:tcW w:w="4490" w:type="dxa"/>
            <w:tcBorders>
              <w:top w:val="single" w:sz="3" w:space="0" w:color="000000"/>
              <w:left w:val="none" w:sz="3" w:space="0" w:color="000000"/>
              <w:bottom w:val="none" w:sz="3" w:space="0" w:color="000000"/>
              <w:right w:val="single" w:sz="3" w:space="0" w:color="000000"/>
            </w:tcBorders>
            <w:vAlign w:val="center"/>
          </w:tcPr>
          <w:p w:rsidR="004C32AA" w:rsidRPr="000B3232" w:rsidRDefault="004C32AA" w:rsidP="004C32AA">
            <w:pPr>
              <w:pStyle w:val="MS"/>
              <w:wordWrap/>
              <w:spacing w:line="240" w:lineRule="auto"/>
              <w:rPr>
                <w:rFonts w:ascii="Georgia" w:hAnsi="Georgia"/>
              </w:rPr>
            </w:pPr>
            <w:r w:rsidRPr="000B3232">
              <w:rPr>
                <w:rFonts w:ascii="Georgia" w:hAnsi="Georgia"/>
                <w:sz w:val="18"/>
              </w:rPr>
              <w:t>Accounting returns:</w:t>
            </w:r>
          </w:p>
        </w:tc>
        <w:tc>
          <w:tcPr>
            <w:tcW w:w="1985" w:type="dxa"/>
            <w:tcBorders>
              <w:top w:val="single" w:sz="3" w:space="0" w:color="000000"/>
              <w:left w:val="single" w:sz="3" w:space="0" w:color="000000"/>
              <w:bottom w:val="non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p>
        </w:tc>
        <w:tc>
          <w:tcPr>
            <w:tcW w:w="1937" w:type="dxa"/>
            <w:tcBorders>
              <w:top w:val="single" w:sz="3" w:space="0" w:color="000000"/>
              <w:left w:val="single" w:sz="3" w:space="0" w:color="000000"/>
              <w:bottom w:val="non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p>
        </w:tc>
      </w:tr>
      <w:tr w:rsidR="004C32AA" w:rsidRPr="000B3232" w:rsidTr="00B45152">
        <w:trPr>
          <w:trHeight w:val="32"/>
          <w:jc w:val="center"/>
        </w:trPr>
        <w:tc>
          <w:tcPr>
            <w:tcW w:w="4490" w:type="dxa"/>
            <w:tcBorders>
              <w:top w:val="none" w:sz="3" w:space="0" w:color="000000"/>
              <w:left w:val="none" w:sz="3" w:space="0" w:color="000000"/>
              <w:bottom w:val="none" w:sz="3" w:space="0" w:color="000000"/>
              <w:right w:val="single" w:sz="3" w:space="0" w:color="000000"/>
            </w:tcBorders>
            <w:vAlign w:val="center"/>
          </w:tcPr>
          <w:p w:rsidR="004C32AA" w:rsidRPr="000B3232" w:rsidRDefault="003751D6" w:rsidP="00B45152">
            <w:pPr>
              <w:pStyle w:val="MS"/>
              <w:wordWrap/>
              <w:spacing w:line="240" w:lineRule="auto"/>
              <w:rPr>
                <w:rFonts w:ascii="Georgia" w:hAnsi="Georgia"/>
              </w:rPr>
            </w:pPr>
            <w:r>
              <w:rPr>
                <w:rFonts w:hAnsi="맑은 고딕" w:hint="eastAsia"/>
                <w:i/>
                <w:noProof/>
                <w:color w:val="000000" w:themeColor="text1"/>
              </w:rPr>
              <w:t>Δ</w:t>
            </w:r>
            <w:r w:rsidR="00B45152" w:rsidRPr="004A6EA9">
              <w:rPr>
                <w:rFonts w:ascii="Georgia" w:hAnsi="Georgia"/>
                <w:i/>
                <w:sz w:val="18"/>
              </w:rPr>
              <w:t>A</w:t>
            </w:r>
            <w:r w:rsidR="00B45152" w:rsidRPr="004A6EA9">
              <w:rPr>
                <w:rFonts w:ascii="Georgia" w:hAnsi="Georgia" w:hint="eastAsia"/>
                <w:i/>
                <w:sz w:val="18"/>
              </w:rPr>
              <w:t>CCROE</w:t>
            </w:r>
            <w:r w:rsidR="004C32AA" w:rsidRPr="000B3232">
              <w:rPr>
                <w:rFonts w:ascii="Georgia" w:hAnsi="Georgia"/>
                <w:sz w:val="18"/>
              </w:rPr>
              <w:t xml:space="preserve"> more than 0.02 below median </w:t>
            </w:r>
            <w:r>
              <w:rPr>
                <w:rFonts w:hAnsi="맑은 고딕" w:hint="eastAsia"/>
                <w:i/>
                <w:noProof/>
                <w:color w:val="000000" w:themeColor="text1"/>
              </w:rPr>
              <w:t>Δ</w:t>
            </w:r>
            <w:r w:rsidR="00B45152" w:rsidRPr="004A6EA9">
              <w:rPr>
                <w:rFonts w:ascii="Georgia" w:hAnsi="Georgia"/>
                <w:i/>
                <w:sz w:val="18"/>
              </w:rPr>
              <w:t>A</w:t>
            </w:r>
            <w:r w:rsidR="00B45152" w:rsidRPr="004A6EA9">
              <w:rPr>
                <w:rFonts w:ascii="Georgia" w:hAnsi="Georgia" w:hint="eastAsia"/>
                <w:i/>
                <w:sz w:val="18"/>
              </w:rPr>
              <w:t>CCROE</w:t>
            </w:r>
          </w:p>
        </w:tc>
        <w:tc>
          <w:tcPr>
            <w:tcW w:w="1985" w:type="dxa"/>
            <w:tcBorders>
              <w:top w:val="none" w:sz="3" w:space="0" w:color="000000"/>
              <w:left w:val="single" w:sz="3" w:space="0" w:color="000000"/>
              <w:bottom w:val="non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-0.092</w:t>
            </w:r>
          </w:p>
        </w:tc>
        <w:tc>
          <w:tcPr>
            <w:tcW w:w="193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91</w:t>
            </w:r>
          </w:p>
        </w:tc>
      </w:tr>
      <w:tr w:rsidR="004C32AA" w:rsidRPr="000B3232" w:rsidTr="00B45152">
        <w:trPr>
          <w:trHeight w:val="38"/>
          <w:jc w:val="center"/>
        </w:trPr>
        <w:tc>
          <w:tcPr>
            <w:tcW w:w="4490" w:type="dxa"/>
            <w:tcBorders>
              <w:top w:val="none" w:sz="3" w:space="0" w:color="000000"/>
              <w:left w:val="none" w:sz="3" w:space="0" w:color="000000"/>
              <w:bottom w:val="none" w:sz="3" w:space="0" w:color="000000"/>
              <w:right w:val="single" w:sz="3" w:space="0" w:color="000000"/>
            </w:tcBorders>
            <w:vAlign w:val="center"/>
          </w:tcPr>
          <w:p w:rsidR="004C32AA" w:rsidRPr="000B3232" w:rsidRDefault="003751D6" w:rsidP="00B45152">
            <w:pPr>
              <w:pStyle w:val="MS"/>
              <w:wordWrap/>
              <w:spacing w:line="240" w:lineRule="auto"/>
              <w:rPr>
                <w:rFonts w:ascii="Georgia" w:hAnsi="Georgia"/>
              </w:rPr>
            </w:pPr>
            <w:r>
              <w:rPr>
                <w:rFonts w:hAnsi="맑은 고딕" w:hint="eastAsia"/>
                <w:i/>
                <w:noProof/>
                <w:color w:val="000000" w:themeColor="text1"/>
              </w:rPr>
              <w:t>Δ</w:t>
            </w:r>
            <w:r w:rsidR="00B45152" w:rsidRPr="004A6EA9">
              <w:rPr>
                <w:rFonts w:ascii="Georgia" w:hAnsi="Georgia"/>
                <w:i/>
                <w:sz w:val="18"/>
              </w:rPr>
              <w:t>A</w:t>
            </w:r>
            <w:r w:rsidR="00B45152" w:rsidRPr="004A6EA9">
              <w:rPr>
                <w:rFonts w:ascii="Georgia" w:hAnsi="Georgia" w:hint="eastAsia"/>
                <w:i/>
                <w:sz w:val="18"/>
              </w:rPr>
              <w:t>CCROE</w:t>
            </w:r>
            <w:r w:rsidR="004C32AA" w:rsidRPr="000B3232">
              <w:rPr>
                <w:rFonts w:ascii="Georgia" w:hAnsi="Georgia"/>
                <w:sz w:val="18"/>
              </w:rPr>
              <w:t xml:space="preserve"> within 0.02 of median</w:t>
            </w:r>
            <w:r w:rsidR="00B45152">
              <w:rPr>
                <w:rFonts w:ascii="Georgia" w:hAnsi="Georgia" w:hint="eastAsia"/>
                <w:sz w:val="18"/>
              </w:rPr>
              <w:t xml:space="preserve"> </w:t>
            </w:r>
            <w:r>
              <w:rPr>
                <w:rFonts w:hAnsi="맑은 고딕" w:hint="eastAsia"/>
                <w:i/>
                <w:noProof/>
                <w:color w:val="000000" w:themeColor="text1"/>
              </w:rPr>
              <w:t>Δ</w:t>
            </w:r>
            <w:r w:rsidR="00B45152" w:rsidRPr="004A6EA9">
              <w:rPr>
                <w:rFonts w:ascii="Georgia" w:hAnsi="Georgia"/>
                <w:i/>
                <w:sz w:val="18"/>
              </w:rPr>
              <w:t>A</w:t>
            </w:r>
            <w:r w:rsidR="00B45152" w:rsidRPr="004A6EA9">
              <w:rPr>
                <w:rFonts w:ascii="Georgia" w:hAnsi="Georgia" w:hint="eastAsia"/>
                <w:i/>
                <w:sz w:val="18"/>
              </w:rPr>
              <w:t>CCROE</w:t>
            </w:r>
          </w:p>
        </w:tc>
        <w:tc>
          <w:tcPr>
            <w:tcW w:w="1985" w:type="dxa"/>
            <w:tcBorders>
              <w:top w:val="none" w:sz="3" w:space="0" w:color="000000"/>
              <w:left w:val="single" w:sz="3" w:space="0" w:color="000000"/>
              <w:bottom w:val="none" w:sz="3"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0.002</w:t>
            </w:r>
          </w:p>
        </w:tc>
        <w:tc>
          <w:tcPr>
            <w:tcW w:w="1937" w:type="dxa"/>
            <w:tcBorders>
              <w:top w:val="none" w:sz="3" w:space="0" w:color="000000"/>
              <w:left w:val="single" w:sz="3" w:space="0" w:color="000000"/>
              <w:bottom w:val="none" w:sz="3"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189</w:t>
            </w:r>
          </w:p>
        </w:tc>
      </w:tr>
      <w:tr w:rsidR="004C32AA" w:rsidRPr="000B3232" w:rsidTr="00B45152">
        <w:trPr>
          <w:trHeight w:val="57"/>
          <w:jc w:val="center"/>
        </w:trPr>
        <w:tc>
          <w:tcPr>
            <w:tcW w:w="4490" w:type="dxa"/>
            <w:tcBorders>
              <w:top w:val="none" w:sz="3" w:space="0" w:color="000000"/>
              <w:left w:val="none" w:sz="3" w:space="0" w:color="000000"/>
              <w:bottom w:val="single" w:sz="9" w:space="0" w:color="000000"/>
              <w:right w:val="single" w:sz="3" w:space="0" w:color="000000"/>
            </w:tcBorders>
            <w:vAlign w:val="center"/>
          </w:tcPr>
          <w:p w:rsidR="004C32AA" w:rsidRPr="000B3232" w:rsidRDefault="003751D6" w:rsidP="00B45152">
            <w:pPr>
              <w:pStyle w:val="MS"/>
              <w:wordWrap/>
              <w:spacing w:line="240" w:lineRule="auto"/>
              <w:rPr>
                <w:rFonts w:ascii="Georgia" w:hAnsi="Georgia"/>
              </w:rPr>
            </w:pPr>
            <w:r>
              <w:rPr>
                <w:rFonts w:hAnsi="맑은 고딕" w:hint="eastAsia"/>
                <w:i/>
                <w:noProof/>
                <w:color w:val="000000" w:themeColor="text1"/>
              </w:rPr>
              <w:t>Δ</w:t>
            </w:r>
            <w:r w:rsidR="00B45152" w:rsidRPr="004A6EA9">
              <w:rPr>
                <w:rFonts w:ascii="Georgia" w:hAnsi="Georgia"/>
                <w:i/>
                <w:sz w:val="18"/>
              </w:rPr>
              <w:t>A</w:t>
            </w:r>
            <w:r w:rsidR="00B45152" w:rsidRPr="004A6EA9">
              <w:rPr>
                <w:rFonts w:ascii="Georgia" w:hAnsi="Georgia" w:hint="eastAsia"/>
                <w:i/>
                <w:sz w:val="18"/>
              </w:rPr>
              <w:t>CCROE</w:t>
            </w:r>
            <w:r w:rsidR="004C32AA" w:rsidRPr="000B3232">
              <w:rPr>
                <w:rFonts w:ascii="Georgia" w:hAnsi="Georgia"/>
                <w:sz w:val="18"/>
              </w:rPr>
              <w:t xml:space="preserve"> more than 0.02 above median </w:t>
            </w:r>
            <w:r>
              <w:rPr>
                <w:rFonts w:hAnsi="맑은 고딕" w:hint="eastAsia"/>
                <w:i/>
                <w:noProof/>
                <w:color w:val="000000" w:themeColor="text1"/>
              </w:rPr>
              <w:t>Δ</w:t>
            </w:r>
            <w:r w:rsidR="00B45152" w:rsidRPr="004A6EA9">
              <w:rPr>
                <w:rFonts w:ascii="Georgia" w:hAnsi="Georgia"/>
                <w:i/>
                <w:sz w:val="18"/>
              </w:rPr>
              <w:t>A</w:t>
            </w:r>
            <w:r w:rsidR="00B45152" w:rsidRPr="004A6EA9">
              <w:rPr>
                <w:rFonts w:ascii="Georgia" w:hAnsi="Georgia" w:hint="eastAsia"/>
                <w:i/>
                <w:sz w:val="18"/>
              </w:rPr>
              <w:t>CCROE</w:t>
            </w:r>
          </w:p>
        </w:tc>
        <w:tc>
          <w:tcPr>
            <w:tcW w:w="1985" w:type="dxa"/>
            <w:tcBorders>
              <w:top w:val="none" w:sz="3" w:space="0" w:color="000000"/>
              <w:left w:val="single" w:sz="3" w:space="0" w:color="000000"/>
              <w:bottom w:val="single" w:sz="9" w:space="0" w:color="000000"/>
              <w:right w:val="singl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0.084</w:t>
            </w:r>
          </w:p>
        </w:tc>
        <w:tc>
          <w:tcPr>
            <w:tcW w:w="1937" w:type="dxa"/>
            <w:tcBorders>
              <w:top w:val="none" w:sz="3" w:space="0" w:color="000000"/>
              <w:left w:val="single" w:sz="3" w:space="0" w:color="000000"/>
              <w:bottom w:val="single" w:sz="9" w:space="0" w:color="000000"/>
              <w:right w:val="none" w:sz="3" w:space="0" w:color="000000"/>
            </w:tcBorders>
            <w:vAlign w:val="center"/>
          </w:tcPr>
          <w:p w:rsidR="004C32AA" w:rsidRPr="000B3232" w:rsidRDefault="004C32AA" w:rsidP="00B45152">
            <w:pPr>
              <w:pStyle w:val="a3"/>
              <w:wordWrap/>
              <w:spacing w:line="240" w:lineRule="auto"/>
              <w:jc w:val="center"/>
              <w:rPr>
                <w:rFonts w:ascii="Georgia" w:hAnsi="Georgia"/>
              </w:rPr>
            </w:pPr>
            <w:r w:rsidRPr="000B3232">
              <w:rPr>
                <w:rFonts w:ascii="Georgia" w:hAnsi="Georgia"/>
                <w:sz w:val="18"/>
              </w:rPr>
              <w:t>81</w:t>
            </w:r>
          </w:p>
        </w:tc>
      </w:tr>
    </w:tbl>
    <w:p w:rsidR="00D04B9A" w:rsidRPr="004C32AA" w:rsidRDefault="00D04B9A" w:rsidP="00ED57D0">
      <w:pPr>
        <w:pStyle w:val="MS"/>
      </w:pPr>
    </w:p>
    <w:sectPr w:rsidR="00D04B9A" w:rsidRPr="004C32AA" w:rsidSect="00D462BC">
      <w:footerReference w:type="default" r:id="rId8"/>
      <w:footerReference w:type="first" r:id="rId9"/>
      <w:endnotePr>
        <w:numFmt w:val="decimal"/>
        <w:numRestart w:val="eachSect"/>
      </w:endnotePr>
      <w:pgSz w:w="11906" w:h="16838"/>
      <w:pgMar w:top="1984" w:right="1701" w:bottom="1701" w:left="1701" w:header="1134" w:footer="850" w:gutter="0"/>
      <w:pgNumType w:start="1"/>
      <w:cols w:space="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0483" w:rsidRDefault="003B0483" w:rsidP="004C32AA">
      <w:pPr>
        <w:spacing w:after="0" w:line="240" w:lineRule="auto"/>
      </w:pPr>
      <w:r>
        <w:separator/>
      </w:r>
    </w:p>
  </w:endnote>
  <w:endnote w:type="continuationSeparator" w:id="0">
    <w:p w:rsidR="003B0483" w:rsidRDefault="003B0483" w:rsidP="004C32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바탕">
    <w:altName w:val="Batang"/>
    <w:panose1 w:val="02030600000101010101"/>
    <w:charset w:val="81"/>
    <w:family w:val="roma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 w:name="Cambria Math">
    <w:panose1 w:val="02040503050406030204"/>
    <w:charset w:val="00"/>
    <w:family w:val="roman"/>
    <w:pitch w:val="variable"/>
    <w:sig w:usb0="A00002EF" w:usb1="420020EB" w:usb2="00000000" w:usb3="00000000" w:csb0="0000009F" w:csb1="00000000"/>
  </w:font>
  <w:font w:name="Georgia">
    <w:panose1 w:val="02040502050405020303"/>
    <w:charset w:val="00"/>
    <w:family w:val="roman"/>
    <w:pitch w:val="variable"/>
    <w:sig w:usb0="00000287" w:usb1="00000000" w:usb2="00000000" w:usb3="00000000" w:csb0="0000009F" w:csb1="00000000"/>
  </w:font>
  <w:font w:name="한양신명조">
    <w:altName w:val="바탕"/>
    <w:panose1 w:val="00000000000000000000"/>
    <w:charset w:val="81"/>
    <w:family w:val="roman"/>
    <w:notTrueType/>
    <w:pitch w:val="default"/>
    <w:sig w:usb0="00000000" w:usb1="00000000" w:usb2="00000000" w:usb3="00000000" w:csb0="00000000" w:csb1="00000000"/>
  </w:font>
  <w:font w:name="Charcoal">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14949512"/>
      <w:docPartObj>
        <w:docPartGallery w:val="Page Numbers (Bottom of Page)"/>
        <w:docPartUnique/>
      </w:docPartObj>
    </w:sdtPr>
    <w:sdtContent>
      <w:p w:rsidR="003B0483" w:rsidRDefault="005F6A89">
        <w:pPr>
          <w:pStyle w:val="ab"/>
          <w:jc w:val="center"/>
        </w:pPr>
        <w:r w:rsidRPr="005F6A89">
          <w:fldChar w:fldCharType="begin"/>
        </w:r>
        <w:r w:rsidR="003B0483">
          <w:instrText xml:space="preserve"> PAGE   \* MERGEFORMAT </w:instrText>
        </w:r>
        <w:r w:rsidRPr="005F6A89">
          <w:fldChar w:fldCharType="separate"/>
        </w:r>
        <w:r w:rsidR="00091AE1" w:rsidRPr="00091AE1">
          <w:rPr>
            <w:noProof/>
            <w:lang w:val="ko-KR"/>
          </w:rPr>
          <w:t>2</w:t>
        </w:r>
        <w:r>
          <w:rPr>
            <w:noProof/>
            <w:lang w:val="ko-KR"/>
          </w:rPr>
          <w:fldChar w:fldCharType="end"/>
        </w:r>
      </w:p>
    </w:sdtContent>
  </w:sdt>
  <w:p w:rsidR="003B0483" w:rsidRDefault="003B0483">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0483" w:rsidRDefault="003B0483">
    <w:pPr>
      <w:pStyle w:val="ab"/>
      <w:jc w:val="center"/>
    </w:pPr>
  </w:p>
  <w:p w:rsidR="003B0483" w:rsidRDefault="003B0483">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0483" w:rsidRDefault="003B0483" w:rsidP="004C32AA">
      <w:pPr>
        <w:spacing w:after="0" w:line="240" w:lineRule="auto"/>
      </w:pPr>
      <w:r>
        <w:separator/>
      </w:r>
    </w:p>
  </w:footnote>
  <w:footnote w:type="continuationSeparator" w:id="0">
    <w:p w:rsidR="003B0483" w:rsidRDefault="003B0483" w:rsidP="004C32AA">
      <w:pPr>
        <w:spacing w:after="0" w:line="240" w:lineRule="auto"/>
      </w:pPr>
      <w:r>
        <w:continuationSeparator/>
      </w:r>
    </w:p>
  </w:footnote>
  <w:footnote w:id="1">
    <w:p w:rsidR="003B0483" w:rsidRPr="00710225" w:rsidRDefault="003B0483" w:rsidP="00186979">
      <w:pPr>
        <w:pStyle w:val="a7"/>
        <w:spacing w:line="240" w:lineRule="auto"/>
        <w:ind w:left="0" w:firstLine="0"/>
        <w:rPr>
          <w:w w:val="100"/>
          <w:sz w:val="20"/>
        </w:rPr>
      </w:pPr>
      <w:r w:rsidRPr="00710225">
        <w:rPr>
          <w:rStyle w:val="ad"/>
          <w:w w:val="100"/>
          <w:sz w:val="20"/>
        </w:rPr>
        <w:footnoteRef/>
      </w:r>
      <w:r w:rsidRPr="00710225">
        <w:rPr>
          <w:w w:val="100"/>
          <w:sz w:val="20"/>
        </w:rPr>
        <w:t xml:space="preserve"> Gibbons and Murphy (1990) </w:t>
      </w:r>
      <w:r>
        <w:rPr>
          <w:w w:val="100"/>
          <w:sz w:val="20"/>
        </w:rPr>
        <w:t xml:space="preserve">reported results </w:t>
      </w:r>
      <w:r>
        <w:rPr>
          <w:rFonts w:hint="eastAsia"/>
          <w:w w:val="100"/>
          <w:sz w:val="20"/>
        </w:rPr>
        <w:t xml:space="preserve">derived from </w:t>
      </w:r>
      <w:r>
        <w:rPr>
          <w:w w:val="100"/>
          <w:sz w:val="20"/>
        </w:rPr>
        <w:t>one of the few</w:t>
      </w:r>
      <w:r w:rsidRPr="00710225">
        <w:rPr>
          <w:w w:val="100"/>
          <w:sz w:val="20"/>
        </w:rPr>
        <w:t xml:space="preserve"> analyses </w:t>
      </w:r>
      <w:r>
        <w:rPr>
          <w:w w:val="100"/>
          <w:sz w:val="20"/>
        </w:rPr>
        <w:t>of</w:t>
      </w:r>
      <w:r w:rsidRPr="00710225">
        <w:rPr>
          <w:w w:val="100"/>
          <w:sz w:val="20"/>
        </w:rPr>
        <w:t xml:space="preserve"> different functional forms, but </w:t>
      </w:r>
      <w:r>
        <w:rPr>
          <w:w w:val="100"/>
          <w:sz w:val="20"/>
        </w:rPr>
        <w:t>they focused on</w:t>
      </w:r>
      <w:r w:rsidRPr="00710225">
        <w:rPr>
          <w:w w:val="100"/>
          <w:sz w:val="20"/>
        </w:rPr>
        <w:t xml:space="preserve"> choosing one form (using a minimum least squares</w:t>
      </w:r>
      <w:r>
        <w:rPr>
          <w:w w:val="100"/>
          <w:sz w:val="20"/>
        </w:rPr>
        <w:t>-</w:t>
      </w:r>
      <w:r w:rsidRPr="00710225">
        <w:rPr>
          <w:w w:val="100"/>
          <w:sz w:val="20"/>
        </w:rPr>
        <w:t>based criterion), rather than</w:t>
      </w:r>
      <w:r>
        <w:rPr>
          <w:w w:val="100"/>
          <w:sz w:val="20"/>
        </w:rPr>
        <w:t xml:space="preserve"> on</w:t>
      </w:r>
      <w:r w:rsidRPr="00710225">
        <w:rPr>
          <w:w w:val="100"/>
          <w:sz w:val="20"/>
        </w:rPr>
        <w:t xml:space="preserve"> interpreting the differences in the results.</w:t>
      </w:r>
    </w:p>
  </w:footnote>
  <w:footnote w:id="2">
    <w:p w:rsidR="003B0483" w:rsidRPr="0054556F" w:rsidRDefault="003B0483" w:rsidP="0054556F">
      <w:pPr>
        <w:pStyle w:val="ac"/>
        <w:adjustRightInd w:val="0"/>
        <w:spacing w:before="100" w:beforeAutospacing="1" w:line="240" w:lineRule="auto"/>
        <w:contextualSpacing/>
        <w:jc w:val="both"/>
        <w:rPr>
          <w:rFonts w:ascii="Georgia" w:hAnsi="Georgia"/>
        </w:rPr>
      </w:pPr>
      <w:r w:rsidRPr="00186979">
        <w:rPr>
          <w:rStyle w:val="ad"/>
          <w:rFonts w:ascii="Georgia" w:hAnsi="Georgia"/>
        </w:rPr>
        <w:footnoteRef/>
      </w:r>
      <w:r w:rsidRPr="00186979">
        <w:rPr>
          <w:rFonts w:ascii="Georgia" w:hAnsi="Georgia"/>
        </w:rPr>
        <w:t xml:space="preserve"> For</w:t>
      </w:r>
      <w:r>
        <w:rPr>
          <w:rFonts w:ascii="Georgia" w:hAnsi="Georgia" w:hint="eastAsia"/>
        </w:rPr>
        <w:t xml:space="preserve"> example, we can refer to </w:t>
      </w:r>
      <w:r w:rsidRPr="00186979">
        <w:rPr>
          <w:rFonts w:ascii="Georgia" w:hAnsi="Georgia"/>
        </w:rPr>
        <w:t>Murphy</w:t>
      </w:r>
      <w:r>
        <w:rPr>
          <w:rFonts w:ascii="Georgia" w:hAnsi="Georgia" w:hint="eastAsia"/>
        </w:rPr>
        <w:t xml:space="preserve"> (</w:t>
      </w:r>
      <w:r w:rsidRPr="00186979">
        <w:rPr>
          <w:rFonts w:ascii="Georgia" w:hAnsi="Georgia"/>
        </w:rPr>
        <w:t>1985</w:t>
      </w:r>
      <w:r>
        <w:rPr>
          <w:rFonts w:ascii="Georgia" w:hAnsi="Georgia" w:hint="eastAsia"/>
        </w:rPr>
        <w:t xml:space="preserve">), </w:t>
      </w:r>
      <w:r w:rsidRPr="00186979">
        <w:rPr>
          <w:rFonts w:ascii="Georgia" w:hAnsi="Georgia"/>
        </w:rPr>
        <w:t>Jensen and Murphy</w:t>
      </w:r>
      <w:r>
        <w:rPr>
          <w:rFonts w:ascii="Georgia" w:hAnsi="Georgia" w:hint="eastAsia"/>
        </w:rPr>
        <w:t xml:space="preserve"> (</w:t>
      </w:r>
      <w:r w:rsidRPr="00186979">
        <w:rPr>
          <w:rFonts w:ascii="Georgia" w:hAnsi="Georgia"/>
        </w:rPr>
        <w:t>1990</w:t>
      </w:r>
      <w:r>
        <w:rPr>
          <w:rFonts w:ascii="Georgia" w:hAnsi="Georgia" w:hint="eastAsia"/>
        </w:rPr>
        <w:t xml:space="preserve">), </w:t>
      </w:r>
      <w:r w:rsidRPr="00186979">
        <w:rPr>
          <w:rFonts w:ascii="Georgia" w:hAnsi="Georgia"/>
        </w:rPr>
        <w:t>Gibbons and Murphy</w:t>
      </w:r>
      <w:r>
        <w:rPr>
          <w:rFonts w:ascii="Georgia" w:hAnsi="Georgia" w:hint="eastAsia"/>
        </w:rPr>
        <w:t xml:space="preserve"> (</w:t>
      </w:r>
      <w:r w:rsidRPr="00186979">
        <w:rPr>
          <w:rFonts w:ascii="Georgia" w:hAnsi="Georgia"/>
        </w:rPr>
        <w:t>1990</w:t>
      </w:r>
      <w:r>
        <w:rPr>
          <w:rFonts w:ascii="Georgia" w:hAnsi="Georgia" w:hint="eastAsia"/>
        </w:rPr>
        <w:t xml:space="preserve">), </w:t>
      </w:r>
      <w:proofErr w:type="spellStart"/>
      <w:r w:rsidRPr="00186979">
        <w:rPr>
          <w:rFonts w:ascii="Georgia" w:hAnsi="Georgia"/>
        </w:rPr>
        <w:t>Barro</w:t>
      </w:r>
      <w:proofErr w:type="spellEnd"/>
      <w:r w:rsidRPr="00186979">
        <w:rPr>
          <w:rFonts w:ascii="Georgia" w:hAnsi="Georgia"/>
        </w:rPr>
        <w:t xml:space="preserve"> and </w:t>
      </w:r>
      <w:proofErr w:type="spellStart"/>
      <w:r w:rsidRPr="00186979">
        <w:rPr>
          <w:rFonts w:ascii="Georgia" w:hAnsi="Georgia"/>
        </w:rPr>
        <w:t>Barro</w:t>
      </w:r>
      <w:proofErr w:type="spellEnd"/>
      <w:r>
        <w:rPr>
          <w:rFonts w:ascii="Georgia" w:hAnsi="Georgia" w:hint="eastAsia"/>
        </w:rPr>
        <w:t xml:space="preserve"> (</w:t>
      </w:r>
      <w:r w:rsidRPr="00186979">
        <w:rPr>
          <w:rFonts w:ascii="Georgia" w:hAnsi="Georgia"/>
        </w:rPr>
        <w:t>1990</w:t>
      </w:r>
      <w:r>
        <w:rPr>
          <w:rFonts w:ascii="Georgia" w:hAnsi="Georgia" w:hint="eastAsia"/>
        </w:rPr>
        <w:t xml:space="preserve">), </w:t>
      </w:r>
      <w:r w:rsidRPr="00186979">
        <w:rPr>
          <w:rFonts w:ascii="Georgia" w:hAnsi="Georgia"/>
        </w:rPr>
        <w:t xml:space="preserve">and Hubbard and </w:t>
      </w:r>
      <w:proofErr w:type="spellStart"/>
      <w:r w:rsidRPr="00186979">
        <w:rPr>
          <w:rFonts w:ascii="Georgia" w:hAnsi="Georgia"/>
        </w:rPr>
        <w:t>Palia</w:t>
      </w:r>
      <w:proofErr w:type="spellEnd"/>
      <w:r>
        <w:rPr>
          <w:rFonts w:ascii="Georgia" w:hAnsi="Georgia" w:hint="eastAsia"/>
        </w:rPr>
        <w:t xml:space="preserve"> (</w:t>
      </w:r>
      <w:r w:rsidRPr="00186979">
        <w:rPr>
          <w:rFonts w:ascii="Georgia" w:hAnsi="Georgia"/>
        </w:rPr>
        <w:t>1994)</w:t>
      </w:r>
      <w:r>
        <w:rPr>
          <w:rFonts w:ascii="Georgia" w:hAnsi="Georgia" w:hint="eastAsia"/>
        </w:rPr>
        <w:t xml:space="preserve"> among others.</w:t>
      </w:r>
    </w:p>
  </w:footnote>
  <w:footnote w:id="3">
    <w:p w:rsidR="003B0483" w:rsidRPr="0054556F" w:rsidRDefault="003B0483" w:rsidP="0054556F">
      <w:pPr>
        <w:pStyle w:val="ac"/>
        <w:jc w:val="both"/>
        <w:rPr>
          <w:rFonts w:ascii="Georgia" w:hAnsi="Georgia"/>
        </w:rPr>
      </w:pPr>
      <w:r w:rsidRPr="0054556F">
        <w:rPr>
          <w:rStyle w:val="ad"/>
          <w:rFonts w:ascii="Georgia" w:hAnsi="Georgia"/>
        </w:rPr>
        <w:footnoteRef/>
      </w:r>
      <w:r w:rsidRPr="0054556F">
        <w:rPr>
          <w:rFonts w:ascii="Georgia" w:hAnsi="Georgia"/>
        </w:rPr>
        <w:t xml:space="preserve"> Refer to </w:t>
      </w:r>
      <w:proofErr w:type="spellStart"/>
      <w:r w:rsidRPr="0054556F">
        <w:rPr>
          <w:rFonts w:ascii="Georgia" w:hAnsi="Georgia"/>
        </w:rPr>
        <w:t>Antle</w:t>
      </w:r>
      <w:proofErr w:type="spellEnd"/>
      <w:r w:rsidRPr="0054556F">
        <w:rPr>
          <w:rFonts w:ascii="Georgia" w:hAnsi="Georgia"/>
        </w:rPr>
        <w:t xml:space="preserve"> and Smith (1986), Lambert and </w:t>
      </w:r>
      <w:proofErr w:type="spellStart"/>
      <w:r w:rsidRPr="0054556F">
        <w:rPr>
          <w:rFonts w:ascii="Georgia" w:hAnsi="Georgia"/>
        </w:rPr>
        <w:t>Larcker</w:t>
      </w:r>
      <w:proofErr w:type="spellEnd"/>
      <w:r w:rsidRPr="0054556F">
        <w:rPr>
          <w:rFonts w:ascii="Georgia" w:hAnsi="Georgia"/>
        </w:rPr>
        <w:t xml:space="preserve"> (1987), and Sloan (1993). Exceptions to this division by field are Kaplan (1994), who included both market returns and a dummy variable for negative accounting earnings, and </w:t>
      </w:r>
      <w:proofErr w:type="spellStart"/>
      <w:r w:rsidRPr="0054556F">
        <w:rPr>
          <w:rFonts w:ascii="Georgia" w:hAnsi="Georgia"/>
        </w:rPr>
        <w:t>Joskow</w:t>
      </w:r>
      <w:proofErr w:type="spellEnd"/>
      <w:r w:rsidRPr="0054556F">
        <w:rPr>
          <w:rFonts w:ascii="Georgia" w:hAnsi="Georgia"/>
        </w:rPr>
        <w:t xml:space="preserve">, Rose and </w:t>
      </w:r>
      <w:proofErr w:type="spellStart"/>
      <w:r w:rsidRPr="0054556F">
        <w:rPr>
          <w:rFonts w:ascii="Georgia" w:hAnsi="Georgia"/>
        </w:rPr>
        <w:t>Shepard</w:t>
      </w:r>
      <w:proofErr w:type="spellEnd"/>
      <w:r w:rsidRPr="0054556F">
        <w:rPr>
          <w:rFonts w:ascii="Georgia" w:hAnsi="Georgia"/>
        </w:rPr>
        <w:t xml:space="preserve"> (1993) and Rose and Shepard (1994).</w:t>
      </w:r>
    </w:p>
  </w:footnote>
  <w:footnote w:id="4">
    <w:p w:rsidR="003B0483" w:rsidRPr="00710225" w:rsidRDefault="003B0483" w:rsidP="00186979">
      <w:pPr>
        <w:pStyle w:val="a7"/>
        <w:spacing w:line="240" w:lineRule="auto"/>
        <w:ind w:left="0" w:firstLine="0"/>
        <w:rPr>
          <w:w w:val="100"/>
          <w:sz w:val="20"/>
        </w:rPr>
      </w:pPr>
      <w:r w:rsidRPr="00710225">
        <w:rPr>
          <w:w w:val="100"/>
          <w:sz w:val="20"/>
          <w:vertAlign w:val="superscript"/>
        </w:rPr>
        <w:footnoteRef/>
      </w:r>
      <w:r w:rsidRPr="00710225">
        <w:rPr>
          <w:w w:val="100"/>
          <w:sz w:val="20"/>
        </w:rPr>
        <w:t xml:space="preserve"> JRS estimated separate slope coefficients over </w:t>
      </w:r>
      <w:r>
        <w:rPr>
          <w:w w:val="100"/>
          <w:sz w:val="20"/>
        </w:rPr>
        <w:t>5</w:t>
      </w:r>
      <w:r w:rsidRPr="00710225">
        <w:rPr>
          <w:w w:val="100"/>
          <w:sz w:val="20"/>
        </w:rPr>
        <w:t>-year intervals. While there appears to be some additional variation within decades, the 10-year splits reported in this paper capture much of the differences over time while preserving some parsimony in the length of the estimated parameter vector</w:t>
      </w:r>
      <w:r>
        <w:rPr>
          <w:w w:val="100"/>
          <w:sz w:val="20"/>
        </w:rPr>
        <w:t>.</w:t>
      </w:r>
    </w:p>
  </w:footnote>
  <w:footnote w:id="5">
    <w:p w:rsidR="003B0483" w:rsidRPr="00710225" w:rsidRDefault="003B0483" w:rsidP="00186979">
      <w:pPr>
        <w:pStyle w:val="a7"/>
        <w:spacing w:line="240" w:lineRule="auto"/>
        <w:ind w:left="0" w:firstLine="0"/>
        <w:rPr>
          <w:w w:val="100"/>
          <w:sz w:val="20"/>
        </w:rPr>
      </w:pPr>
      <w:r w:rsidRPr="00710225">
        <w:rPr>
          <w:w w:val="100"/>
          <w:sz w:val="20"/>
          <w:vertAlign w:val="superscript"/>
        </w:rPr>
        <w:footnoteRef/>
      </w:r>
      <w:r w:rsidRPr="00710225">
        <w:rPr>
          <w:w w:val="100"/>
          <w:sz w:val="20"/>
        </w:rPr>
        <w:t xml:space="preserve"> </w:t>
      </w:r>
      <w:r>
        <w:rPr>
          <w:rFonts w:hint="eastAsia"/>
          <w:w w:val="100"/>
          <w:sz w:val="20"/>
        </w:rPr>
        <w:t>Structural m</w:t>
      </w:r>
      <w:r w:rsidRPr="00710225">
        <w:rPr>
          <w:w w:val="100"/>
          <w:sz w:val="20"/>
        </w:rPr>
        <w:t xml:space="preserve">odels that </w:t>
      </w:r>
      <w:r>
        <w:rPr>
          <w:rFonts w:hint="eastAsia"/>
          <w:w w:val="100"/>
          <w:sz w:val="20"/>
        </w:rPr>
        <w:t xml:space="preserve">describe the level of </w:t>
      </w:r>
      <w:r w:rsidRPr="00710225">
        <w:rPr>
          <w:w w:val="100"/>
          <w:sz w:val="20"/>
        </w:rPr>
        <w:t xml:space="preserve">compensation </w:t>
      </w:r>
      <w:r>
        <w:rPr>
          <w:w w:val="100"/>
          <w:sz w:val="20"/>
        </w:rPr>
        <w:t>as a</w:t>
      </w:r>
      <w:r w:rsidRPr="00710225">
        <w:rPr>
          <w:w w:val="100"/>
          <w:sz w:val="20"/>
        </w:rPr>
        <w:t xml:space="preserve"> function of </w:t>
      </w:r>
      <w:r>
        <w:rPr>
          <w:rFonts w:hint="eastAsia"/>
          <w:w w:val="100"/>
          <w:sz w:val="20"/>
        </w:rPr>
        <w:t xml:space="preserve">the </w:t>
      </w:r>
      <w:r w:rsidRPr="00710225">
        <w:rPr>
          <w:w w:val="100"/>
          <w:sz w:val="20"/>
        </w:rPr>
        <w:t xml:space="preserve">market value or </w:t>
      </w:r>
      <w:r>
        <w:rPr>
          <w:rFonts w:hint="eastAsia"/>
          <w:w w:val="100"/>
          <w:sz w:val="20"/>
        </w:rPr>
        <w:t xml:space="preserve">the </w:t>
      </w:r>
      <w:r w:rsidRPr="00710225">
        <w:rPr>
          <w:w w:val="100"/>
          <w:sz w:val="20"/>
        </w:rPr>
        <w:t>share price suggest that superior financial performance prior to the current executive's tenure</w:t>
      </w:r>
      <w:r>
        <w:rPr>
          <w:w w:val="100"/>
          <w:sz w:val="20"/>
        </w:rPr>
        <w:t xml:space="preserve"> will</w:t>
      </w:r>
      <w:r w:rsidRPr="00710225">
        <w:rPr>
          <w:w w:val="100"/>
          <w:sz w:val="20"/>
        </w:rPr>
        <w:t xml:space="preserve"> increase </w:t>
      </w:r>
      <w:r>
        <w:rPr>
          <w:rFonts w:hint="eastAsia"/>
          <w:w w:val="100"/>
          <w:sz w:val="20"/>
        </w:rPr>
        <w:t xml:space="preserve">the </w:t>
      </w:r>
      <w:r w:rsidRPr="00710225">
        <w:rPr>
          <w:w w:val="100"/>
          <w:sz w:val="20"/>
        </w:rPr>
        <w:t xml:space="preserve">current compensation, all </w:t>
      </w:r>
      <w:r>
        <w:rPr>
          <w:rFonts w:hint="eastAsia"/>
          <w:w w:val="100"/>
          <w:sz w:val="20"/>
        </w:rPr>
        <w:t xml:space="preserve">other things </w:t>
      </w:r>
      <w:r>
        <w:rPr>
          <w:w w:val="100"/>
          <w:sz w:val="20"/>
        </w:rPr>
        <w:t xml:space="preserve">being </w:t>
      </w:r>
      <w:r w:rsidRPr="00710225">
        <w:rPr>
          <w:w w:val="100"/>
          <w:sz w:val="20"/>
        </w:rPr>
        <w:t>equal.</w:t>
      </w:r>
    </w:p>
  </w:footnote>
  <w:footnote w:id="6">
    <w:p w:rsidR="003B0483" w:rsidRPr="00430391" w:rsidRDefault="003B0483" w:rsidP="00716205">
      <w:pPr>
        <w:pStyle w:val="ac"/>
        <w:adjustRightInd w:val="0"/>
        <w:spacing w:after="0" w:line="240" w:lineRule="auto"/>
        <w:jc w:val="both"/>
        <w:rPr>
          <w:rFonts w:ascii="Georgia" w:hAnsi="Georgia"/>
        </w:rPr>
      </w:pPr>
      <w:r w:rsidRPr="00430391">
        <w:rPr>
          <w:rStyle w:val="ad"/>
          <w:rFonts w:ascii="Georgia" w:hAnsi="Georgia"/>
        </w:rPr>
        <w:footnoteRef/>
      </w:r>
      <w:r w:rsidRPr="00430391">
        <w:rPr>
          <w:rFonts w:ascii="Georgia" w:hAnsi="Georgia"/>
        </w:rPr>
        <w:t xml:space="preserve"> </w:t>
      </w:r>
      <w:proofErr w:type="spellStart"/>
      <w:r w:rsidRPr="00430391">
        <w:rPr>
          <w:rFonts w:ascii="Georgia" w:hAnsi="Georgia"/>
        </w:rPr>
        <w:t>Antle</w:t>
      </w:r>
      <w:proofErr w:type="spellEnd"/>
      <w:r w:rsidRPr="00430391">
        <w:rPr>
          <w:rFonts w:ascii="Georgia" w:hAnsi="Georgia"/>
        </w:rPr>
        <w:t xml:space="preserve"> and </w:t>
      </w:r>
      <w:proofErr w:type="gramStart"/>
      <w:r w:rsidRPr="00430391">
        <w:rPr>
          <w:rFonts w:ascii="Georgia" w:hAnsi="Georgia"/>
        </w:rPr>
        <w:t>Smith</w:t>
      </w:r>
      <w:r>
        <w:rPr>
          <w:rFonts w:ascii="Georgia" w:hAnsi="Georgia" w:hint="eastAsia"/>
        </w:rPr>
        <w:t>(</w:t>
      </w:r>
      <w:proofErr w:type="gramEnd"/>
      <w:r w:rsidRPr="00430391">
        <w:rPr>
          <w:rFonts w:ascii="Georgia" w:hAnsi="Georgia"/>
        </w:rPr>
        <w:t>1985</w:t>
      </w:r>
      <w:r>
        <w:rPr>
          <w:rFonts w:ascii="Georgia" w:hAnsi="Georgia" w:hint="eastAsia"/>
        </w:rPr>
        <w:t xml:space="preserve">), </w:t>
      </w:r>
      <w:proofErr w:type="spellStart"/>
      <w:r w:rsidRPr="00430391">
        <w:rPr>
          <w:rFonts w:ascii="Georgia" w:hAnsi="Georgia"/>
        </w:rPr>
        <w:t>Barro</w:t>
      </w:r>
      <w:proofErr w:type="spellEnd"/>
      <w:r w:rsidRPr="00430391">
        <w:rPr>
          <w:rFonts w:ascii="Georgia" w:hAnsi="Georgia"/>
        </w:rPr>
        <w:t xml:space="preserve"> and </w:t>
      </w:r>
      <w:proofErr w:type="spellStart"/>
      <w:r w:rsidRPr="00430391">
        <w:rPr>
          <w:rFonts w:ascii="Georgia" w:hAnsi="Georgia"/>
        </w:rPr>
        <w:t>Barro</w:t>
      </w:r>
      <w:proofErr w:type="spellEnd"/>
      <w:r>
        <w:rPr>
          <w:rFonts w:ascii="Georgia" w:hAnsi="Georgia" w:hint="eastAsia"/>
        </w:rPr>
        <w:t>(</w:t>
      </w:r>
      <w:r w:rsidRPr="00430391">
        <w:rPr>
          <w:rFonts w:ascii="Georgia" w:hAnsi="Georgia"/>
        </w:rPr>
        <w:t>1990</w:t>
      </w:r>
      <w:r>
        <w:rPr>
          <w:rFonts w:ascii="Georgia" w:hAnsi="Georgia" w:hint="eastAsia"/>
        </w:rPr>
        <w:t xml:space="preserve">), </w:t>
      </w:r>
      <w:r w:rsidRPr="00430391">
        <w:rPr>
          <w:rFonts w:ascii="Georgia" w:hAnsi="Georgia"/>
        </w:rPr>
        <w:t>Gibbons and Murphy</w:t>
      </w:r>
      <w:r>
        <w:rPr>
          <w:rFonts w:ascii="Georgia" w:hAnsi="Georgia" w:hint="eastAsia"/>
        </w:rPr>
        <w:t>(</w:t>
      </w:r>
      <w:r w:rsidRPr="00430391">
        <w:rPr>
          <w:rFonts w:ascii="Georgia" w:hAnsi="Georgia"/>
        </w:rPr>
        <w:t>1990</w:t>
      </w:r>
      <w:r>
        <w:rPr>
          <w:rFonts w:ascii="Georgia" w:hAnsi="Georgia" w:hint="eastAsia"/>
        </w:rPr>
        <w:t xml:space="preserve">), </w:t>
      </w:r>
      <w:proofErr w:type="spellStart"/>
      <w:r w:rsidRPr="00430391">
        <w:rPr>
          <w:rFonts w:ascii="Georgia" w:hAnsi="Georgia"/>
        </w:rPr>
        <w:t>Janakiraman</w:t>
      </w:r>
      <w:proofErr w:type="spellEnd"/>
      <w:r w:rsidRPr="00430391">
        <w:rPr>
          <w:rFonts w:ascii="Georgia" w:hAnsi="Georgia"/>
        </w:rPr>
        <w:t xml:space="preserve">, Lambert and </w:t>
      </w:r>
      <w:proofErr w:type="spellStart"/>
      <w:r w:rsidRPr="00430391">
        <w:rPr>
          <w:rFonts w:ascii="Georgia" w:hAnsi="Georgia"/>
        </w:rPr>
        <w:t>Larcker</w:t>
      </w:r>
      <w:proofErr w:type="spellEnd"/>
      <w:r>
        <w:rPr>
          <w:rFonts w:ascii="Georgia" w:hAnsi="Georgia" w:hint="eastAsia"/>
        </w:rPr>
        <w:t>(</w:t>
      </w:r>
      <w:r w:rsidRPr="00430391">
        <w:rPr>
          <w:rFonts w:ascii="Georgia" w:hAnsi="Georgia"/>
        </w:rPr>
        <w:t>1992</w:t>
      </w:r>
      <w:r>
        <w:rPr>
          <w:rFonts w:ascii="Georgia" w:hAnsi="Georgia" w:hint="eastAsia"/>
        </w:rPr>
        <w:t xml:space="preserve">), </w:t>
      </w:r>
      <w:r w:rsidRPr="00430391">
        <w:rPr>
          <w:rFonts w:ascii="Georgia" w:hAnsi="Georgia"/>
        </w:rPr>
        <w:t>and Sloan</w:t>
      </w:r>
      <w:r>
        <w:rPr>
          <w:rFonts w:ascii="Georgia" w:hAnsi="Georgia" w:hint="eastAsia"/>
        </w:rPr>
        <w:t>(</w:t>
      </w:r>
      <w:r w:rsidRPr="00430391">
        <w:rPr>
          <w:rFonts w:ascii="Georgia" w:hAnsi="Georgia"/>
        </w:rPr>
        <w:t>1993)</w:t>
      </w:r>
      <w:r>
        <w:rPr>
          <w:rFonts w:ascii="Georgia" w:hAnsi="Georgia" w:hint="eastAsia"/>
        </w:rPr>
        <w:t xml:space="preserve"> belong to this group, among others.</w:t>
      </w:r>
    </w:p>
  </w:footnote>
  <w:footnote w:id="7">
    <w:p w:rsidR="003B0483" w:rsidRPr="00450400" w:rsidRDefault="003B0483" w:rsidP="00450400">
      <w:pPr>
        <w:pStyle w:val="ac"/>
        <w:adjustRightInd w:val="0"/>
        <w:spacing w:after="0" w:line="240" w:lineRule="auto"/>
      </w:pPr>
      <w:r>
        <w:rPr>
          <w:rStyle w:val="ad"/>
        </w:rPr>
        <w:footnoteRef/>
      </w:r>
      <w:r>
        <w:t xml:space="preserve"> </w:t>
      </w:r>
      <w:r>
        <w:rPr>
          <w:rFonts w:ascii="Georgia" w:hAnsi="Georgia" w:hint="eastAsia"/>
        </w:rPr>
        <w:t>S</w:t>
      </w:r>
      <w:r w:rsidRPr="008C06EE">
        <w:rPr>
          <w:rFonts w:ascii="Georgia" w:hAnsi="Georgia"/>
        </w:rPr>
        <w:t xml:space="preserve">ee Gibbons and </w:t>
      </w:r>
      <w:proofErr w:type="gramStart"/>
      <w:r w:rsidRPr="008C06EE">
        <w:rPr>
          <w:rFonts w:ascii="Georgia" w:hAnsi="Georgia"/>
        </w:rPr>
        <w:t>Murphy</w:t>
      </w:r>
      <w:r>
        <w:rPr>
          <w:rFonts w:ascii="Georgia" w:hAnsi="Georgia" w:hint="eastAsia"/>
        </w:rPr>
        <w:t>(</w:t>
      </w:r>
      <w:proofErr w:type="gramEnd"/>
      <w:r w:rsidRPr="008C06EE">
        <w:rPr>
          <w:rFonts w:ascii="Georgia" w:hAnsi="Georgia"/>
        </w:rPr>
        <w:t>1990)</w:t>
      </w:r>
      <w:r>
        <w:rPr>
          <w:rFonts w:ascii="Georgia" w:hAnsi="Georgia" w:hint="eastAsia"/>
        </w:rPr>
        <w:t>.</w:t>
      </w:r>
    </w:p>
  </w:footnote>
  <w:footnote w:id="8">
    <w:p w:rsidR="003B0483" w:rsidRPr="0044087B" w:rsidRDefault="003B0483" w:rsidP="00716205">
      <w:pPr>
        <w:pStyle w:val="ac"/>
        <w:adjustRightInd w:val="0"/>
        <w:spacing w:after="0" w:line="240" w:lineRule="auto"/>
        <w:jc w:val="both"/>
        <w:rPr>
          <w:rFonts w:ascii="Georgia" w:hAnsi="Georgia"/>
        </w:rPr>
      </w:pPr>
      <w:r w:rsidRPr="0044087B">
        <w:rPr>
          <w:rStyle w:val="ad"/>
          <w:rFonts w:ascii="Georgia" w:hAnsi="Georgia"/>
        </w:rPr>
        <w:footnoteRef/>
      </w:r>
      <w:r w:rsidRPr="0044087B">
        <w:rPr>
          <w:rFonts w:ascii="Georgia" w:hAnsi="Georgia"/>
        </w:rPr>
        <w:t xml:space="preserve"> We also include aggregated </w:t>
      </w:r>
      <w:r>
        <w:rPr>
          <w:rFonts w:ascii="Georgia" w:hAnsi="Georgia" w:hint="eastAsia"/>
        </w:rPr>
        <w:t>two</w:t>
      </w:r>
      <w:r w:rsidRPr="0044087B">
        <w:rPr>
          <w:rFonts w:ascii="Georgia" w:hAnsi="Georgia"/>
        </w:rPr>
        <w:t>-digit SIC industry fixed effects, which implicitly control for industry average performance over the entire sample period (</w:t>
      </w:r>
      <w:r>
        <w:rPr>
          <w:rFonts w:ascii="Georgia" w:hAnsi="Georgia" w:hint="eastAsia"/>
        </w:rPr>
        <w:t xml:space="preserve">refer to </w:t>
      </w:r>
      <w:r w:rsidRPr="0044087B">
        <w:rPr>
          <w:rFonts w:ascii="Georgia" w:hAnsi="Georgia"/>
        </w:rPr>
        <w:t xml:space="preserve">JRS for </w:t>
      </w:r>
      <w:r>
        <w:rPr>
          <w:rFonts w:ascii="Georgia" w:hAnsi="Georgia" w:hint="eastAsia"/>
        </w:rPr>
        <w:t>details</w:t>
      </w:r>
      <w:r w:rsidRPr="0044087B">
        <w:rPr>
          <w:rFonts w:ascii="Georgia" w:hAnsi="Georgia"/>
        </w:rPr>
        <w:t>). The dimension of the performance parameter space (K) for our chosen specification suggests the prudence of suppressing an explicit investigation of RPE parameters, which would increase the parameter vector to 2K. In our simpler specifications, K=10; this increases quickly to K=20 or K=30 as we relax various restrictions.</w:t>
      </w:r>
    </w:p>
  </w:footnote>
  <w:footnote w:id="9">
    <w:p w:rsidR="003B0483" w:rsidRPr="00710225" w:rsidRDefault="003B0483" w:rsidP="00186979">
      <w:pPr>
        <w:pStyle w:val="a7"/>
        <w:spacing w:line="240" w:lineRule="auto"/>
        <w:ind w:left="0" w:firstLine="0"/>
        <w:rPr>
          <w:w w:val="100"/>
          <w:sz w:val="20"/>
        </w:rPr>
      </w:pPr>
      <w:r w:rsidRPr="00710225">
        <w:rPr>
          <w:w w:val="100"/>
          <w:sz w:val="20"/>
          <w:vertAlign w:val="superscript"/>
        </w:rPr>
        <w:footnoteRef/>
      </w:r>
      <w:r w:rsidRPr="00710225">
        <w:rPr>
          <w:w w:val="100"/>
          <w:sz w:val="20"/>
        </w:rPr>
        <w:t xml:space="preserve"> As noted in JRS (1993), an ideal measure of total compensation would include the </w:t>
      </w:r>
      <w:r w:rsidRPr="00B47FF2">
        <w:rPr>
          <w:i/>
          <w:w w:val="100"/>
          <w:sz w:val="20"/>
        </w:rPr>
        <w:t>ex</w:t>
      </w:r>
      <w:r w:rsidRPr="00B47FF2">
        <w:rPr>
          <w:rFonts w:hint="eastAsia"/>
          <w:i/>
          <w:w w:val="100"/>
          <w:sz w:val="20"/>
        </w:rPr>
        <w:t>-</w:t>
      </w:r>
      <w:r w:rsidRPr="00B47FF2">
        <w:rPr>
          <w:i/>
          <w:w w:val="100"/>
          <w:sz w:val="20"/>
        </w:rPr>
        <w:t>ante</w:t>
      </w:r>
      <w:r w:rsidRPr="00710225">
        <w:rPr>
          <w:w w:val="100"/>
          <w:sz w:val="20"/>
        </w:rPr>
        <w:t xml:space="preserve"> value of options grants (or similar instruments) in the year they are awarded and the </w:t>
      </w:r>
      <w:r w:rsidRPr="00B47FF2">
        <w:rPr>
          <w:i/>
          <w:w w:val="100"/>
          <w:sz w:val="20"/>
        </w:rPr>
        <w:t>ex</w:t>
      </w:r>
      <w:r w:rsidRPr="00B47FF2">
        <w:rPr>
          <w:rFonts w:hint="eastAsia"/>
          <w:i/>
          <w:w w:val="100"/>
          <w:sz w:val="20"/>
        </w:rPr>
        <w:t>-</w:t>
      </w:r>
      <w:r w:rsidRPr="00B47FF2">
        <w:rPr>
          <w:i/>
          <w:w w:val="100"/>
          <w:sz w:val="20"/>
        </w:rPr>
        <w:t>post</w:t>
      </w:r>
      <w:r w:rsidRPr="00710225">
        <w:rPr>
          <w:w w:val="100"/>
          <w:sz w:val="20"/>
        </w:rPr>
        <w:t xml:space="preserve"> change in the value of previously awarded (as yet unexercised and unexpired) options each year. It seems impossible to construct these exact measures, and difficult to construct even close approximations to them, from 1970 through 1990 proxy statements. </w:t>
      </w:r>
      <w:r>
        <w:rPr>
          <w:w w:val="100"/>
          <w:sz w:val="20"/>
        </w:rPr>
        <w:t xml:space="preserve">The </w:t>
      </w:r>
      <w:r w:rsidRPr="00710225">
        <w:rPr>
          <w:w w:val="100"/>
          <w:sz w:val="20"/>
        </w:rPr>
        <w:t xml:space="preserve">SEC reporting requirements </w:t>
      </w:r>
      <w:r>
        <w:rPr>
          <w:w w:val="100"/>
          <w:sz w:val="20"/>
        </w:rPr>
        <w:t>that were put i</w:t>
      </w:r>
      <w:r w:rsidRPr="00710225">
        <w:rPr>
          <w:w w:val="100"/>
          <w:sz w:val="20"/>
        </w:rPr>
        <w:t xml:space="preserve">n place for 1993 and </w:t>
      </w:r>
      <w:r>
        <w:rPr>
          <w:rFonts w:hint="eastAsia"/>
          <w:w w:val="100"/>
          <w:sz w:val="20"/>
        </w:rPr>
        <w:t xml:space="preserve">following </w:t>
      </w:r>
      <w:r w:rsidRPr="00710225">
        <w:rPr>
          <w:w w:val="100"/>
          <w:sz w:val="20"/>
        </w:rPr>
        <w:t>years' proxy statements should make these calculations more feasible in the future.</w:t>
      </w:r>
    </w:p>
  </w:footnote>
  <w:footnote w:id="10">
    <w:p w:rsidR="003B0483" w:rsidRPr="00710225" w:rsidRDefault="003B0483" w:rsidP="00186979">
      <w:pPr>
        <w:pStyle w:val="a7"/>
        <w:spacing w:line="240" w:lineRule="auto"/>
        <w:ind w:left="0" w:firstLine="0"/>
        <w:rPr>
          <w:w w:val="100"/>
          <w:sz w:val="20"/>
        </w:rPr>
      </w:pPr>
      <w:r w:rsidRPr="00710225">
        <w:rPr>
          <w:w w:val="100"/>
          <w:sz w:val="20"/>
          <w:vertAlign w:val="superscript"/>
        </w:rPr>
        <w:footnoteRef/>
      </w:r>
      <w:r w:rsidRPr="00710225">
        <w:rPr>
          <w:w w:val="100"/>
          <w:sz w:val="20"/>
        </w:rPr>
        <w:t xml:space="preserve"> This definition poses a problem when a firm's chronic accounting losses drive the book value of its common equity through zero. We define</w:t>
      </w:r>
      <w:r>
        <w:rPr>
          <w:w w:val="100"/>
          <w:sz w:val="20"/>
        </w:rPr>
        <w:t>d</w:t>
      </w:r>
      <w:r w:rsidRPr="00710225">
        <w:rPr>
          <w:w w:val="100"/>
          <w:sz w:val="20"/>
        </w:rPr>
        <w:t xml:space="preserve"> </w:t>
      </w:r>
      <w:r w:rsidRPr="00CE42B2">
        <w:rPr>
          <w:i/>
          <w:w w:val="100"/>
          <w:sz w:val="20"/>
        </w:rPr>
        <w:t>ACCROE</w:t>
      </w:r>
      <w:r w:rsidRPr="00710225">
        <w:rPr>
          <w:w w:val="100"/>
          <w:sz w:val="20"/>
        </w:rPr>
        <w:t xml:space="preserve"> </w:t>
      </w:r>
      <w:r>
        <w:rPr>
          <w:w w:val="100"/>
          <w:sz w:val="20"/>
        </w:rPr>
        <w:t>as</w:t>
      </w:r>
      <w:r w:rsidRPr="00710225">
        <w:rPr>
          <w:w w:val="100"/>
          <w:sz w:val="20"/>
        </w:rPr>
        <w:t xml:space="preserve"> missing if the book value of equity </w:t>
      </w:r>
      <w:r>
        <w:rPr>
          <w:w w:val="100"/>
          <w:sz w:val="20"/>
        </w:rPr>
        <w:t>wa</w:t>
      </w:r>
      <w:r w:rsidRPr="00710225">
        <w:rPr>
          <w:w w:val="100"/>
          <w:sz w:val="20"/>
        </w:rPr>
        <w:t>s negative</w:t>
      </w:r>
      <w:r>
        <w:rPr>
          <w:w w:val="100"/>
          <w:sz w:val="20"/>
        </w:rPr>
        <w:t>,</w:t>
      </w:r>
      <w:r w:rsidRPr="00710225">
        <w:rPr>
          <w:w w:val="100"/>
          <w:sz w:val="20"/>
        </w:rPr>
        <w:t xml:space="preserve"> and therefore exclude</w:t>
      </w:r>
      <w:r>
        <w:rPr>
          <w:w w:val="100"/>
          <w:sz w:val="20"/>
        </w:rPr>
        <w:t>d</w:t>
      </w:r>
      <w:r w:rsidRPr="00710225">
        <w:rPr>
          <w:w w:val="100"/>
          <w:sz w:val="20"/>
        </w:rPr>
        <w:t xml:space="preserve"> these observations from the dataset.</w:t>
      </w:r>
    </w:p>
  </w:footnote>
  <w:footnote w:id="11">
    <w:p w:rsidR="003B0483" w:rsidRPr="002022B6" w:rsidRDefault="003B0483" w:rsidP="002022B6">
      <w:pPr>
        <w:pStyle w:val="MS"/>
        <w:adjustRightInd w:val="0"/>
        <w:snapToGrid w:val="0"/>
        <w:spacing w:line="240" w:lineRule="auto"/>
        <w:rPr>
          <w:rFonts w:ascii="Georgia" w:hAnsi="Georgia"/>
        </w:rPr>
      </w:pPr>
      <w:r>
        <w:rPr>
          <w:rStyle w:val="ad"/>
        </w:rPr>
        <w:footnoteRef/>
      </w:r>
      <w:r>
        <w:t xml:space="preserve"> </w:t>
      </w:r>
      <w:r w:rsidRPr="008C06EE">
        <w:rPr>
          <w:rFonts w:ascii="Georgia" w:hAnsi="Georgia"/>
        </w:rPr>
        <w:t>These variables and their effects on compensation are described considerabl</w:t>
      </w:r>
      <w:r>
        <w:rPr>
          <w:rFonts w:ascii="Georgia" w:hAnsi="Georgia" w:hint="eastAsia"/>
        </w:rPr>
        <w:t xml:space="preserve">y </w:t>
      </w:r>
      <w:r w:rsidRPr="008C06EE">
        <w:rPr>
          <w:rFonts w:ascii="Georgia" w:hAnsi="Georgia"/>
        </w:rPr>
        <w:t>in JRS</w:t>
      </w:r>
      <w:r w:rsidRPr="008C06EE">
        <w:rPr>
          <w:rFonts w:ascii="Georgia" w:hAnsi="Georgia" w:hint="eastAsia"/>
        </w:rPr>
        <w:t xml:space="preserve"> </w:t>
      </w:r>
      <w:r>
        <w:rPr>
          <w:rFonts w:ascii="Georgia" w:hAnsi="Georgia"/>
        </w:rPr>
        <w:t>(1993).</w:t>
      </w:r>
    </w:p>
  </w:footnote>
  <w:footnote w:id="12">
    <w:p w:rsidR="003B0483" w:rsidRPr="00710225" w:rsidRDefault="003B0483" w:rsidP="00186979">
      <w:pPr>
        <w:pStyle w:val="a7"/>
        <w:wordWrap/>
        <w:spacing w:line="240" w:lineRule="auto"/>
        <w:ind w:left="0" w:firstLine="0"/>
        <w:rPr>
          <w:w w:val="100"/>
          <w:sz w:val="20"/>
        </w:rPr>
      </w:pPr>
      <w:r w:rsidRPr="00710225">
        <w:rPr>
          <w:w w:val="100"/>
          <w:sz w:val="20"/>
          <w:vertAlign w:val="superscript"/>
        </w:rPr>
        <w:footnoteRef/>
      </w:r>
      <w:r w:rsidRPr="00710225">
        <w:rPr>
          <w:w w:val="100"/>
          <w:sz w:val="20"/>
        </w:rPr>
        <w:t xml:space="preserve"> </w:t>
      </w:r>
      <w:r>
        <w:rPr>
          <w:rFonts w:hint="eastAsia"/>
          <w:w w:val="100"/>
          <w:sz w:val="20"/>
        </w:rPr>
        <w:t xml:space="preserve">It is equivalent to </w:t>
      </w:r>
      <w:r w:rsidRPr="00710225">
        <w:rPr>
          <w:w w:val="100"/>
          <w:sz w:val="20"/>
        </w:rPr>
        <w:t>about one-quarter of t</w:t>
      </w:r>
      <w:r w:rsidR="00F63981">
        <w:rPr>
          <w:w w:val="100"/>
          <w:sz w:val="20"/>
        </w:rPr>
        <w:t>he sample standard deviation of</w:t>
      </w:r>
      <w:r w:rsidR="00F63981">
        <w:rPr>
          <w:rFonts w:hint="eastAsia"/>
          <w:w w:val="100"/>
          <w:sz w:val="20"/>
        </w:rPr>
        <w:t xml:space="preserve"> </w:t>
      </w:r>
      <w:r w:rsidRPr="002E3378">
        <w:rPr>
          <w:i/>
          <w:w w:val="100"/>
          <w:sz w:val="20"/>
        </w:rPr>
        <w:t>R</w:t>
      </w:r>
      <w:r w:rsidR="00F63981">
        <w:rPr>
          <w:rFonts w:hint="eastAsia"/>
          <w:i/>
          <w:w w:val="100"/>
          <w:sz w:val="20"/>
        </w:rPr>
        <w:t>ET</w:t>
      </w:r>
      <w:r>
        <w:rPr>
          <w:rFonts w:hint="eastAsia"/>
          <w:w w:val="100"/>
          <w:sz w:val="20"/>
        </w:rPr>
        <w:t>.</w:t>
      </w:r>
    </w:p>
  </w:footnote>
  <w:footnote w:id="13">
    <w:p w:rsidR="003B0483" w:rsidRPr="000901EF" w:rsidRDefault="003B0483" w:rsidP="00186979">
      <w:pPr>
        <w:pStyle w:val="ac"/>
        <w:spacing w:line="240" w:lineRule="auto"/>
        <w:rPr>
          <w:rFonts w:ascii="Georgia" w:hAnsi="Georgia"/>
        </w:rPr>
      </w:pPr>
      <w:r w:rsidRPr="000901EF">
        <w:rPr>
          <w:rStyle w:val="ad"/>
          <w:rFonts w:ascii="Georgia" w:hAnsi="Georgia"/>
        </w:rPr>
        <w:footnoteRef/>
      </w:r>
      <w:r w:rsidRPr="000901EF">
        <w:rPr>
          <w:rFonts w:ascii="Georgia" w:hAnsi="Georgia"/>
        </w:rPr>
        <w:t xml:space="preserve"> </w:t>
      </w:r>
      <w:r w:rsidRPr="000901EF">
        <w:rPr>
          <w:rFonts w:ascii="Georgia" w:hAnsi="Georgia" w:hint="eastAsia"/>
        </w:rPr>
        <w:t xml:space="preserve">Refer to </w:t>
      </w:r>
      <w:r w:rsidRPr="000901EF">
        <w:rPr>
          <w:rFonts w:ascii="Georgia" w:hAnsi="Georgia"/>
        </w:rPr>
        <w:t>Rosen</w:t>
      </w:r>
      <w:r w:rsidRPr="000901EF">
        <w:rPr>
          <w:rFonts w:ascii="Georgia" w:hAnsi="Georgia" w:hint="eastAsia"/>
        </w:rPr>
        <w:t xml:space="preserve"> (</w:t>
      </w:r>
      <w:r w:rsidRPr="000901EF">
        <w:rPr>
          <w:rFonts w:ascii="Georgia" w:hAnsi="Georgia"/>
        </w:rPr>
        <w:t>1992</w:t>
      </w:r>
      <w:r w:rsidRPr="000901EF">
        <w:rPr>
          <w:rFonts w:ascii="Georgia" w:hAnsi="Georgia" w:hint="eastAsia"/>
        </w:rPr>
        <w:t>).</w:t>
      </w:r>
    </w:p>
  </w:footnote>
  <w:footnote w:id="14">
    <w:p w:rsidR="003B0483" w:rsidRPr="00710225" w:rsidRDefault="003B0483" w:rsidP="00186979">
      <w:pPr>
        <w:pStyle w:val="a7"/>
        <w:spacing w:line="240" w:lineRule="auto"/>
        <w:ind w:left="0" w:firstLine="0"/>
        <w:rPr>
          <w:w w:val="100"/>
          <w:sz w:val="20"/>
        </w:rPr>
      </w:pPr>
      <w:r w:rsidRPr="00710225">
        <w:rPr>
          <w:w w:val="100"/>
          <w:sz w:val="20"/>
          <w:vertAlign w:val="superscript"/>
        </w:rPr>
        <w:footnoteRef/>
      </w:r>
      <w:r w:rsidRPr="00710225">
        <w:rPr>
          <w:w w:val="100"/>
          <w:sz w:val="20"/>
        </w:rPr>
        <w:t xml:space="preserve"> Gibbons and Murphy</w:t>
      </w:r>
      <w:r>
        <w:rPr>
          <w:w w:val="100"/>
          <w:sz w:val="20"/>
        </w:rPr>
        <w:t>’</w:t>
      </w:r>
      <w:r>
        <w:rPr>
          <w:rFonts w:hint="eastAsia"/>
          <w:w w:val="100"/>
          <w:sz w:val="20"/>
        </w:rPr>
        <w:t>s</w:t>
      </w:r>
      <w:r w:rsidRPr="00710225">
        <w:rPr>
          <w:w w:val="100"/>
          <w:sz w:val="20"/>
        </w:rPr>
        <w:t xml:space="preserve"> sample covers a shorter time period (1974-1986) but</w:t>
      </w:r>
      <w:r>
        <w:rPr>
          <w:w w:val="100"/>
          <w:sz w:val="20"/>
        </w:rPr>
        <w:t xml:space="preserve"> a</w:t>
      </w:r>
      <w:r w:rsidRPr="00710225">
        <w:rPr>
          <w:w w:val="100"/>
          <w:sz w:val="20"/>
        </w:rPr>
        <w:t xml:space="preserve"> larger sample of CEO-years than does ours (due partially to our exclusion of financial sector and regulated firms and the elimination of the first three years of each CEO's tenure due to the data requirements of our lagged return structure tests)</w:t>
      </w:r>
      <w:r>
        <w:rPr>
          <w:w w:val="100"/>
          <w:sz w:val="20"/>
        </w:rPr>
        <w:t>.</w:t>
      </w:r>
      <w:r w:rsidRPr="00710225">
        <w:rPr>
          <w:w w:val="100"/>
          <w:sz w:val="20"/>
        </w:rPr>
        <w:t xml:space="preserve"> Gibbons and Murphy d</w:t>
      </w:r>
      <w:r>
        <w:rPr>
          <w:w w:val="100"/>
          <w:sz w:val="20"/>
        </w:rPr>
        <w:t>id</w:t>
      </w:r>
      <w:r w:rsidRPr="00710225">
        <w:rPr>
          <w:w w:val="100"/>
          <w:sz w:val="20"/>
        </w:rPr>
        <w:t xml:space="preserve"> not include sales </w:t>
      </w:r>
      <w:r>
        <w:rPr>
          <w:w w:val="100"/>
          <w:sz w:val="20"/>
        </w:rPr>
        <w:t>but did</w:t>
      </w:r>
      <w:r w:rsidRPr="00710225">
        <w:rPr>
          <w:w w:val="100"/>
          <w:sz w:val="20"/>
        </w:rPr>
        <w:t xml:space="preserve"> include various industry return measures as variables in their compensation equations.</w:t>
      </w:r>
    </w:p>
  </w:footnote>
  <w:footnote w:id="15">
    <w:p w:rsidR="003B0483" w:rsidRPr="009559F3" w:rsidRDefault="003B0483" w:rsidP="00186979">
      <w:pPr>
        <w:pStyle w:val="ac"/>
        <w:spacing w:line="240" w:lineRule="auto"/>
        <w:rPr>
          <w:rFonts w:ascii="Georgia" w:hAnsi="Georgia"/>
        </w:rPr>
      </w:pPr>
      <w:r w:rsidRPr="009559F3">
        <w:rPr>
          <w:rStyle w:val="ad"/>
          <w:rFonts w:ascii="Georgia" w:hAnsi="Georgia"/>
        </w:rPr>
        <w:footnoteRef/>
      </w:r>
      <w:r w:rsidRPr="009559F3">
        <w:rPr>
          <w:rFonts w:ascii="Georgia" w:hAnsi="Georgia"/>
        </w:rPr>
        <w:t xml:space="preserve"> The patterns we describe</w:t>
      </w:r>
      <w:r>
        <w:rPr>
          <w:rFonts w:ascii="Georgia" w:hAnsi="Georgia" w:hint="eastAsia"/>
        </w:rPr>
        <w:t>d</w:t>
      </w:r>
      <w:r w:rsidRPr="009559F3">
        <w:rPr>
          <w:rFonts w:ascii="Georgia" w:hAnsi="Georgia"/>
        </w:rPr>
        <w:t xml:space="preserve"> are fairly consistent across other thresholds we </w:t>
      </w:r>
      <w:r>
        <w:rPr>
          <w:rFonts w:ascii="Georgia" w:hAnsi="Georgia" w:hint="eastAsia"/>
        </w:rPr>
        <w:t>e</w:t>
      </w:r>
      <w:r w:rsidRPr="009559F3">
        <w:rPr>
          <w:rFonts w:ascii="Georgia" w:hAnsi="Georgia"/>
        </w:rPr>
        <w:t>xamined.</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C3789"/>
    <w:multiLevelType w:val="hybridMultilevel"/>
    <w:tmpl w:val="DE0C33EC"/>
    <w:lvl w:ilvl="0" w:tplc="338E1916">
      <w:start w:val="181"/>
      <w:numFmt w:val="bullet"/>
      <w:lvlText w:val="※"/>
      <w:lvlJc w:val="left"/>
      <w:pPr>
        <w:ind w:left="580" w:hanging="360"/>
      </w:pPr>
      <w:rPr>
        <w:rFonts w:ascii="바탕" w:eastAsia="바탕" w:hAnsi="바탕" w:cs="바탕" w:hint="eastAsia"/>
        <w:w w:val="90"/>
      </w:rPr>
    </w:lvl>
    <w:lvl w:ilvl="1" w:tplc="04090003" w:tentative="1">
      <w:start w:val="1"/>
      <w:numFmt w:val="bullet"/>
      <w:lvlText w:val=""/>
      <w:lvlJc w:val="left"/>
      <w:pPr>
        <w:ind w:left="1020" w:hanging="400"/>
      </w:pPr>
      <w:rPr>
        <w:rFonts w:ascii="Wingdings" w:hAnsi="Wingdings" w:hint="default"/>
      </w:rPr>
    </w:lvl>
    <w:lvl w:ilvl="2" w:tplc="04090005" w:tentative="1">
      <w:start w:val="1"/>
      <w:numFmt w:val="bullet"/>
      <w:lvlText w:val=""/>
      <w:lvlJc w:val="left"/>
      <w:pPr>
        <w:ind w:left="1420" w:hanging="400"/>
      </w:pPr>
      <w:rPr>
        <w:rFonts w:ascii="Wingdings" w:hAnsi="Wingdings" w:hint="default"/>
      </w:rPr>
    </w:lvl>
    <w:lvl w:ilvl="3" w:tplc="04090001" w:tentative="1">
      <w:start w:val="1"/>
      <w:numFmt w:val="bullet"/>
      <w:lvlText w:val=""/>
      <w:lvlJc w:val="left"/>
      <w:pPr>
        <w:ind w:left="1820" w:hanging="400"/>
      </w:pPr>
      <w:rPr>
        <w:rFonts w:ascii="Wingdings" w:hAnsi="Wingdings" w:hint="default"/>
      </w:rPr>
    </w:lvl>
    <w:lvl w:ilvl="4" w:tplc="04090003" w:tentative="1">
      <w:start w:val="1"/>
      <w:numFmt w:val="bullet"/>
      <w:lvlText w:val=""/>
      <w:lvlJc w:val="left"/>
      <w:pPr>
        <w:ind w:left="2220" w:hanging="400"/>
      </w:pPr>
      <w:rPr>
        <w:rFonts w:ascii="Wingdings" w:hAnsi="Wingdings" w:hint="default"/>
      </w:rPr>
    </w:lvl>
    <w:lvl w:ilvl="5" w:tplc="04090005" w:tentative="1">
      <w:start w:val="1"/>
      <w:numFmt w:val="bullet"/>
      <w:lvlText w:val=""/>
      <w:lvlJc w:val="left"/>
      <w:pPr>
        <w:ind w:left="2620" w:hanging="400"/>
      </w:pPr>
      <w:rPr>
        <w:rFonts w:ascii="Wingdings" w:hAnsi="Wingdings" w:hint="default"/>
      </w:rPr>
    </w:lvl>
    <w:lvl w:ilvl="6" w:tplc="04090001" w:tentative="1">
      <w:start w:val="1"/>
      <w:numFmt w:val="bullet"/>
      <w:lvlText w:val=""/>
      <w:lvlJc w:val="left"/>
      <w:pPr>
        <w:ind w:left="3020" w:hanging="400"/>
      </w:pPr>
      <w:rPr>
        <w:rFonts w:ascii="Wingdings" w:hAnsi="Wingdings" w:hint="default"/>
      </w:rPr>
    </w:lvl>
    <w:lvl w:ilvl="7" w:tplc="04090003" w:tentative="1">
      <w:start w:val="1"/>
      <w:numFmt w:val="bullet"/>
      <w:lvlText w:val=""/>
      <w:lvlJc w:val="left"/>
      <w:pPr>
        <w:ind w:left="3420" w:hanging="400"/>
      </w:pPr>
      <w:rPr>
        <w:rFonts w:ascii="Wingdings" w:hAnsi="Wingdings" w:hint="default"/>
      </w:rPr>
    </w:lvl>
    <w:lvl w:ilvl="8" w:tplc="04090005" w:tentative="1">
      <w:start w:val="1"/>
      <w:numFmt w:val="bullet"/>
      <w:lvlText w:val=""/>
      <w:lvlJc w:val="left"/>
      <w:pPr>
        <w:ind w:left="3820" w:hanging="400"/>
      </w:pPr>
      <w:rPr>
        <w:rFonts w:ascii="Wingdings" w:hAnsi="Wingdings" w:hint="default"/>
      </w:rPr>
    </w:lvl>
  </w:abstractNum>
  <w:abstractNum w:abstractNumId="1">
    <w:nsid w:val="11407FA3"/>
    <w:multiLevelType w:val="hybridMultilevel"/>
    <w:tmpl w:val="B7F6D936"/>
    <w:lvl w:ilvl="0" w:tplc="95B484E4">
      <w:start w:val="4"/>
      <w:numFmt w:val="decimalEnclosedCircle"/>
      <w:lvlText w:val="%1"/>
      <w:lvlJc w:val="left"/>
      <w:pPr>
        <w:ind w:left="580" w:hanging="360"/>
      </w:pPr>
      <w:rPr>
        <w:rFonts w:ascii="바탕" w:eastAsia="바탕" w:hAnsi="바탕" w:cs="바탕" w:hint="default"/>
        <w:sz w:val="22"/>
      </w:rPr>
    </w:lvl>
    <w:lvl w:ilvl="1" w:tplc="04090019" w:tentative="1">
      <w:start w:val="1"/>
      <w:numFmt w:val="upperLetter"/>
      <w:lvlText w:val="%2."/>
      <w:lvlJc w:val="left"/>
      <w:pPr>
        <w:ind w:left="1020" w:hanging="400"/>
      </w:pPr>
    </w:lvl>
    <w:lvl w:ilvl="2" w:tplc="0409001B" w:tentative="1">
      <w:start w:val="1"/>
      <w:numFmt w:val="lowerRoman"/>
      <w:lvlText w:val="%3."/>
      <w:lvlJc w:val="right"/>
      <w:pPr>
        <w:ind w:left="1420" w:hanging="400"/>
      </w:pPr>
    </w:lvl>
    <w:lvl w:ilvl="3" w:tplc="0409000F" w:tentative="1">
      <w:start w:val="1"/>
      <w:numFmt w:val="decimal"/>
      <w:lvlText w:val="%4."/>
      <w:lvlJc w:val="left"/>
      <w:pPr>
        <w:ind w:left="1820" w:hanging="400"/>
      </w:pPr>
    </w:lvl>
    <w:lvl w:ilvl="4" w:tplc="04090019" w:tentative="1">
      <w:start w:val="1"/>
      <w:numFmt w:val="upperLetter"/>
      <w:lvlText w:val="%5."/>
      <w:lvlJc w:val="left"/>
      <w:pPr>
        <w:ind w:left="2220" w:hanging="400"/>
      </w:pPr>
    </w:lvl>
    <w:lvl w:ilvl="5" w:tplc="0409001B" w:tentative="1">
      <w:start w:val="1"/>
      <w:numFmt w:val="lowerRoman"/>
      <w:lvlText w:val="%6."/>
      <w:lvlJc w:val="right"/>
      <w:pPr>
        <w:ind w:left="2620" w:hanging="400"/>
      </w:pPr>
    </w:lvl>
    <w:lvl w:ilvl="6" w:tplc="0409000F" w:tentative="1">
      <w:start w:val="1"/>
      <w:numFmt w:val="decimal"/>
      <w:lvlText w:val="%7."/>
      <w:lvlJc w:val="left"/>
      <w:pPr>
        <w:ind w:left="3020" w:hanging="400"/>
      </w:pPr>
    </w:lvl>
    <w:lvl w:ilvl="7" w:tplc="04090019" w:tentative="1">
      <w:start w:val="1"/>
      <w:numFmt w:val="upperLetter"/>
      <w:lvlText w:val="%8."/>
      <w:lvlJc w:val="left"/>
      <w:pPr>
        <w:ind w:left="3420" w:hanging="400"/>
      </w:pPr>
    </w:lvl>
    <w:lvl w:ilvl="8" w:tplc="0409001B" w:tentative="1">
      <w:start w:val="1"/>
      <w:numFmt w:val="lowerRoman"/>
      <w:lvlText w:val="%9."/>
      <w:lvlJc w:val="right"/>
      <w:pPr>
        <w:ind w:left="3820" w:hanging="400"/>
      </w:pPr>
    </w:lvl>
  </w:abstractNum>
  <w:abstractNum w:abstractNumId="2">
    <w:nsid w:val="18E55073"/>
    <w:multiLevelType w:val="multilevel"/>
    <w:tmpl w:val="3BC45E34"/>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3">
    <w:nsid w:val="1F123F82"/>
    <w:multiLevelType w:val="multilevel"/>
    <w:tmpl w:val="55D41B66"/>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4">
    <w:nsid w:val="21AB4E30"/>
    <w:multiLevelType w:val="multilevel"/>
    <w:tmpl w:val="8CB22B4E"/>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5">
    <w:nsid w:val="2CA4442F"/>
    <w:multiLevelType w:val="hybridMultilevel"/>
    <w:tmpl w:val="E4E6EA2A"/>
    <w:lvl w:ilvl="0" w:tplc="EFAA0A34">
      <w:start w:val="1"/>
      <w:numFmt w:val="decimal"/>
      <w:lvlText w:val="(%1)"/>
      <w:lvlJc w:val="left"/>
      <w:pPr>
        <w:ind w:left="1104" w:hanging="780"/>
      </w:pPr>
      <w:rPr>
        <w:rFonts w:ascii="바탕" w:eastAsia="바탕" w:hAnsi="바탕" w:cs="바탕" w:hint="default"/>
        <w:b/>
      </w:rPr>
    </w:lvl>
    <w:lvl w:ilvl="1" w:tplc="04090019" w:tentative="1">
      <w:start w:val="1"/>
      <w:numFmt w:val="upperLetter"/>
      <w:lvlText w:val="%2."/>
      <w:lvlJc w:val="left"/>
      <w:pPr>
        <w:ind w:left="1124" w:hanging="400"/>
      </w:pPr>
    </w:lvl>
    <w:lvl w:ilvl="2" w:tplc="0409001B" w:tentative="1">
      <w:start w:val="1"/>
      <w:numFmt w:val="lowerRoman"/>
      <w:lvlText w:val="%3."/>
      <w:lvlJc w:val="right"/>
      <w:pPr>
        <w:ind w:left="1524" w:hanging="400"/>
      </w:pPr>
    </w:lvl>
    <w:lvl w:ilvl="3" w:tplc="0409000F" w:tentative="1">
      <w:start w:val="1"/>
      <w:numFmt w:val="decimal"/>
      <w:lvlText w:val="%4."/>
      <w:lvlJc w:val="left"/>
      <w:pPr>
        <w:ind w:left="1924" w:hanging="400"/>
      </w:pPr>
    </w:lvl>
    <w:lvl w:ilvl="4" w:tplc="04090019" w:tentative="1">
      <w:start w:val="1"/>
      <w:numFmt w:val="upperLetter"/>
      <w:lvlText w:val="%5."/>
      <w:lvlJc w:val="left"/>
      <w:pPr>
        <w:ind w:left="2324" w:hanging="400"/>
      </w:pPr>
    </w:lvl>
    <w:lvl w:ilvl="5" w:tplc="0409001B" w:tentative="1">
      <w:start w:val="1"/>
      <w:numFmt w:val="lowerRoman"/>
      <w:lvlText w:val="%6."/>
      <w:lvlJc w:val="right"/>
      <w:pPr>
        <w:ind w:left="2724" w:hanging="400"/>
      </w:pPr>
    </w:lvl>
    <w:lvl w:ilvl="6" w:tplc="0409000F" w:tentative="1">
      <w:start w:val="1"/>
      <w:numFmt w:val="decimal"/>
      <w:lvlText w:val="%7."/>
      <w:lvlJc w:val="left"/>
      <w:pPr>
        <w:ind w:left="3124" w:hanging="400"/>
      </w:pPr>
    </w:lvl>
    <w:lvl w:ilvl="7" w:tplc="04090019" w:tentative="1">
      <w:start w:val="1"/>
      <w:numFmt w:val="upperLetter"/>
      <w:lvlText w:val="%8."/>
      <w:lvlJc w:val="left"/>
      <w:pPr>
        <w:ind w:left="3524" w:hanging="400"/>
      </w:pPr>
    </w:lvl>
    <w:lvl w:ilvl="8" w:tplc="0409001B" w:tentative="1">
      <w:start w:val="1"/>
      <w:numFmt w:val="lowerRoman"/>
      <w:lvlText w:val="%9."/>
      <w:lvlJc w:val="right"/>
      <w:pPr>
        <w:ind w:left="3924" w:hanging="400"/>
      </w:pPr>
    </w:lvl>
  </w:abstractNum>
  <w:abstractNum w:abstractNumId="6">
    <w:nsid w:val="2CE80DD4"/>
    <w:multiLevelType w:val="multilevel"/>
    <w:tmpl w:val="6B02AFD6"/>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7">
    <w:nsid w:val="359D1042"/>
    <w:multiLevelType w:val="hybridMultilevel"/>
    <w:tmpl w:val="EB6C44F6"/>
    <w:lvl w:ilvl="0" w:tplc="47A6426E">
      <w:numFmt w:val="bullet"/>
      <w:lvlText w:val=""/>
      <w:lvlJc w:val="left"/>
      <w:pPr>
        <w:ind w:left="760" w:hanging="360"/>
      </w:pPr>
      <w:rPr>
        <w:rFonts w:ascii="Wingdings" w:eastAsia="바탕" w:hAnsi="Wingdings" w:cs="굴림"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8">
    <w:nsid w:val="363B2A2F"/>
    <w:multiLevelType w:val="hybridMultilevel"/>
    <w:tmpl w:val="FD344928"/>
    <w:lvl w:ilvl="0" w:tplc="070A4568">
      <w:start w:val="1"/>
      <w:numFmt w:val="decimalEnclosedCircle"/>
      <w:lvlText w:val=""/>
      <w:lvlJc w:val="left"/>
      <w:pPr>
        <w:ind w:left="580" w:hanging="360"/>
      </w:pPr>
      <w:rPr>
        <w:rFonts w:ascii="바탕" w:eastAsia="바탕" w:hAnsi="바탕" w:cs="바탕" w:hint="default"/>
        <w:sz w:val="22"/>
      </w:rPr>
    </w:lvl>
    <w:lvl w:ilvl="1" w:tplc="04090019" w:tentative="1">
      <w:start w:val="1"/>
      <w:numFmt w:val="upperLetter"/>
      <w:lvlText w:val="%2."/>
      <w:lvlJc w:val="left"/>
      <w:pPr>
        <w:ind w:left="1020" w:hanging="400"/>
      </w:pPr>
    </w:lvl>
    <w:lvl w:ilvl="2" w:tplc="0409001B" w:tentative="1">
      <w:start w:val="1"/>
      <w:numFmt w:val="lowerRoman"/>
      <w:lvlText w:val="%3."/>
      <w:lvlJc w:val="right"/>
      <w:pPr>
        <w:ind w:left="1420" w:hanging="400"/>
      </w:pPr>
    </w:lvl>
    <w:lvl w:ilvl="3" w:tplc="0409000F" w:tentative="1">
      <w:start w:val="1"/>
      <w:numFmt w:val="decimal"/>
      <w:lvlText w:val="%4."/>
      <w:lvlJc w:val="left"/>
      <w:pPr>
        <w:ind w:left="1820" w:hanging="400"/>
      </w:pPr>
    </w:lvl>
    <w:lvl w:ilvl="4" w:tplc="04090019" w:tentative="1">
      <w:start w:val="1"/>
      <w:numFmt w:val="upperLetter"/>
      <w:lvlText w:val="%5."/>
      <w:lvlJc w:val="left"/>
      <w:pPr>
        <w:ind w:left="2220" w:hanging="400"/>
      </w:pPr>
    </w:lvl>
    <w:lvl w:ilvl="5" w:tplc="0409001B" w:tentative="1">
      <w:start w:val="1"/>
      <w:numFmt w:val="lowerRoman"/>
      <w:lvlText w:val="%6."/>
      <w:lvlJc w:val="right"/>
      <w:pPr>
        <w:ind w:left="2620" w:hanging="400"/>
      </w:pPr>
    </w:lvl>
    <w:lvl w:ilvl="6" w:tplc="0409000F" w:tentative="1">
      <w:start w:val="1"/>
      <w:numFmt w:val="decimal"/>
      <w:lvlText w:val="%7."/>
      <w:lvlJc w:val="left"/>
      <w:pPr>
        <w:ind w:left="3020" w:hanging="400"/>
      </w:pPr>
    </w:lvl>
    <w:lvl w:ilvl="7" w:tplc="04090019" w:tentative="1">
      <w:start w:val="1"/>
      <w:numFmt w:val="upperLetter"/>
      <w:lvlText w:val="%8."/>
      <w:lvlJc w:val="left"/>
      <w:pPr>
        <w:ind w:left="3420" w:hanging="400"/>
      </w:pPr>
    </w:lvl>
    <w:lvl w:ilvl="8" w:tplc="0409001B" w:tentative="1">
      <w:start w:val="1"/>
      <w:numFmt w:val="lowerRoman"/>
      <w:lvlText w:val="%9."/>
      <w:lvlJc w:val="right"/>
      <w:pPr>
        <w:ind w:left="3820" w:hanging="400"/>
      </w:pPr>
    </w:lvl>
  </w:abstractNum>
  <w:abstractNum w:abstractNumId="9">
    <w:nsid w:val="3FE33A53"/>
    <w:multiLevelType w:val="hybridMultilevel"/>
    <w:tmpl w:val="D658A25E"/>
    <w:lvl w:ilvl="0" w:tplc="04090011">
      <w:start w:val="1"/>
      <w:numFmt w:val="decimalEnclosedCircle"/>
      <w:lvlText w:val="%1"/>
      <w:lvlJc w:val="left"/>
      <w:pPr>
        <w:ind w:left="684" w:hanging="360"/>
      </w:pPr>
      <w:rPr>
        <w:rFonts w:hint="default"/>
      </w:rPr>
    </w:lvl>
    <w:lvl w:ilvl="1" w:tplc="04090019" w:tentative="1">
      <w:start w:val="1"/>
      <w:numFmt w:val="upperLetter"/>
      <w:lvlText w:val="%2."/>
      <w:lvlJc w:val="left"/>
      <w:pPr>
        <w:ind w:left="1124" w:hanging="400"/>
      </w:pPr>
    </w:lvl>
    <w:lvl w:ilvl="2" w:tplc="0409001B" w:tentative="1">
      <w:start w:val="1"/>
      <w:numFmt w:val="lowerRoman"/>
      <w:lvlText w:val="%3."/>
      <w:lvlJc w:val="right"/>
      <w:pPr>
        <w:ind w:left="1524" w:hanging="400"/>
      </w:pPr>
    </w:lvl>
    <w:lvl w:ilvl="3" w:tplc="0409000F" w:tentative="1">
      <w:start w:val="1"/>
      <w:numFmt w:val="decimal"/>
      <w:lvlText w:val="%4."/>
      <w:lvlJc w:val="left"/>
      <w:pPr>
        <w:ind w:left="1924" w:hanging="400"/>
      </w:pPr>
    </w:lvl>
    <w:lvl w:ilvl="4" w:tplc="04090019" w:tentative="1">
      <w:start w:val="1"/>
      <w:numFmt w:val="upperLetter"/>
      <w:lvlText w:val="%5."/>
      <w:lvlJc w:val="left"/>
      <w:pPr>
        <w:ind w:left="2324" w:hanging="400"/>
      </w:pPr>
    </w:lvl>
    <w:lvl w:ilvl="5" w:tplc="0409001B" w:tentative="1">
      <w:start w:val="1"/>
      <w:numFmt w:val="lowerRoman"/>
      <w:lvlText w:val="%6."/>
      <w:lvlJc w:val="right"/>
      <w:pPr>
        <w:ind w:left="2724" w:hanging="400"/>
      </w:pPr>
    </w:lvl>
    <w:lvl w:ilvl="6" w:tplc="0409000F" w:tentative="1">
      <w:start w:val="1"/>
      <w:numFmt w:val="decimal"/>
      <w:lvlText w:val="%7."/>
      <w:lvlJc w:val="left"/>
      <w:pPr>
        <w:ind w:left="3124" w:hanging="400"/>
      </w:pPr>
    </w:lvl>
    <w:lvl w:ilvl="7" w:tplc="04090019" w:tentative="1">
      <w:start w:val="1"/>
      <w:numFmt w:val="upperLetter"/>
      <w:lvlText w:val="%8."/>
      <w:lvlJc w:val="left"/>
      <w:pPr>
        <w:ind w:left="3524" w:hanging="400"/>
      </w:pPr>
    </w:lvl>
    <w:lvl w:ilvl="8" w:tplc="0409001B" w:tentative="1">
      <w:start w:val="1"/>
      <w:numFmt w:val="lowerRoman"/>
      <w:lvlText w:val="%9."/>
      <w:lvlJc w:val="right"/>
      <w:pPr>
        <w:ind w:left="3924" w:hanging="400"/>
      </w:pPr>
    </w:lvl>
  </w:abstractNum>
  <w:abstractNum w:abstractNumId="10">
    <w:nsid w:val="450B77A0"/>
    <w:multiLevelType w:val="hybridMultilevel"/>
    <w:tmpl w:val="09AA2908"/>
    <w:lvl w:ilvl="0" w:tplc="0462934A">
      <w:start w:val="1"/>
      <w:numFmt w:val="decimalEnclosedCircle"/>
      <w:lvlText w:val="%1"/>
      <w:lvlJc w:val="left"/>
      <w:pPr>
        <w:ind w:left="555" w:hanging="360"/>
      </w:pPr>
      <w:rPr>
        <w:rFonts w:ascii="맑은 고딕" w:hAnsi="맑은 고딕" w:hint="default"/>
      </w:rPr>
    </w:lvl>
    <w:lvl w:ilvl="1" w:tplc="04090019" w:tentative="1">
      <w:start w:val="1"/>
      <w:numFmt w:val="upperLetter"/>
      <w:lvlText w:val="%2."/>
      <w:lvlJc w:val="left"/>
      <w:pPr>
        <w:ind w:left="995" w:hanging="400"/>
      </w:pPr>
    </w:lvl>
    <w:lvl w:ilvl="2" w:tplc="0409001B" w:tentative="1">
      <w:start w:val="1"/>
      <w:numFmt w:val="lowerRoman"/>
      <w:lvlText w:val="%3."/>
      <w:lvlJc w:val="right"/>
      <w:pPr>
        <w:ind w:left="1395" w:hanging="400"/>
      </w:pPr>
    </w:lvl>
    <w:lvl w:ilvl="3" w:tplc="0409000F" w:tentative="1">
      <w:start w:val="1"/>
      <w:numFmt w:val="decimal"/>
      <w:lvlText w:val="%4."/>
      <w:lvlJc w:val="left"/>
      <w:pPr>
        <w:ind w:left="1795" w:hanging="400"/>
      </w:pPr>
    </w:lvl>
    <w:lvl w:ilvl="4" w:tplc="04090019" w:tentative="1">
      <w:start w:val="1"/>
      <w:numFmt w:val="upperLetter"/>
      <w:lvlText w:val="%5."/>
      <w:lvlJc w:val="left"/>
      <w:pPr>
        <w:ind w:left="2195" w:hanging="400"/>
      </w:pPr>
    </w:lvl>
    <w:lvl w:ilvl="5" w:tplc="0409001B" w:tentative="1">
      <w:start w:val="1"/>
      <w:numFmt w:val="lowerRoman"/>
      <w:lvlText w:val="%6."/>
      <w:lvlJc w:val="right"/>
      <w:pPr>
        <w:ind w:left="2595" w:hanging="400"/>
      </w:pPr>
    </w:lvl>
    <w:lvl w:ilvl="6" w:tplc="0409000F" w:tentative="1">
      <w:start w:val="1"/>
      <w:numFmt w:val="decimal"/>
      <w:lvlText w:val="%7."/>
      <w:lvlJc w:val="left"/>
      <w:pPr>
        <w:ind w:left="2995" w:hanging="400"/>
      </w:pPr>
    </w:lvl>
    <w:lvl w:ilvl="7" w:tplc="04090019" w:tentative="1">
      <w:start w:val="1"/>
      <w:numFmt w:val="upperLetter"/>
      <w:lvlText w:val="%8."/>
      <w:lvlJc w:val="left"/>
      <w:pPr>
        <w:ind w:left="3395" w:hanging="400"/>
      </w:pPr>
    </w:lvl>
    <w:lvl w:ilvl="8" w:tplc="0409001B" w:tentative="1">
      <w:start w:val="1"/>
      <w:numFmt w:val="lowerRoman"/>
      <w:lvlText w:val="%9."/>
      <w:lvlJc w:val="right"/>
      <w:pPr>
        <w:ind w:left="3795" w:hanging="400"/>
      </w:pPr>
    </w:lvl>
  </w:abstractNum>
  <w:abstractNum w:abstractNumId="11">
    <w:nsid w:val="57AB00EB"/>
    <w:multiLevelType w:val="hybridMultilevel"/>
    <w:tmpl w:val="F59060E6"/>
    <w:lvl w:ilvl="0" w:tplc="5B30B72E">
      <w:numFmt w:val="bullet"/>
      <w:lvlText w:val=""/>
      <w:lvlJc w:val="left"/>
      <w:pPr>
        <w:ind w:left="760" w:hanging="360"/>
      </w:pPr>
      <w:rPr>
        <w:rFonts w:ascii="Wingdings" w:eastAsia="바탕" w:hAnsi="Wingdings" w:cs="굴림"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2">
    <w:nsid w:val="5B7F6771"/>
    <w:multiLevelType w:val="hybridMultilevel"/>
    <w:tmpl w:val="6DACCEBE"/>
    <w:lvl w:ilvl="0" w:tplc="0F047978">
      <w:start w:val="1"/>
      <w:numFmt w:val="lowerRoman"/>
      <w:lvlText w:val="(%1)"/>
      <w:lvlJc w:val="left"/>
      <w:pPr>
        <w:ind w:left="1050" w:hanging="720"/>
      </w:pPr>
      <w:rPr>
        <w:rFonts w:hint="default"/>
        <w:sz w:val="22"/>
      </w:rPr>
    </w:lvl>
    <w:lvl w:ilvl="1" w:tplc="04090019" w:tentative="1">
      <w:start w:val="1"/>
      <w:numFmt w:val="upperLetter"/>
      <w:lvlText w:val="%2."/>
      <w:lvlJc w:val="left"/>
      <w:pPr>
        <w:ind w:left="1130" w:hanging="400"/>
      </w:pPr>
    </w:lvl>
    <w:lvl w:ilvl="2" w:tplc="0409001B" w:tentative="1">
      <w:start w:val="1"/>
      <w:numFmt w:val="lowerRoman"/>
      <w:lvlText w:val="%3."/>
      <w:lvlJc w:val="right"/>
      <w:pPr>
        <w:ind w:left="1530" w:hanging="400"/>
      </w:pPr>
    </w:lvl>
    <w:lvl w:ilvl="3" w:tplc="0409000F" w:tentative="1">
      <w:start w:val="1"/>
      <w:numFmt w:val="decimal"/>
      <w:lvlText w:val="%4."/>
      <w:lvlJc w:val="left"/>
      <w:pPr>
        <w:ind w:left="1930" w:hanging="400"/>
      </w:pPr>
    </w:lvl>
    <w:lvl w:ilvl="4" w:tplc="04090019" w:tentative="1">
      <w:start w:val="1"/>
      <w:numFmt w:val="upperLetter"/>
      <w:lvlText w:val="%5."/>
      <w:lvlJc w:val="left"/>
      <w:pPr>
        <w:ind w:left="2330" w:hanging="400"/>
      </w:pPr>
    </w:lvl>
    <w:lvl w:ilvl="5" w:tplc="0409001B" w:tentative="1">
      <w:start w:val="1"/>
      <w:numFmt w:val="lowerRoman"/>
      <w:lvlText w:val="%6."/>
      <w:lvlJc w:val="right"/>
      <w:pPr>
        <w:ind w:left="2730" w:hanging="400"/>
      </w:pPr>
    </w:lvl>
    <w:lvl w:ilvl="6" w:tplc="0409000F" w:tentative="1">
      <w:start w:val="1"/>
      <w:numFmt w:val="decimal"/>
      <w:lvlText w:val="%7."/>
      <w:lvlJc w:val="left"/>
      <w:pPr>
        <w:ind w:left="3130" w:hanging="400"/>
      </w:pPr>
    </w:lvl>
    <w:lvl w:ilvl="7" w:tplc="04090019" w:tentative="1">
      <w:start w:val="1"/>
      <w:numFmt w:val="upperLetter"/>
      <w:lvlText w:val="%8."/>
      <w:lvlJc w:val="left"/>
      <w:pPr>
        <w:ind w:left="3530" w:hanging="400"/>
      </w:pPr>
    </w:lvl>
    <w:lvl w:ilvl="8" w:tplc="0409001B" w:tentative="1">
      <w:start w:val="1"/>
      <w:numFmt w:val="lowerRoman"/>
      <w:lvlText w:val="%9."/>
      <w:lvlJc w:val="right"/>
      <w:pPr>
        <w:ind w:left="3930" w:hanging="400"/>
      </w:pPr>
    </w:lvl>
  </w:abstractNum>
  <w:abstractNum w:abstractNumId="13">
    <w:nsid w:val="60CC2EFA"/>
    <w:multiLevelType w:val="multilevel"/>
    <w:tmpl w:val="D6E25450"/>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4">
    <w:nsid w:val="687E0683"/>
    <w:multiLevelType w:val="hybridMultilevel"/>
    <w:tmpl w:val="EAC41A40"/>
    <w:lvl w:ilvl="0" w:tplc="3D06680C">
      <w:start w:val="1"/>
      <w:numFmt w:val="decimalEnclosedCircle"/>
      <w:lvlText w:val="%1"/>
      <w:lvlJc w:val="left"/>
      <w:pPr>
        <w:ind w:left="560" w:hanging="360"/>
      </w:pPr>
      <w:rPr>
        <w:rFonts w:ascii="맑은 고딕" w:hAnsi="맑은 고딕"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15">
    <w:nsid w:val="6D55197D"/>
    <w:multiLevelType w:val="multilevel"/>
    <w:tmpl w:val="E8C09680"/>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6">
    <w:nsid w:val="6FA01C58"/>
    <w:multiLevelType w:val="multilevel"/>
    <w:tmpl w:val="227EB63A"/>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7">
    <w:nsid w:val="7A293760"/>
    <w:multiLevelType w:val="hybridMultilevel"/>
    <w:tmpl w:val="85523A3C"/>
    <w:lvl w:ilvl="0" w:tplc="E4504E7C">
      <w:start w:val="4"/>
      <w:numFmt w:val="decimalEnclosedCircle"/>
      <w:lvlText w:val="%1"/>
      <w:lvlJc w:val="left"/>
      <w:pPr>
        <w:ind w:left="580" w:hanging="360"/>
      </w:pPr>
      <w:rPr>
        <w:rFonts w:ascii="바탕" w:eastAsia="바탕" w:hAnsi="바탕" w:cs="바탕" w:hint="default"/>
        <w:sz w:val="22"/>
      </w:rPr>
    </w:lvl>
    <w:lvl w:ilvl="1" w:tplc="04090019" w:tentative="1">
      <w:start w:val="1"/>
      <w:numFmt w:val="upperLetter"/>
      <w:lvlText w:val="%2."/>
      <w:lvlJc w:val="left"/>
      <w:pPr>
        <w:ind w:left="1020" w:hanging="400"/>
      </w:pPr>
    </w:lvl>
    <w:lvl w:ilvl="2" w:tplc="0409001B" w:tentative="1">
      <w:start w:val="1"/>
      <w:numFmt w:val="lowerRoman"/>
      <w:lvlText w:val="%3."/>
      <w:lvlJc w:val="right"/>
      <w:pPr>
        <w:ind w:left="1420" w:hanging="400"/>
      </w:pPr>
    </w:lvl>
    <w:lvl w:ilvl="3" w:tplc="0409000F" w:tentative="1">
      <w:start w:val="1"/>
      <w:numFmt w:val="decimal"/>
      <w:lvlText w:val="%4."/>
      <w:lvlJc w:val="left"/>
      <w:pPr>
        <w:ind w:left="1820" w:hanging="400"/>
      </w:pPr>
    </w:lvl>
    <w:lvl w:ilvl="4" w:tplc="04090019" w:tentative="1">
      <w:start w:val="1"/>
      <w:numFmt w:val="upperLetter"/>
      <w:lvlText w:val="%5."/>
      <w:lvlJc w:val="left"/>
      <w:pPr>
        <w:ind w:left="2220" w:hanging="400"/>
      </w:pPr>
    </w:lvl>
    <w:lvl w:ilvl="5" w:tplc="0409001B" w:tentative="1">
      <w:start w:val="1"/>
      <w:numFmt w:val="lowerRoman"/>
      <w:lvlText w:val="%6."/>
      <w:lvlJc w:val="right"/>
      <w:pPr>
        <w:ind w:left="2620" w:hanging="400"/>
      </w:pPr>
    </w:lvl>
    <w:lvl w:ilvl="6" w:tplc="0409000F" w:tentative="1">
      <w:start w:val="1"/>
      <w:numFmt w:val="decimal"/>
      <w:lvlText w:val="%7."/>
      <w:lvlJc w:val="left"/>
      <w:pPr>
        <w:ind w:left="3020" w:hanging="400"/>
      </w:pPr>
    </w:lvl>
    <w:lvl w:ilvl="7" w:tplc="04090019" w:tentative="1">
      <w:start w:val="1"/>
      <w:numFmt w:val="upperLetter"/>
      <w:lvlText w:val="%8."/>
      <w:lvlJc w:val="left"/>
      <w:pPr>
        <w:ind w:left="3420" w:hanging="400"/>
      </w:pPr>
    </w:lvl>
    <w:lvl w:ilvl="8" w:tplc="0409001B" w:tentative="1">
      <w:start w:val="1"/>
      <w:numFmt w:val="lowerRoman"/>
      <w:lvlText w:val="%9."/>
      <w:lvlJc w:val="right"/>
      <w:pPr>
        <w:ind w:left="3820" w:hanging="400"/>
      </w:pPr>
    </w:lvl>
  </w:abstractNum>
  <w:abstractNum w:abstractNumId="18">
    <w:nsid w:val="7C3B46F2"/>
    <w:multiLevelType w:val="hybridMultilevel"/>
    <w:tmpl w:val="CBD2D9A0"/>
    <w:lvl w:ilvl="0" w:tplc="03983D5E">
      <w:numFmt w:val="bullet"/>
      <w:lvlText w:val=""/>
      <w:lvlJc w:val="left"/>
      <w:pPr>
        <w:ind w:left="760" w:hanging="360"/>
      </w:pPr>
      <w:rPr>
        <w:rFonts w:ascii="Wingdings" w:eastAsia="바탕" w:hAnsi="Wingdings" w:cs="굴림"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15"/>
  </w:num>
  <w:num w:numId="2">
    <w:abstractNumId w:val="2"/>
  </w:num>
  <w:num w:numId="3">
    <w:abstractNumId w:val="6"/>
  </w:num>
  <w:num w:numId="4">
    <w:abstractNumId w:val="4"/>
  </w:num>
  <w:num w:numId="5">
    <w:abstractNumId w:val="13"/>
  </w:num>
  <w:num w:numId="6">
    <w:abstractNumId w:val="16"/>
  </w:num>
  <w:num w:numId="7">
    <w:abstractNumId w:val="3"/>
  </w:num>
  <w:num w:numId="8">
    <w:abstractNumId w:val="12"/>
  </w:num>
  <w:num w:numId="9">
    <w:abstractNumId w:val="5"/>
  </w:num>
  <w:num w:numId="10">
    <w:abstractNumId w:val="9"/>
  </w:num>
  <w:num w:numId="11">
    <w:abstractNumId w:val="1"/>
  </w:num>
  <w:num w:numId="12">
    <w:abstractNumId w:val="17"/>
  </w:num>
  <w:num w:numId="13">
    <w:abstractNumId w:val="11"/>
  </w:num>
  <w:num w:numId="14">
    <w:abstractNumId w:val="7"/>
  </w:num>
  <w:num w:numId="15">
    <w:abstractNumId w:val="18"/>
  </w:num>
  <w:num w:numId="16">
    <w:abstractNumId w:val="0"/>
  </w:num>
  <w:num w:numId="17">
    <w:abstractNumId w:val="8"/>
  </w:num>
  <w:num w:numId="18">
    <w:abstractNumId w:val="10"/>
  </w:num>
  <w:num w:numId="1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800"/>
  <w:drawingGridHorizontalSpacing w:val="100"/>
  <w:displayHorizontalDrawingGridEvery w:val="0"/>
  <w:displayVerticalDrawingGridEvery w:val="2"/>
  <w:noPunctuationKerning/>
  <w:characterSpacingControl w:val="doNotCompress"/>
  <w:hdrShapeDefaults>
    <o:shapedefaults v:ext="edit" spidmax="45057"/>
  </w:hdrShapeDefaults>
  <w:footnotePr>
    <w:footnote w:id="-1"/>
    <w:footnote w:id="0"/>
  </w:footnotePr>
  <w:endnotePr>
    <w:numFmt w:val="decimal"/>
    <w:numRestart w:val="eachSect"/>
    <w:endnote w:id="-1"/>
    <w:endnote w:id="0"/>
  </w:endnotePr>
  <w:compat>
    <w:spaceForUL/>
    <w:balanceSingleByteDoubleByteWidth/>
    <w:doNotLeaveBackslashAlone/>
    <w:ulTrailSpace/>
    <w:doNotExpandShiftReturn/>
    <w:adjustLineHeightInTable/>
    <w:useFELayout/>
  </w:compat>
  <w:rsids>
    <w:rsidRoot w:val="004C32AA"/>
    <w:rsid w:val="00003713"/>
    <w:rsid w:val="00025A0C"/>
    <w:rsid w:val="000573FB"/>
    <w:rsid w:val="00090D82"/>
    <w:rsid w:val="00091AE1"/>
    <w:rsid w:val="000D4FF4"/>
    <w:rsid w:val="000E3FA5"/>
    <w:rsid w:val="00141B53"/>
    <w:rsid w:val="00167BCE"/>
    <w:rsid w:val="00186979"/>
    <w:rsid w:val="00193327"/>
    <w:rsid w:val="001D496F"/>
    <w:rsid w:val="002022B6"/>
    <w:rsid w:val="002647FC"/>
    <w:rsid w:val="002E4082"/>
    <w:rsid w:val="00307CD0"/>
    <w:rsid w:val="00321CA1"/>
    <w:rsid w:val="003504E3"/>
    <w:rsid w:val="0036181B"/>
    <w:rsid w:val="003751D6"/>
    <w:rsid w:val="00393019"/>
    <w:rsid w:val="003A6FAD"/>
    <w:rsid w:val="003B0483"/>
    <w:rsid w:val="003F7DEF"/>
    <w:rsid w:val="004002D6"/>
    <w:rsid w:val="00430391"/>
    <w:rsid w:val="0044087B"/>
    <w:rsid w:val="00450400"/>
    <w:rsid w:val="004A3CC7"/>
    <w:rsid w:val="004A6EA9"/>
    <w:rsid w:val="004B58B7"/>
    <w:rsid w:val="004C32AA"/>
    <w:rsid w:val="004D4753"/>
    <w:rsid w:val="00542DCC"/>
    <w:rsid w:val="0054556F"/>
    <w:rsid w:val="00552AAD"/>
    <w:rsid w:val="00553316"/>
    <w:rsid w:val="00566976"/>
    <w:rsid w:val="005B0B39"/>
    <w:rsid w:val="005D28A8"/>
    <w:rsid w:val="005F6A89"/>
    <w:rsid w:val="00622A0B"/>
    <w:rsid w:val="006378A5"/>
    <w:rsid w:val="00650BCC"/>
    <w:rsid w:val="006C08CB"/>
    <w:rsid w:val="006C3C58"/>
    <w:rsid w:val="006D2AEC"/>
    <w:rsid w:val="006E2885"/>
    <w:rsid w:val="006F296D"/>
    <w:rsid w:val="007158D5"/>
    <w:rsid w:val="00716205"/>
    <w:rsid w:val="007635EB"/>
    <w:rsid w:val="007808C4"/>
    <w:rsid w:val="00780D2F"/>
    <w:rsid w:val="007859D3"/>
    <w:rsid w:val="00786F63"/>
    <w:rsid w:val="007F268E"/>
    <w:rsid w:val="007F6452"/>
    <w:rsid w:val="00811EB1"/>
    <w:rsid w:val="00814D65"/>
    <w:rsid w:val="008166FE"/>
    <w:rsid w:val="008217FC"/>
    <w:rsid w:val="0083378E"/>
    <w:rsid w:val="00854F7A"/>
    <w:rsid w:val="00870570"/>
    <w:rsid w:val="00875596"/>
    <w:rsid w:val="00887664"/>
    <w:rsid w:val="008B75A0"/>
    <w:rsid w:val="008C06EE"/>
    <w:rsid w:val="008D4DD7"/>
    <w:rsid w:val="00926F92"/>
    <w:rsid w:val="00994A0B"/>
    <w:rsid w:val="009D0D03"/>
    <w:rsid w:val="009F0F48"/>
    <w:rsid w:val="00A37CCE"/>
    <w:rsid w:val="00A47A1E"/>
    <w:rsid w:val="00A60083"/>
    <w:rsid w:val="00AB6727"/>
    <w:rsid w:val="00AC3C03"/>
    <w:rsid w:val="00AE7AFD"/>
    <w:rsid w:val="00B037CD"/>
    <w:rsid w:val="00B304D2"/>
    <w:rsid w:val="00B45152"/>
    <w:rsid w:val="00B55267"/>
    <w:rsid w:val="00B845C5"/>
    <w:rsid w:val="00B946A5"/>
    <w:rsid w:val="00B95466"/>
    <w:rsid w:val="00BB798E"/>
    <w:rsid w:val="00BD4907"/>
    <w:rsid w:val="00C24BCB"/>
    <w:rsid w:val="00C44A1A"/>
    <w:rsid w:val="00C600D5"/>
    <w:rsid w:val="00C76F7B"/>
    <w:rsid w:val="00CA2565"/>
    <w:rsid w:val="00CD697E"/>
    <w:rsid w:val="00D04B9A"/>
    <w:rsid w:val="00D04D60"/>
    <w:rsid w:val="00D05581"/>
    <w:rsid w:val="00D462BC"/>
    <w:rsid w:val="00D632ED"/>
    <w:rsid w:val="00DA58E4"/>
    <w:rsid w:val="00DC0956"/>
    <w:rsid w:val="00DE1E51"/>
    <w:rsid w:val="00DF4236"/>
    <w:rsid w:val="00E129F8"/>
    <w:rsid w:val="00ED57D0"/>
    <w:rsid w:val="00EF1BA6"/>
    <w:rsid w:val="00EF6DC0"/>
    <w:rsid w:val="00EF7194"/>
    <w:rsid w:val="00F1668C"/>
    <w:rsid w:val="00F37F2B"/>
    <w:rsid w:val="00F63981"/>
    <w:rsid w:val="00F6658C"/>
    <w:rsid w:val="00F81400"/>
    <w:rsid w:val="00FA5049"/>
    <w:rsid w:val="00FC06EC"/>
    <w:rsid w:val="00FC4F9B"/>
    <w:rsid w:val="00FE4E37"/>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Math" w:eastAsiaTheme="minorEastAsia" w:hAnsi="Cambria Math"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32AA"/>
    <w:pPr>
      <w:spacing w:after="480"/>
    </w:pPr>
    <w:rPr>
      <w:rFonts w:asciiTheme="minorHAnsi" w:hAnsiTheme="minorHAnsi"/>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rsid w:val="004C32AA"/>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바탕" w:eastAsia="바탕" w:hAnsiTheme="minorHAnsi"/>
      <w:color w:val="000000"/>
      <w:szCs w:val="20"/>
    </w:rPr>
  </w:style>
  <w:style w:type="paragraph" w:styleId="a4">
    <w:name w:val="Body Text"/>
    <w:link w:val="Char"/>
    <w:uiPriority w:val="1"/>
    <w:rsid w:val="004C32AA"/>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300"/>
      <w:textAlignment w:val="baseline"/>
    </w:pPr>
    <w:rPr>
      <w:rFonts w:ascii="바탕" w:eastAsia="바탕" w:hAnsiTheme="minorHAnsi"/>
      <w:color w:val="000000"/>
      <w:szCs w:val="20"/>
    </w:rPr>
  </w:style>
  <w:style w:type="character" w:customStyle="1" w:styleId="Char">
    <w:name w:val="본문 Char"/>
    <w:basedOn w:val="a0"/>
    <w:link w:val="a4"/>
    <w:uiPriority w:val="1"/>
    <w:rsid w:val="004C32AA"/>
    <w:rPr>
      <w:rFonts w:ascii="바탕" w:eastAsia="바탕" w:hAnsiTheme="minorHAnsi"/>
      <w:color w:val="000000"/>
      <w:szCs w:val="20"/>
    </w:rPr>
  </w:style>
  <w:style w:type="paragraph" w:customStyle="1" w:styleId="1">
    <w:name w:val="개요 1"/>
    <w:uiPriority w:val="2"/>
    <w:rsid w:val="004C32AA"/>
    <w:pPr>
      <w:widowControl w:val="0"/>
      <w:numPr>
        <w:numId w:val="1"/>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200"/>
      <w:textAlignment w:val="baseline"/>
      <w:outlineLvl w:val="0"/>
    </w:pPr>
    <w:rPr>
      <w:rFonts w:ascii="바탕" w:eastAsia="바탕" w:hAnsiTheme="minorHAnsi"/>
      <w:color w:val="000000"/>
      <w:szCs w:val="20"/>
    </w:rPr>
  </w:style>
  <w:style w:type="paragraph" w:customStyle="1" w:styleId="2">
    <w:name w:val="개요 2"/>
    <w:uiPriority w:val="3"/>
    <w:rsid w:val="004C32AA"/>
    <w:pPr>
      <w:widowControl w:val="0"/>
      <w:numPr>
        <w:ilvl w:val="1"/>
        <w:numId w:val="2"/>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400"/>
      <w:textAlignment w:val="baseline"/>
      <w:outlineLvl w:val="1"/>
    </w:pPr>
    <w:rPr>
      <w:rFonts w:ascii="바탕" w:eastAsia="바탕" w:hAnsiTheme="minorHAnsi"/>
      <w:color w:val="000000"/>
      <w:szCs w:val="20"/>
    </w:rPr>
  </w:style>
  <w:style w:type="paragraph" w:customStyle="1" w:styleId="3">
    <w:name w:val="개요 3"/>
    <w:uiPriority w:val="4"/>
    <w:rsid w:val="004C32AA"/>
    <w:pPr>
      <w:widowControl w:val="0"/>
      <w:numPr>
        <w:ilvl w:val="2"/>
        <w:numId w:val="3"/>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600"/>
      <w:textAlignment w:val="baseline"/>
      <w:outlineLvl w:val="2"/>
    </w:pPr>
    <w:rPr>
      <w:rFonts w:ascii="바탕" w:eastAsia="바탕" w:hAnsiTheme="minorHAnsi"/>
      <w:color w:val="000000"/>
      <w:szCs w:val="20"/>
    </w:rPr>
  </w:style>
  <w:style w:type="paragraph" w:customStyle="1" w:styleId="4">
    <w:name w:val="개요 4"/>
    <w:uiPriority w:val="5"/>
    <w:rsid w:val="004C32AA"/>
    <w:pPr>
      <w:widowControl w:val="0"/>
      <w:numPr>
        <w:ilvl w:val="3"/>
        <w:numId w:val="4"/>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800"/>
      <w:textAlignment w:val="baseline"/>
      <w:outlineLvl w:val="3"/>
    </w:pPr>
    <w:rPr>
      <w:rFonts w:ascii="바탕" w:eastAsia="바탕" w:hAnsiTheme="minorHAnsi"/>
      <w:color w:val="000000"/>
      <w:szCs w:val="20"/>
    </w:rPr>
  </w:style>
  <w:style w:type="paragraph" w:customStyle="1" w:styleId="5">
    <w:name w:val="개요 5"/>
    <w:uiPriority w:val="6"/>
    <w:rsid w:val="004C32AA"/>
    <w:pPr>
      <w:widowControl w:val="0"/>
      <w:numPr>
        <w:ilvl w:val="4"/>
        <w:numId w:val="5"/>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000"/>
      <w:textAlignment w:val="baseline"/>
      <w:outlineLvl w:val="4"/>
    </w:pPr>
    <w:rPr>
      <w:rFonts w:ascii="바탕" w:eastAsia="바탕" w:hAnsiTheme="minorHAnsi"/>
      <w:color w:val="000000"/>
      <w:szCs w:val="20"/>
    </w:rPr>
  </w:style>
  <w:style w:type="paragraph" w:customStyle="1" w:styleId="6">
    <w:name w:val="개요 6"/>
    <w:uiPriority w:val="7"/>
    <w:rsid w:val="004C32AA"/>
    <w:pPr>
      <w:widowControl w:val="0"/>
      <w:numPr>
        <w:ilvl w:val="5"/>
        <w:numId w:val="6"/>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200"/>
      <w:textAlignment w:val="baseline"/>
      <w:outlineLvl w:val="5"/>
    </w:pPr>
    <w:rPr>
      <w:rFonts w:ascii="바탕" w:eastAsia="바탕" w:hAnsiTheme="minorHAnsi"/>
      <w:color w:val="000000"/>
      <w:szCs w:val="20"/>
    </w:rPr>
  </w:style>
  <w:style w:type="paragraph" w:customStyle="1" w:styleId="7">
    <w:name w:val="개요 7"/>
    <w:uiPriority w:val="8"/>
    <w:rsid w:val="004C32AA"/>
    <w:pPr>
      <w:widowControl w:val="0"/>
      <w:numPr>
        <w:ilvl w:val="6"/>
        <w:numId w:val="7"/>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400"/>
      <w:textAlignment w:val="baseline"/>
      <w:outlineLvl w:val="6"/>
    </w:pPr>
    <w:rPr>
      <w:rFonts w:ascii="바탕" w:eastAsia="바탕" w:hAnsiTheme="minorHAnsi"/>
      <w:color w:val="000000"/>
      <w:szCs w:val="20"/>
    </w:rPr>
  </w:style>
  <w:style w:type="paragraph" w:customStyle="1" w:styleId="a5">
    <w:name w:val="쪽 번호"/>
    <w:uiPriority w:val="9"/>
    <w:rsid w:val="004C32AA"/>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굴림" w:eastAsia="굴림" w:hAnsiTheme="minorHAnsi"/>
      <w:color w:val="000000"/>
      <w:szCs w:val="20"/>
    </w:rPr>
  </w:style>
  <w:style w:type="paragraph" w:customStyle="1" w:styleId="a6">
    <w:name w:val="머리말"/>
    <w:uiPriority w:val="10"/>
    <w:rsid w:val="004C32AA"/>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360" w:lineRule="auto"/>
      <w:textAlignment w:val="baseline"/>
    </w:pPr>
    <w:rPr>
      <w:rFonts w:ascii="굴림" w:eastAsia="굴림" w:hAnsiTheme="minorHAnsi"/>
      <w:color w:val="000000"/>
      <w:sz w:val="18"/>
      <w:szCs w:val="20"/>
    </w:rPr>
  </w:style>
  <w:style w:type="paragraph" w:customStyle="1" w:styleId="a7">
    <w:name w:val="각주"/>
    <w:link w:val="Char0"/>
    <w:uiPriority w:val="11"/>
    <w:rsid w:val="004C32AA"/>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Georgia" w:eastAsia="바탕" w:hAnsi="Georgia"/>
      <w:color w:val="000000"/>
      <w:spacing w:val="-4"/>
      <w:w w:val="95"/>
      <w:sz w:val="18"/>
      <w:szCs w:val="20"/>
    </w:rPr>
  </w:style>
  <w:style w:type="paragraph" w:customStyle="1" w:styleId="a8">
    <w:name w:val="미주"/>
    <w:uiPriority w:val="12"/>
    <w:rsid w:val="004C32AA"/>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hAnsiTheme="minorHAnsi"/>
      <w:color w:val="000000"/>
      <w:spacing w:val="-4"/>
      <w:w w:val="95"/>
      <w:sz w:val="18"/>
      <w:szCs w:val="20"/>
    </w:rPr>
  </w:style>
  <w:style w:type="paragraph" w:customStyle="1" w:styleId="a9">
    <w:name w:val="메모"/>
    <w:uiPriority w:val="13"/>
    <w:rsid w:val="004C32AA"/>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굴림" w:eastAsia="굴림" w:hAnsiTheme="minorHAnsi"/>
      <w:color w:val="000000"/>
      <w:spacing w:val="-4"/>
      <w:w w:val="95"/>
      <w:sz w:val="18"/>
      <w:szCs w:val="20"/>
    </w:rPr>
  </w:style>
  <w:style w:type="paragraph" w:customStyle="1" w:styleId="MS">
    <w:name w:val="MS바탕글"/>
    <w:uiPriority w:val="14"/>
    <w:rsid w:val="004C32AA"/>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맑은 고딕" w:eastAsia="맑은 고딕" w:hAnsiTheme="minorHAnsi"/>
      <w:color w:val="000000"/>
      <w:szCs w:val="20"/>
    </w:rPr>
  </w:style>
  <w:style w:type="paragraph" w:customStyle="1" w:styleId="-">
    <w:name w:val="각주-내용"/>
    <w:uiPriority w:val="15"/>
    <w:rsid w:val="004C32AA"/>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12" w:lineRule="auto"/>
      <w:ind w:left="214" w:hanging="214"/>
      <w:textAlignment w:val="baseline"/>
    </w:pPr>
    <w:rPr>
      <w:rFonts w:ascii="한양신명조" w:eastAsia="한양신명조" w:hAnsiTheme="minorHAnsi"/>
      <w:color w:val="000000"/>
      <w:spacing w:val="-4"/>
      <w:w w:val="95"/>
      <w:sz w:val="18"/>
      <w:szCs w:val="20"/>
    </w:rPr>
  </w:style>
  <w:style w:type="paragraph" w:styleId="aa">
    <w:name w:val="header"/>
    <w:basedOn w:val="a"/>
    <w:link w:val="Char1"/>
    <w:uiPriority w:val="99"/>
    <w:unhideWhenUsed/>
    <w:rsid w:val="004C32AA"/>
    <w:pPr>
      <w:tabs>
        <w:tab w:val="center" w:pos="4513"/>
        <w:tab w:val="right" w:pos="9026"/>
      </w:tabs>
      <w:snapToGrid w:val="0"/>
    </w:pPr>
  </w:style>
  <w:style w:type="character" w:customStyle="1" w:styleId="Char1">
    <w:name w:val="머리글 Char"/>
    <w:basedOn w:val="a0"/>
    <w:link w:val="aa"/>
    <w:uiPriority w:val="99"/>
    <w:rsid w:val="004C32AA"/>
    <w:rPr>
      <w:rFonts w:asciiTheme="minorHAnsi" w:hAnsiTheme="minorHAnsi"/>
      <w:szCs w:val="20"/>
    </w:rPr>
  </w:style>
  <w:style w:type="paragraph" w:styleId="ab">
    <w:name w:val="footer"/>
    <w:basedOn w:val="a"/>
    <w:link w:val="Char2"/>
    <w:uiPriority w:val="99"/>
    <w:unhideWhenUsed/>
    <w:rsid w:val="004C32AA"/>
    <w:pPr>
      <w:tabs>
        <w:tab w:val="center" w:pos="4513"/>
        <w:tab w:val="right" w:pos="9026"/>
      </w:tabs>
      <w:snapToGrid w:val="0"/>
    </w:pPr>
  </w:style>
  <w:style w:type="character" w:customStyle="1" w:styleId="Char2">
    <w:name w:val="바닥글 Char"/>
    <w:basedOn w:val="a0"/>
    <w:link w:val="ab"/>
    <w:uiPriority w:val="99"/>
    <w:rsid w:val="004C32AA"/>
    <w:rPr>
      <w:rFonts w:asciiTheme="minorHAnsi" w:hAnsiTheme="minorHAnsi"/>
      <w:szCs w:val="20"/>
    </w:rPr>
  </w:style>
  <w:style w:type="character" w:customStyle="1" w:styleId="Char0">
    <w:name w:val="각주 Char"/>
    <w:basedOn w:val="a0"/>
    <w:link w:val="a7"/>
    <w:uiPriority w:val="11"/>
    <w:rsid w:val="004C32AA"/>
    <w:rPr>
      <w:rFonts w:ascii="Georgia" w:eastAsia="바탕" w:hAnsi="Georgia"/>
      <w:color w:val="000000"/>
      <w:spacing w:val="-4"/>
      <w:w w:val="95"/>
      <w:sz w:val="18"/>
      <w:szCs w:val="20"/>
    </w:rPr>
  </w:style>
  <w:style w:type="paragraph" w:styleId="ac">
    <w:name w:val="footnote text"/>
    <w:basedOn w:val="a"/>
    <w:link w:val="Char3"/>
    <w:uiPriority w:val="99"/>
    <w:unhideWhenUsed/>
    <w:rsid w:val="004C32AA"/>
    <w:pPr>
      <w:snapToGrid w:val="0"/>
      <w:jc w:val="left"/>
    </w:pPr>
  </w:style>
  <w:style w:type="character" w:customStyle="1" w:styleId="Char3">
    <w:name w:val="각주 텍스트 Char"/>
    <w:basedOn w:val="a0"/>
    <w:link w:val="ac"/>
    <w:uiPriority w:val="99"/>
    <w:rsid w:val="004C32AA"/>
    <w:rPr>
      <w:rFonts w:asciiTheme="minorHAnsi" w:hAnsiTheme="minorHAnsi"/>
      <w:szCs w:val="20"/>
    </w:rPr>
  </w:style>
  <w:style w:type="character" w:styleId="ad">
    <w:name w:val="footnote reference"/>
    <w:basedOn w:val="a0"/>
    <w:uiPriority w:val="99"/>
    <w:semiHidden/>
    <w:unhideWhenUsed/>
    <w:rsid w:val="004C32AA"/>
    <w:rPr>
      <w:vertAlign w:val="superscript"/>
    </w:rPr>
  </w:style>
  <w:style w:type="character" w:styleId="ae">
    <w:name w:val="Placeholder Text"/>
    <w:basedOn w:val="a0"/>
    <w:uiPriority w:val="99"/>
    <w:semiHidden/>
    <w:rsid w:val="004C32AA"/>
    <w:rPr>
      <w:color w:val="808080"/>
    </w:rPr>
  </w:style>
  <w:style w:type="paragraph" w:styleId="af">
    <w:name w:val="Balloon Text"/>
    <w:basedOn w:val="a"/>
    <w:link w:val="Char4"/>
    <w:uiPriority w:val="99"/>
    <w:semiHidden/>
    <w:unhideWhenUsed/>
    <w:rsid w:val="004C32AA"/>
    <w:pPr>
      <w:spacing w:after="0" w:line="240" w:lineRule="auto"/>
    </w:pPr>
    <w:rPr>
      <w:rFonts w:asciiTheme="majorHAnsi" w:eastAsiaTheme="majorEastAsia" w:hAnsiTheme="majorHAnsi" w:cstheme="majorBidi"/>
      <w:sz w:val="18"/>
      <w:szCs w:val="18"/>
    </w:rPr>
  </w:style>
  <w:style w:type="character" w:customStyle="1" w:styleId="Char4">
    <w:name w:val="풍선 도움말 텍스트 Char"/>
    <w:basedOn w:val="a0"/>
    <w:link w:val="af"/>
    <w:uiPriority w:val="99"/>
    <w:semiHidden/>
    <w:rsid w:val="004C32AA"/>
    <w:rPr>
      <w:rFonts w:asciiTheme="majorHAnsi" w:eastAsiaTheme="majorEastAsia" w:hAnsiTheme="majorHAnsi" w:cstheme="majorBidi"/>
      <w:sz w:val="18"/>
      <w:szCs w:val="18"/>
    </w:rPr>
  </w:style>
  <w:style w:type="paragraph" w:styleId="af0">
    <w:name w:val="List Paragraph"/>
    <w:basedOn w:val="a"/>
    <w:uiPriority w:val="34"/>
    <w:qFormat/>
    <w:rsid w:val="004C32AA"/>
    <w:pPr>
      <w:ind w:leftChars="400" w:left="800"/>
    </w:pPr>
  </w:style>
  <w:style w:type="character" w:styleId="af1">
    <w:name w:val="annotation reference"/>
    <w:basedOn w:val="a0"/>
    <w:uiPriority w:val="99"/>
    <w:semiHidden/>
    <w:unhideWhenUsed/>
    <w:rsid w:val="004C32AA"/>
    <w:rPr>
      <w:sz w:val="18"/>
      <w:szCs w:val="18"/>
    </w:rPr>
  </w:style>
  <w:style w:type="paragraph" w:styleId="af2">
    <w:name w:val="annotation text"/>
    <w:basedOn w:val="a"/>
    <w:link w:val="Char5"/>
    <w:uiPriority w:val="99"/>
    <w:semiHidden/>
    <w:unhideWhenUsed/>
    <w:rsid w:val="004C32AA"/>
    <w:pPr>
      <w:spacing w:line="240" w:lineRule="auto"/>
    </w:pPr>
    <w:rPr>
      <w:sz w:val="24"/>
      <w:szCs w:val="24"/>
    </w:rPr>
  </w:style>
  <w:style w:type="character" w:customStyle="1" w:styleId="Char5">
    <w:name w:val="메모 텍스트 Char"/>
    <w:basedOn w:val="a0"/>
    <w:link w:val="af2"/>
    <w:uiPriority w:val="99"/>
    <w:semiHidden/>
    <w:rsid w:val="004C32AA"/>
    <w:rPr>
      <w:rFonts w:asciiTheme="minorHAnsi" w:hAnsiTheme="minorHAnsi"/>
      <w:sz w:val="24"/>
      <w:szCs w:val="24"/>
    </w:rPr>
  </w:style>
  <w:style w:type="paragraph" w:styleId="af3">
    <w:name w:val="annotation subject"/>
    <w:basedOn w:val="af2"/>
    <w:next w:val="af2"/>
    <w:link w:val="Char6"/>
    <w:uiPriority w:val="99"/>
    <w:semiHidden/>
    <w:unhideWhenUsed/>
    <w:rsid w:val="004C32AA"/>
    <w:rPr>
      <w:b/>
      <w:bCs/>
      <w:sz w:val="20"/>
      <w:szCs w:val="20"/>
    </w:rPr>
  </w:style>
  <w:style w:type="character" w:customStyle="1" w:styleId="Char6">
    <w:name w:val="메모 주제 Char"/>
    <w:basedOn w:val="Char5"/>
    <w:link w:val="af3"/>
    <w:uiPriority w:val="99"/>
    <w:semiHidden/>
    <w:rsid w:val="004C32AA"/>
    <w:rPr>
      <w:rFonts w:asciiTheme="minorHAnsi" w:hAnsiTheme="minorHAnsi"/>
      <w:b/>
      <w:bCs/>
      <w:sz w:val="24"/>
      <w:szCs w:val="20"/>
    </w:rPr>
  </w:style>
  <w:style w:type="character" w:styleId="af4">
    <w:name w:val="line number"/>
    <w:basedOn w:val="a0"/>
    <w:uiPriority w:val="99"/>
    <w:semiHidden/>
    <w:unhideWhenUsed/>
    <w:rsid w:val="004C32AA"/>
  </w:style>
  <w:style w:type="character" w:customStyle="1" w:styleId="shorttext">
    <w:name w:val="short_text"/>
    <w:basedOn w:val="a0"/>
    <w:rsid w:val="00EF1BA6"/>
  </w:style>
  <w:style w:type="character" w:customStyle="1" w:styleId="hps">
    <w:name w:val="hps"/>
    <w:basedOn w:val="a0"/>
    <w:rsid w:val="00EF1BA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68C619-5851-486E-8BFA-D42F2646D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962</TotalTime>
  <Pages>26</Pages>
  <Words>7522</Words>
  <Characters>42879</Characters>
  <Application>Microsoft Office Word</Application>
  <DocSecurity>0</DocSecurity>
  <Lines>357</Lines>
  <Paragraphs>100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50301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swy</dc:creator>
  <cp:lastModifiedBy>hufs</cp:lastModifiedBy>
  <cp:revision>90</cp:revision>
  <cp:lastPrinted>2013-09-25T23:17:00Z</cp:lastPrinted>
  <dcterms:created xsi:type="dcterms:W3CDTF">2013-09-10T22:16:00Z</dcterms:created>
  <dcterms:modified xsi:type="dcterms:W3CDTF">2013-10-17T06:19:00Z</dcterms:modified>
</cp:coreProperties>
</file>