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5B0" w:rsidRDefault="001355B0" w:rsidP="001355B0">
      <w:pPr>
        <w:rPr>
          <w:b/>
        </w:rPr>
      </w:pPr>
    </w:p>
    <w:p w:rsidR="001355B0" w:rsidRDefault="001355B0" w:rsidP="001355B0">
      <w:pPr>
        <w:jc w:val="center"/>
        <w:rPr>
          <w:b/>
          <w:sz w:val="32"/>
        </w:rPr>
      </w:pPr>
      <w:r>
        <w:rPr>
          <w:rFonts w:hint="eastAsia"/>
          <w:b/>
          <w:sz w:val="32"/>
        </w:rPr>
        <w:t xml:space="preserve">주식형펀드의 파생상품 활용이 </w:t>
      </w:r>
    </w:p>
    <w:p w:rsidR="001355B0" w:rsidRPr="00BD7D2A" w:rsidRDefault="001355B0" w:rsidP="001355B0">
      <w:pPr>
        <w:jc w:val="center"/>
        <w:rPr>
          <w:b/>
          <w:sz w:val="32"/>
          <w:vertAlign w:val="superscript"/>
        </w:rPr>
      </w:pPr>
      <w:r>
        <w:rPr>
          <w:rFonts w:hint="eastAsia"/>
          <w:b/>
          <w:sz w:val="32"/>
        </w:rPr>
        <w:t>현금흐름에 미치는 영향</w:t>
      </w:r>
      <w:r w:rsidRPr="002C7D06">
        <w:rPr>
          <w:b/>
          <w:sz w:val="32"/>
          <w:vertAlign w:val="superscript"/>
        </w:rPr>
        <w:footnoteReference w:customMarkFollows="1" w:id="1"/>
        <w:t>*</w:t>
      </w:r>
    </w:p>
    <w:p w:rsidR="001355B0" w:rsidRPr="00B6568E" w:rsidRDefault="001355B0" w:rsidP="001355B0">
      <w:pPr>
        <w:jc w:val="right"/>
      </w:pPr>
      <w:r>
        <w:rPr>
          <w:rFonts w:hint="eastAsia"/>
        </w:rPr>
        <w:t>서성원</w:t>
      </w:r>
      <w:r w:rsidRPr="00B6568E">
        <w:t xml:space="preserve"> (</w:t>
      </w:r>
      <w:r w:rsidR="002C560C">
        <w:rPr>
          <w:rFonts w:hint="eastAsia"/>
        </w:rPr>
        <w:t>아주대학교</w:t>
      </w:r>
      <w:r w:rsidRPr="00B6568E">
        <w:t>)</w:t>
      </w:r>
      <w:r w:rsidRPr="00B6568E">
        <w:rPr>
          <w:vertAlign w:val="superscript"/>
        </w:rPr>
        <w:t xml:space="preserve"> </w:t>
      </w:r>
      <w:r w:rsidRPr="00B6568E">
        <w:rPr>
          <w:vertAlign w:val="superscript"/>
        </w:rPr>
        <w:footnoteReference w:customMarkFollows="1" w:id="2"/>
        <w:t>**</w:t>
      </w:r>
      <w:r w:rsidRPr="00B6568E">
        <w:t xml:space="preserve"> </w:t>
      </w:r>
    </w:p>
    <w:p w:rsidR="001355B0" w:rsidRPr="00B6568E" w:rsidRDefault="001355B0" w:rsidP="001355B0">
      <w:pPr>
        <w:jc w:val="right"/>
      </w:pPr>
      <w:r>
        <w:rPr>
          <w:rFonts w:hint="eastAsia"/>
        </w:rPr>
        <w:t>윤선중</w:t>
      </w:r>
      <w:r w:rsidRPr="00B6568E">
        <w:t xml:space="preserve"> (</w:t>
      </w:r>
      <w:r>
        <w:rPr>
          <w:rFonts w:hint="eastAsia"/>
        </w:rPr>
        <w:t>동국</w:t>
      </w:r>
      <w:r w:rsidRPr="00B6568E">
        <w:t>대학교)</w:t>
      </w:r>
      <w:r w:rsidRPr="00B6568E">
        <w:rPr>
          <w:rStyle w:val="a5"/>
          <w:rFonts w:ascii="Times New Roman" w:eastAsia="HY신명조" w:hAnsi="Times New Roman" w:cs="Times New Roman"/>
          <w:sz w:val="22"/>
          <w:szCs w:val="20"/>
        </w:rPr>
        <w:footnoteReference w:customMarkFollows="1" w:id="3"/>
        <w:t>***</w:t>
      </w:r>
    </w:p>
    <w:p w:rsidR="001355B0" w:rsidRDefault="001355B0" w:rsidP="001355B0"/>
    <w:p w:rsidR="001355B0" w:rsidRPr="002C7D06" w:rsidRDefault="001355B0" w:rsidP="001355B0">
      <w:pPr>
        <w:jc w:val="center"/>
        <w:rPr>
          <w:b/>
        </w:rPr>
      </w:pPr>
      <w:r w:rsidRPr="002C7D06">
        <w:rPr>
          <w:b/>
        </w:rPr>
        <w:t>Abstract</w:t>
      </w:r>
    </w:p>
    <w:p w:rsidR="001355B0" w:rsidRDefault="002D2F72" w:rsidP="00617E92">
      <w:r>
        <w:rPr>
          <w:rFonts w:hint="eastAsia"/>
        </w:rPr>
        <w:t>본 연구는 국내</w:t>
      </w:r>
      <w:r w:rsidR="00406CE4">
        <w:rPr>
          <w:rFonts w:hint="eastAsia"/>
        </w:rPr>
        <w:t xml:space="preserve"> </w:t>
      </w:r>
      <w:r>
        <w:rPr>
          <w:rFonts w:hint="eastAsia"/>
        </w:rPr>
        <w:t>주식형펀드의 현금흐름과 파생상품활용 사이의 관계를 검증하였다.</w:t>
      </w:r>
      <w:r>
        <w:t xml:space="preserve"> </w:t>
      </w:r>
      <w:r>
        <w:rPr>
          <w:rFonts w:hint="eastAsia"/>
        </w:rPr>
        <w:t>파생상품 활용여부가 주식형펀드의 현금흐름에 미치는 영향을 분석한 결과,</w:t>
      </w:r>
      <w:r>
        <w:t xml:space="preserve"> </w:t>
      </w:r>
      <w:r>
        <w:rPr>
          <w:rFonts w:hint="eastAsia"/>
        </w:rPr>
        <w:t>파생상품 활용여부는 주식형 펀드의 현금흐름에 유의한 영향을 미치지 못하는 것으로 나타났으며,</w:t>
      </w:r>
      <w:r>
        <w:t xml:space="preserve"> </w:t>
      </w:r>
      <w:r>
        <w:rPr>
          <w:rFonts w:hint="eastAsia"/>
        </w:rPr>
        <w:t>이러한 결과는 펀드투자자들이 펀드의 수익성을 기초로 의사결정을 할 뿐,</w:t>
      </w:r>
      <w:r>
        <w:t xml:space="preserve"> </w:t>
      </w:r>
      <w:r>
        <w:rPr>
          <w:rFonts w:hint="eastAsia"/>
        </w:rPr>
        <w:t xml:space="preserve">세부포트폴리오(파생상품)에 대해 민감하지 않다는 </w:t>
      </w:r>
      <w:r>
        <w:t>Chen(2011)</w:t>
      </w:r>
      <w:r>
        <w:rPr>
          <w:rFonts w:hint="eastAsia"/>
        </w:rPr>
        <w:t>의 연구와 일치한다.</w:t>
      </w:r>
      <w:r>
        <w:t xml:space="preserve"> </w:t>
      </w:r>
      <w:r w:rsidR="00E60609">
        <w:rPr>
          <w:rFonts w:hint="eastAsia"/>
        </w:rPr>
        <w:t xml:space="preserve">주식형펀드 현금흐름의 </w:t>
      </w:r>
      <w:proofErr w:type="spellStart"/>
      <w:r w:rsidR="00E60609">
        <w:rPr>
          <w:rFonts w:hint="eastAsia"/>
        </w:rPr>
        <w:t>비대칭성을</w:t>
      </w:r>
      <w:proofErr w:type="spellEnd"/>
      <w:r w:rsidR="00E60609">
        <w:rPr>
          <w:rFonts w:hint="eastAsia"/>
        </w:rPr>
        <w:t xml:space="preserve"> 확인하기 위한 분석에서는 절대수익률 측도</w:t>
      </w:r>
      <w:r w:rsidR="00EF4C9E">
        <w:t>가</w:t>
      </w:r>
      <w:r w:rsidR="00EF4C9E">
        <w:rPr>
          <w:rFonts w:hint="eastAsia"/>
        </w:rPr>
        <w:t xml:space="preserve"> 상대수익률 측도에 비해 설명력이 높았으며,</w:t>
      </w:r>
      <w:r w:rsidR="00EF4C9E">
        <w:t xml:space="preserve"> </w:t>
      </w:r>
      <w:r w:rsidR="00EF4C9E">
        <w:rPr>
          <w:rFonts w:hint="eastAsia"/>
        </w:rPr>
        <w:t>특히 펀드 매도</w:t>
      </w:r>
      <w:r w:rsidR="00817A6E">
        <w:rPr>
          <w:rFonts w:hint="eastAsia"/>
        </w:rPr>
        <w:t xml:space="preserve"> </w:t>
      </w:r>
      <w:r w:rsidR="00EF4C9E">
        <w:rPr>
          <w:rFonts w:hint="eastAsia"/>
        </w:rPr>
        <w:t>시 절대수익률에 의해 의사결정이 이루어짐을 알 수 있었다.</w:t>
      </w:r>
      <w:r w:rsidR="00EF4C9E">
        <w:t xml:space="preserve"> </w:t>
      </w:r>
      <w:r w:rsidR="00D063A3">
        <w:rPr>
          <w:rFonts w:hint="eastAsia"/>
        </w:rPr>
        <w:t>현금흐름이 펀드 위험도에 미치는 영향 및 이 과정에서 파생상품의 역할에 대한 패널자료분석에서는 현금흐름이 증가할 경우 시장베타를 증가시키는 현상이 관찰되었으며,</w:t>
      </w:r>
      <w:r w:rsidR="00D063A3">
        <w:t xml:space="preserve"> </w:t>
      </w:r>
      <w:r w:rsidR="00D063A3">
        <w:rPr>
          <w:rFonts w:hint="eastAsia"/>
        </w:rPr>
        <w:t>이 과정에서 시장에 대한 영향력(</w:t>
      </w:r>
      <w:r w:rsidR="00D063A3">
        <w:t>market impact)</w:t>
      </w:r>
      <w:r w:rsidR="00D063A3">
        <w:rPr>
          <w:rFonts w:hint="eastAsia"/>
        </w:rPr>
        <w:t xml:space="preserve">를 줄이기 위해 파생상품을 활용하고 </w:t>
      </w:r>
      <w:r w:rsidR="00EF4C9E">
        <w:rPr>
          <w:rFonts w:hint="eastAsia"/>
        </w:rPr>
        <w:t xml:space="preserve">위험을 관리하고 </w:t>
      </w:r>
      <w:r w:rsidR="00D063A3">
        <w:rPr>
          <w:rFonts w:hint="eastAsia"/>
        </w:rPr>
        <w:t>있는 것을 확인할 수 있었다.</w:t>
      </w:r>
      <w:r w:rsidR="00D063A3">
        <w:t xml:space="preserve"> </w:t>
      </w:r>
      <w:r w:rsidR="00D063A3">
        <w:rPr>
          <w:rFonts w:hint="eastAsia"/>
        </w:rPr>
        <w:t xml:space="preserve">위의 과정을 </w:t>
      </w:r>
      <w:r w:rsidR="00D063A3">
        <w:t>2008</w:t>
      </w:r>
      <w:r w:rsidR="00D063A3">
        <w:rPr>
          <w:rFonts w:hint="eastAsia"/>
        </w:rPr>
        <w:t>년 금융위기를 기준으로 이전과 이후로 나누어 분석한 결과,</w:t>
      </w:r>
      <w:r w:rsidR="00D063A3">
        <w:t xml:space="preserve"> </w:t>
      </w:r>
      <w:r w:rsidR="00617E92">
        <w:rPr>
          <w:rFonts w:hint="eastAsia"/>
        </w:rPr>
        <w:t xml:space="preserve">현금흐름 및 과거의 성과가 위험도에 영향을 미치는 것은 금융위기 이후에만 유의하게 관찰되는 것을 확인하였다.    </w:t>
      </w:r>
      <w:r w:rsidR="00D063A3">
        <w:t xml:space="preserve"> </w:t>
      </w:r>
    </w:p>
    <w:p w:rsidR="001355B0" w:rsidRDefault="001355B0" w:rsidP="001355B0"/>
    <w:p w:rsidR="005206C0" w:rsidRDefault="001355B0" w:rsidP="001355B0">
      <w:r w:rsidRPr="002C7D06">
        <w:rPr>
          <w:b/>
        </w:rPr>
        <w:t>Keywords:</w:t>
      </w:r>
      <w:r w:rsidRPr="002C7D06">
        <w:t xml:space="preserve"> </w:t>
      </w:r>
      <w:r>
        <w:rPr>
          <w:rFonts w:hint="eastAsia"/>
        </w:rPr>
        <w:t xml:space="preserve">주식형 펀드, 파생상품, </w:t>
      </w:r>
      <w:proofErr w:type="spellStart"/>
      <w:r>
        <w:rPr>
          <w:rFonts w:hint="eastAsia"/>
        </w:rPr>
        <w:t>순현금흐름</w:t>
      </w:r>
      <w:proofErr w:type="spellEnd"/>
      <w:r w:rsidR="00BF77ED">
        <w:rPr>
          <w:rFonts w:hint="eastAsia"/>
        </w:rPr>
        <w:t>, 펀드 위험도</w:t>
      </w:r>
    </w:p>
    <w:p w:rsidR="005206C0" w:rsidRDefault="005206C0" w:rsidP="001355B0"/>
    <w:p w:rsidR="001355B0" w:rsidRPr="002C7D06" w:rsidRDefault="001355B0" w:rsidP="001355B0">
      <w:r>
        <w:rPr>
          <w:rFonts w:hint="eastAsia"/>
        </w:rPr>
        <w:t xml:space="preserve"> </w:t>
      </w:r>
    </w:p>
    <w:p w:rsidR="005206C0" w:rsidRDefault="005206C0" w:rsidP="005206C0">
      <w:pPr>
        <w:pageBreakBefore/>
        <w:spacing w:line="276" w:lineRule="auto"/>
        <w:rPr>
          <w:b/>
          <w:sz w:val="28"/>
        </w:rPr>
        <w:sectPr w:rsidR="005206C0" w:rsidSect="009D4695">
          <w:footerReference w:type="default" r:id="rId8"/>
          <w:pgSz w:w="11906" w:h="16838"/>
          <w:pgMar w:top="1701" w:right="1440" w:bottom="1440" w:left="1440" w:header="851" w:footer="992" w:gutter="0"/>
          <w:cols w:space="425"/>
          <w:docGrid w:linePitch="360"/>
        </w:sectPr>
      </w:pPr>
    </w:p>
    <w:p w:rsidR="001355B0" w:rsidRDefault="001355B0" w:rsidP="001355B0">
      <w:pPr>
        <w:pageBreakBefore/>
        <w:numPr>
          <w:ilvl w:val="0"/>
          <w:numId w:val="1"/>
        </w:numPr>
        <w:spacing w:line="276" w:lineRule="auto"/>
        <w:ind w:left="357" w:hanging="357"/>
        <w:rPr>
          <w:b/>
          <w:sz w:val="28"/>
        </w:rPr>
      </w:pPr>
      <w:r>
        <w:rPr>
          <w:rFonts w:hint="eastAsia"/>
          <w:b/>
          <w:sz w:val="28"/>
        </w:rPr>
        <w:lastRenderedPageBreak/>
        <w:t xml:space="preserve">서론 </w:t>
      </w:r>
    </w:p>
    <w:p w:rsidR="004627B9" w:rsidRDefault="001355B0" w:rsidP="001355B0">
      <w:pPr>
        <w:spacing w:line="276" w:lineRule="auto"/>
        <w:ind w:firstLineChars="100" w:firstLine="200"/>
      </w:pPr>
      <w:r>
        <w:rPr>
          <w:rFonts w:hint="eastAsia"/>
        </w:rPr>
        <w:t xml:space="preserve">주식형펀드는 주가상승을 통한 자본이득을 얻기 위해 주식 및 주식관련 파생상품에 </w:t>
      </w:r>
      <w:r>
        <w:t xml:space="preserve">60% </w:t>
      </w:r>
      <w:r>
        <w:rPr>
          <w:rFonts w:hint="eastAsia"/>
        </w:rPr>
        <w:t>이상 투자하는 펀드를 일컫는다.</w:t>
      </w:r>
      <w:r>
        <w:t xml:space="preserve"> 2000</w:t>
      </w:r>
      <w:r>
        <w:rPr>
          <w:rFonts w:hint="eastAsia"/>
        </w:rPr>
        <w:t xml:space="preserve">년대 이후 국내 주식형펀드는 새로운 투자처를 찾던 개인투자자와 기관투자자의 관심이 집중되면서 급격한 성장을 </w:t>
      </w:r>
      <w:r w:rsidR="00CD5A44">
        <w:rPr>
          <w:rFonts w:hint="eastAsia"/>
        </w:rPr>
        <w:t>기록하였다</w:t>
      </w:r>
      <w:r>
        <w:rPr>
          <w:rFonts w:hint="eastAsia"/>
        </w:rPr>
        <w:t>.</w:t>
      </w:r>
      <w:r>
        <w:t xml:space="preserve"> </w:t>
      </w:r>
      <w:r>
        <w:rPr>
          <w:rFonts w:hint="eastAsia"/>
        </w:rPr>
        <w:t>펀드시장은 자금을 공여하는 투자자와 공여된 자금을 운용하는 펀드매니저라는 두 이해당사자가 참여하는 시장으로,</w:t>
      </w:r>
      <w:r>
        <w:t xml:space="preserve"> </w:t>
      </w:r>
      <w:r>
        <w:rPr>
          <w:rFonts w:hint="eastAsia"/>
        </w:rPr>
        <w:t>두 당사자가 서로 공존하며 상호작용하는 특수한 구조를 형성하고 있다.</w:t>
      </w:r>
      <w:r>
        <w:t xml:space="preserve"> </w:t>
      </w:r>
      <w:r>
        <w:rPr>
          <w:rFonts w:hint="eastAsia"/>
        </w:rPr>
        <w:t>이러한 특성으로 인하여 펀드시장에 대한 연구문헌은 크게 두 가지로 나</w:t>
      </w:r>
      <w:r w:rsidR="00CD5A44">
        <w:rPr>
          <w:rFonts w:hint="eastAsia"/>
        </w:rPr>
        <w:t>뉘어 진다.</w:t>
      </w:r>
      <w:r w:rsidR="00CD5A44">
        <w:t xml:space="preserve"> </w:t>
      </w:r>
      <w:r>
        <w:rPr>
          <w:rFonts w:hint="eastAsia"/>
        </w:rPr>
        <w:t xml:space="preserve"> </w:t>
      </w:r>
    </w:p>
    <w:p w:rsidR="001355B0" w:rsidRDefault="001355B0" w:rsidP="001355B0">
      <w:pPr>
        <w:spacing w:line="276" w:lineRule="auto"/>
        <w:ind w:firstLineChars="100" w:firstLine="200"/>
      </w:pPr>
      <w:r w:rsidRPr="001355B0">
        <w:rPr>
          <w:rFonts w:hint="eastAsia"/>
        </w:rPr>
        <w:t>첫 번째 유형의 연구는 펀드매니저의 행동과 능력에 대한 분석을 다룬다.</w:t>
      </w:r>
      <w:r w:rsidRPr="001355B0">
        <w:t xml:space="preserve"> </w:t>
      </w:r>
      <w:r w:rsidRPr="001355B0">
        <w:rPr>
          <w:rFonts w:hint="eastAsia"/>
        </w:rPr>
        <w:t>일반적으로 펀드매니저의 운용보수는 순자산총액의 비율로 정해지기 때문에 펀드매니저의 입장에서 펀드에 유입되는 자금이 증가할수록 보수가 증가한다.</w:t>
      </w:r>
      <w:r w:rsidRPr="001355B0">
        <w:t xml:space="preserve"> </w:t>
      </w:r>
      <w:r w:rsidRPr="001355B0">
        <w:rPr>
          <w:rFonts w:hint="eastAsia"/>
        </w:rPr>
        <w:t>또한 펀드매니저의 보수는 펀드의 성과와 연동되어 있기에 펀드매니저는 운용자산의 수익률을 높이고 운용자산의 규모를 늘려 더 큰 수익을 추구한다.</w:t>
      </w:r>
      <w:r w:rsidRPr="001355B0">
        <w:t xml:space="preserve"> </w:t>
      </w:r>
      <w:r w:rsidRPr="001355B0">
        <w:rPr>
          <w:rFonts w:hint="eastAsia"/>
        </w:rPr>
        <w:t>선행 연구들은 운용자산의 수익률을 결정하는 펀드매니저의 능력을 시장예측능력(</w:t>
      </w:r>
      <w:r w:rsidRPr="001355B0">
        <w:t>market timing ability)</w:t>
      </w:r>
      <w:r w:rsidRPr="001355B0">
        <w:rPr>
          <w:rFonts w:hint="eastAsia"/>
        </w:rPr>
        <w:t>과 종목선택능력(</w:t>
      </w:r>
      <w:r w:rsidRPr="001355B0">
        <w:t>stock picking ability)</w:t>
      </w:r>
      <w:r w:rsidRPr="001355B0">
        <w:rPr>
          <w:rFonts w:hint="eastAsia"/>
        </w:rPr>
        <w:t>으로 나누고</w:t>
      </w:r>
      <w:r>
        <w:rPr>
          <w:rStyle w:val="a5"/>
        </w:rPr>
        <w:footnoteReference w:id="4"/>
      </w:r>
      <w:r w:rsidRPr="001355B0">
        <w:rPr>
          <w:rFonts w:hint="eastAsia"/>
        </w:rPr>
        <w:t>,</w:t>
      </w:r>
      <w:r w:rsidRPr="001355B0">
        <w:t xml:space="preserve"> </w:t>
      </w:r>
      <w:r w:rsidRPr="001355B0">
        <w:rPr>
          <w:rFonts w:hint="eastAsia"/>
        </w:rPr>
        <w:t>실제 펀드시장에서 얼마나 많은 펀드매니저들이 이러한 능력을 보유하고 있는지 검증한 바 있다</w:t>
      </w:r>
      <w:r w:rsidRPr="001355B0">
        <w:t>(</w:t>
      </w:r>
      <w:proofErr w:type="spellStart"/>
      <w:r>
        <w:rPr>
          <w:rFonts w:hint="eastAsia"/>
        </w:rPr>
        <w:t>Treynor</w:t>
      </w:r>
      <w:proofErr w:type="spellEnd"/>
      <w:r>
        <w:rPr>
          <w:rFonts w:hint="eastAsia"/>
        </w:rPr>
        <w:t xml:space="preserve"> and </w:t>
      </w:r>
      <w:proofErr w:type="spellStart"/>
      <w:r>
        <w:rPr>
          <w:rFonts w:hint="eastAsia"/>
        </w:rPr>
        <w:t>Mazuy</w:t>
      </w:r>
      <w:proofErr w:type="spellEnd"/>
      <w:r>
        <w:rPr>
          <w:rFonts w:hint="eastAsia"/>
        </w:rPr>
        <w:t xml:space="preserve">, 1966; </w:t>
      </w:r>
      <w:proofErr w:type="spellStart"/>
      <w:r>
        <w:rPr>
          <w:rFonts w:hint="eastAsia"/>
        </w:rPr>
        <w:t>Henriksson</w:t>
      </w:r>
      <w:proofErr w:type="spellEnd"/>
      <w:r>
        <w:rPr>
          <w:rFonts w:hint="eastAsia"/>
        </w:rPr>
        <w:t xml:space="preserve"> and Merton, 1981; </w:t>
      </w:r>
      <w:proofErr w:type="spellStart"/>
      <w:r>
        <w:rPr>
          <w:rFonts w:hint="eastAsia"/>
        </w:rPr>
        <w:t>Geotzmann</w:t>
      </w:r>
      <w:proofErr w:type="spellEnd"/>
      <w:r>
        <w:rPr>
          <w:rFonts w:hint="eastAsia"/>
        </w:rPr>
        <w:t>, et al</w:t>
      </w:r>
      <w:proofErr w:type="gramStart"/>
      <w:r>
        <w:rPr>
          <w:rFonts w:hint="eastAsia"/>
        </w:rPr>
        <w:t>.,</w:t>
      </w:r>
      <w:proofErr w:type="gramEnd"/>
      <w:r>
        <w:t xml:space="preserve">2000; </w:t>
      </w:r>
      <w:proofErr w:type="spellStart"/>
      <w:r>
        <w:t>Bollen</w:t>
      </w:r>
      <w:proofErr w:type="spellEnd"/>
      <w:r>
        <w:t xml:space="preserve"> and </w:t>
      </w:r>
      <w:proofErr w:type="spellStart"/>
      <w:r>
        <w:t>Busse</w:t>
      </w:r>
      <w:proofErr w:type="spellEnd"/>
      <w:r>
        <w:t xml:space="preserve">, 2001; Daniel et al., 1997; </w:t>
      </w:r>
      <w:proofErr w:type="spellStart"/>
      <w:r>
        <w:t>Cremers</w:t>
      </w:r>
      <w:proofErr w:type="spellEnd"/>
      <w:r>
        <w:t xml:space="preserve"> and </w:t>
      </w:r>
      <w:proofErr w:type="spellStart"/>
      <w:r>
        <w:t>Petajisto</w:t>
      </w:r>
      <w:proofErr w:type="spellEnd"/>
      <w:r>
        <w:t xml:space="preserve">, 2009 </w:t>
      </w:r>
      <w:r>
        <w:rPr>
          <w:rFonts w:hint="eastAsia"/>
        </w:rPr>
        <w:t>등</w:t>
      </w:r>
      <w:r w:rsidRPr="001355B0">
        <w:t xml:space="preserve">). </w:t>
      </w:r>
      <w:r w:rsidRPr="001355B0">
        <w:rPr>
          <w:rFonts w:hint="eastAsia"/>
        </w:rPr>
        <w:t>연구 결과에 의하면,</w:t>
      </w:r>
      <w:r w:rsidRPr="001355B0">
        <w:t xml:space="preserve"> </w:t>
      </w:r>
      <w:r w:rsidRPr="001355B0">
        <w:rPr>
          <w:rFonts w:hint="eastAsia"/>
        </w:rPr>
        <w:t>대상국가 및 기간에 따라 동일한 결과를 제공하지는 않으나,</w:t>
      </w:r>
      <w:r w:rsidRPr="001355B0">
        <w:t xml:space="preserve"> </w:t>
      </w:r>
      <w:r w:rsidRPr="001355B0">
        <w:rPr>
          <w:rFonts w:hint="eastAsia"/>
        </w:rPr>
        <w:t>대체적으로 펀드매니저들이 일부 종목선택능력을 보유하며,</w:t>
      </w:r>
      <w:r w:rsidRPr="001355B0">
        <w:t xml:space="preserve"> </w:t>
      </w:r>
      <w:r w:rsidRPr="001355B0">
        <w:rPr>
          <w:rFonts w:hint="eastAsia"/>
        </w:rPr>
        <w:t>이러한 능력은 펀드매니저의 투자스타일에 의해 결정되고 있음을 보고하고 있다.</w:t>
      </w:r>
      <w:r w:rsidRPr="001355B0">
        <w:t xml:space="preserve"> </w:t>
      </w:r>
    </w:p>
    <w:p w:rsidR="001355B0" w:rsidRPr="001355B0" w:rsidRDefault="001355B0" w:rsidP="001355B0">
      <w:pPr>
        <w:spacing w:line="276" w:lineRule="auto"/>
        <w:ind w:firstLineChars="100" w:firstLine="200"/>
      </w:pPr>
      <w:r w:rsidRPr="001355B0">
        <w:rPr>
          <w:rFonts w:hint="eastAsia"/>
        </w:rPr>
        <w:t>펀드에 대한 두 번째 유형의 연구는 펀드에 자금을 공여하는 개별투자자에 대한 분석이다.</w:t>
      </w:r>
      <w:r w:rsidRPr="001355B0">
        <w:t xml:space="preserve"> </w:t>
      </w:r>
      <w:r w:rsidRPr="001355B0">
        <w:rPr>
          <w:rFonts w:hint="eastAsia"/>
        </w:rPr>
        <w:t>개별투자자는 펀드매니저와 함께 펀드시장을 구성하는 주체로, 이들의 의사결정은 개별펀드에 대한 매수∙매도의 형태로 나타나며, 따라서 펀드의 현금흐름은 개별투자자의 투자행태를 반영하는 가장 중요한 지표가 된다.</w:t>
      </w:r>
      <w:r w:rsidRPr="001355B0">
        <w:t xml:space="preserve"> </w:t>
      </w:r>
      <w:r w:rsidRPr="001355B0">
        <w:rPr>
          <w:rFonts w:hint="eastAsia"/>
        </w:rPr>
        <w:t xml:space="preserve">이러한 이유로 펀드의 현금흐름을 결정짓는 요인에 대한 연구 및 펀드의 자금 </w:t>
      </w:r>
      <w:proofErr w:type="spellStart"/>
      <w:r w:rsidRPr="001355B0">
        <w:rPr>
          <w:rFonts w:hint="eastAsia"/>
        </w:rPr>
        <w:t>유출입이</w:t>
      </w:r>
      <w:proofErr w:type="spellEnd"/>
      <w:r w:rsidRPr="001355B0">
        <w:rPr>
          <w:rFonts w:hint="eastAsia"/>
        </w:rPr>
        <w:t xml:space="preserve"> 펀드에 미치는 영향이 또 하나의 중요한 연구흐름으로 자리매김 하고 있다</w:t>
      </w:r>
      <w:r w:rsidRPr="001355B0">
        <w:t>(</w:t>
      </w:r>
      <w:r>
        <w:rPr>
          <w:rFonts w:hint="eastAsia"/>
        </w:rPr>
        <w:t xml:space="preserve">Gruber, 1996; </w:t>
      </w:r>
      <w:proofErr w:type="spellStart"/>
      <w:r>
        <w:rPr>
          <w:rFonts w:hint="eastAsia"/>
        </w:rPr>
        <w:t>Sirri</w:t>
      </w:r>
      <w:proofErr w:type="spellEnd"/>
      <w:r>
        <w:rPr>
          <w:rFonts w:hint="eastAsia"/>
        </w:rPr>
        <w:t xml:space="preserve"> and </w:t>
      </w:r>
      <w:proofErr w:type="spellStart"/>
      <w:r>
        <w:rPr>
          <w:rFonts w:hint="eastAsia"/>
        </w:rPr>
        <w:t>Tufano</w:t>
      </w:r>
      <w:proofErr w:type="spellEnd"/>
      <w:r>
        <w:rPr>
          <w:rFonts w:hint="eastAsia"/>
        </w:rPr>
        <w:t xml:space="preserve">, 1998; </w:t>
      </w:r>
      <w:proofErr w:type="spellStart"/>
      <w:r>
        <w:rPr>
          <w:rFonts w:hint="eastAsia"/>
        </w:rPr>
        <w:t>Carhart</w:t>
      </w:r>
      <w:proofErr w:type="spellEnd"/>
      <w:r>
        <w:rPr>
          <w:rFonts w:hint="eastAsia"/>
        </w:rPr>
        <w:t xml:space="preserve">, 1997; </w:t>
      </w:r>
      <w:proofErr w:type="spellStart"/>
      <w:r>
        <w:rPr>
          <w:rFonts w:hint="eastAsia"/>
        </w:rPr>
        <w:t>Goetzmann</w:t>
      </w:r>
      <w:proofErr w:type="spellEnd"/>
      <w:r>
        <w:rPr>
          <w:rFonts w:hint="eastAsia"/>
        </w:rPr>
        <w:t xml:space="preserve"> and </w:t>
      </w:r>
      <w:proofErr w:type="spellStart"/>
      <w:r>
        <w:rPr>
          <w:rFonts w:hint="eastAsia"/>
        </w:rPr>
        <w:t>Peles</w:t>
      </w:r>
      <w:proofErr w:type="spellEnd"/>
      <w:r>
        <w:rPr>
          <w:rFonts w:hint="eastAsia"/>
        </w:rPr>
        <w:t>, 1997; Elton et al</w:t>
      </w:r>
      <w:proofErr w:type="gramStart"/>
      <w:r>
        <w:rPr>
          <w:rFonts w:hint="eastAsia"/>
        </w:rPr>
        <w:t>.,</w:t>
      </w:r>
      <w:proofErr w:type="gramEnd"/>
      <w:r>
        <w:rPr>
          <w:rFonts w:hint="eastAsia"/>
        </w:rPr>
        <w:t xml:space="preserve"> 2004; Chevalier and </w:t>
      </w:r>
      <w:proofErr w:type="spellStart"/>
      <w:r>
        <w:rPr>
          <w:rFonts w:hint="eastAsia"/>
        </w:rPr>
        <w:t>Elison</w:t>
      </w:r>
      <w:proofErr w:type="spellEnd"/>
      <w:r>
        <w:rPr>
          <w:rFonts w:hint="eastAsia"/>
        </w:rPr>
        <w:t>, 1997 등</w:t>
      </w:r>
      <w:r w:rsidRPr="001355B0">
        <w:t>)</w:t>
      </w:r>
      <w:r>
        <w:rPr>
          <w:rFonts w:hint="eastAsia"/>
        </w:rPr>
        <w:t>.</w:t>
      </w:r>
    </w:p>
    <w:p w:rsidR="001355B0" w:rsidRDefault="001355B0" w:rsidP="001355B0">
      <w:pPr>
        <w:spacing w:line="276" w:lineRule="auto"/>
        <w:ind w:firstLineChars="100" w:firstLine="200"/>
      </w:pPr>
      <w:r w:rsidRPr="001355B0">
        <w:t xml:space="preserve"> </w:t>
      </w:r>
      <w:r w:rsidRPr="001355B0">
        <w:rPr>
          <w:rFonts w:hint="eastAsia"/>
        </w:rPr>
        <w:t>본 연구는 두 번째 유형의 연구로 펀드의 파생상품 활용이 펀드의 현금흐름, 즉,</w:t>
      </w:r>
      <w:r w:rsidRPr="001355B0">
        <w:t xml:space="preserve"> </w:t>
      </w:r>
      <w:r w:rsidRPr="001355B0">
        <w:rPr>
          <w:rFonts w:hint="eastAsia"/>
        </w:rPr>
        <w:t>개별 투자자의 의사결정에 미치는 영향을 분석하려 한다.</w:t>
      </w:r>
      <w:r w:rsidRPr="001355B0">
        <w:t xml:space="preserve"> </w:t>
      </w:r>
      <w:r w:rsidRPr="001355B0">
        <w:rPr>
          <w:rFonts w:hint="eastAsia"/>
        </w:rPr>
        <w:t>대부분의 국내외 주식형펀드는 파생상품을 펀드 포트폴리오에 편입시키는 것을 허용하며,</w:t>
      </w:r>
      <w:r w:rsidRPr="001355B0">
        <w:t xml:space="preserve"> </w:t>
      </w:r>
      <w:r w:rsidRPr="001355B0">
        <w:rPr>
          <w:rFonts w:hint="eastAsia"/>
        </w:rPr>
        <w:t xml:space="preserve">펀드매니저는 파생상품을 활용해 위험을 관리하고, 거래비용을 줄일 수 있는 </w:t>
      </w:r>
      <w:r w:rsidR="00CD5A44">
        <w:rPr>
          <w:rFonts w:hint="eastAsia"/>
        </w:rPr>
        <w:t>장점이 있다</w:t>
      </w:r>
      <w:r w:rsidR="003448E1">
        <w:rPr>
          <w:rFonts w:hint="eastAsia"/>
        </w:rPr>
        <w:t>(</w:t>
      </w:r>
      <w:proofErr w:type="spellStart"/>
      <w:r w:rsidR="003448E1">
        <w:rPr>
          <w:rFonts w:hint="eastAsia"/>
        </w:rPr>
        <w:t>Koski</w:t>
      </w:r>
      <w:proofErr w:type="spellEnd"/>
      <w:r w:rsidR="003448E1">
        <w:rPr>
          <w:rFonts w:hint="eastAsia"/>
        </w:rPr>
        <w:t xml:space="preserve"> and Pontiff, 1999; Deli and </w:t>
      </w:r>
      <w:proofErr w:type="spellStart"/>
      <w:r w:rsidR="003448E1">
        <w:rPr>
          <w:rFonts w:hint="eastAsia"/>
        </w:rPr>
        <w:t>Varma</w:t>
      </w:r>
      <w:proofErr w:type="spellEnd"/>
      <w:r w:rsidR="003448E1">
        <w:rPr>
          <w:rFonts w:hint="eastAsia"/>
        </w:rPr>
        <w:t>, 2002 등)</w:t>
      </w:r>
      <w:r w:rsidRPr="001355B0">
        <w:t xml:space="preserve">. </w:t>
      </w:r>
      <w:r w:rsidRPr="001355B0">
        <w:rPr>
          <w:rFonts w:hint="eastAsia"/>
        </w:rPr>
        <w:t>또한 파생상품을 포트폴리오에 적절히 포함시킬 경우 잠재적 투자기회(</w:t>
      </w:r>
      <w:r w:rsidRPr="001355B0">
        <w:t>investment opportunity set)를</w:t>
      </w:r>
      <w:r w:rsidRPr="001355B0">
        <w:rPr>
          <w:rFonts w:hint="eastAsia"/>
        </w:rPr>
        <w:t xml:space="preserve"> 확장시켜 </w:t>
      </w:r>
      <w:r w:rsidRPr="001355B0">
        <w:rPr>
          <w:rFonts w:hint="eastAsia"/>
        </w:rPr>
        <w:lastRenderedPageBreak/>
        <w:t>보다 우수한 투자성과를 기록할 수 있게 된다.</w:t>
      </w:r>
      <w:r w:rsidRPr="001355B0">
        <w:t xml:space="preserve"> </w:t>
      </w:r>
      <w:r w:rsidRPr="001355B0">
        <w:rPr>
          <w:rFonts w:hint="eastAsia"/>
        </w:rPr>
        <w:t>만약,</w:t>
      </w:r>
      <w:r w:rsidRPr="001355B0">
        <w:t xml:space="preserve"> </w:t>
      </w:r>
      <w:r w:rsidRPr="001355B0">
        <w:rPr>
          <w:rFonts w:hint="eastAsia"/>
        </w:rPr>
        <w:t>이러한 목적으로 파생상품이 활용되고 있다면 파생상품을 활용한 펀드의 성과 및 위험도는 그렇지 않은 펀드에 비해 우수한 결과를 보여줄 것이며,</w:t>
      </w:r>
      <w:r w:rsidRPr="001355B0">
        <w:t xml:space="preserve"> </w:t>
      </w:r>
      <w:r w:rsidRPr="001355B0">
        <w:rPr>
          <w:rFonts w:hint="eastAsia"/>
        </w:rPr>
        <w:t>결과적으로 개별투자자는 이들 펀드에 대한 현금흐름을 차별화할 가능성이 크다.</w:t>
      </w:r>
      <w:r w:rsidRPr="001355B0">
        <w:t xml:space="preserve"> </w:t>
      </w:r>
      <w:r w:rsidRPr="001355B0">
        <w:rPr>
          <w:rFonts w:hint="eastAsia"/>
        </w:rPr>
        <w:t>즉,</w:t>
      </w:r>
      <w:r w:rsidRPr="001355B0">
        <w:t xml:space="preserve"> </w:t>
      </w:r>
      <w:r w:rsidRPr="001355B0">
        <w:rPr>
          <w:rFonts w:hint="eastAsia"/>
        </w:rPr>
        <w:t xml:space="preserve">파생상품의 활용여부가 개별투자자의 의사결정에 중요한 요인으로 작용할 수 있다. </w:t>
      </w:r>
    </w:p>
    <w:p w:rsidR="00CD5A44" w:rsidRDefault="001355B0" w:rsidP="001355B0">
      <w:pPr>
        <w:spacing w:line="276" w:lineRule="auto"/>
        <w:ind w:firstLineChars="100" w:firstLine="200"/>
      </w:pPr>
      <w:r w:rsidRPr="001355B0">
        <w:rPr>
          <w:rFonts w:hint="eastAsia"/>
        </w:rPr>
        <w:t>이와 관련하여 본 연구에서는 크게 세가지 가설을 확인하기 위한 실증분석을 수행한다.</w:t>
      </w:r>
      <w:r w:rsidRPr="001355B0">
        <w:t xml:space="preserve"> </w:t>
      </w:r>
      <w:r w:rsidRPr="001355B0">
        <w:rPr>
          <w:rFonts w:hint="eastAsia"/>
        </w:rPr>
        <w:t>첫째,</w:t>
      </w:r>
      <w:r w:rsidRPr="001355B0">
        <w:t xml:space="preserve"> </w:t>
      </w:r>
      <w:r w:rsidRPr="001355B0">
        <w:rPr>
          <w:rFonts w:hint="eastAsia"/>
        </w:rPr>
        <w:t>파생상품의 활용여부에 따라 두 펀드의 현금흐름이 차이를 가지고 있는지,</w:t>
      </w:r>
      <w:r w:rsidRPr="001355B0">
        <w:t xml:space="preserve"> </w:t>
      </w:r>
      <w:r w:rsidRPr="001355B0">
        <w:rPr>
          <w:rFonts w:hint="eastAsia"/>
        </w:rPr>
        <w:t>즉,</w:t>
      </w:r>
      <w:r w:rsidRPr="001355B0">
        <w:t xml:space="preserve"> </w:t>
      </w:r>
      <w:r w:rsidRPr="001355B0">
        <w:rPr>
          <w:rFonts w:hint="eastAsia"/>
        </w:rPr>
        <w:t>파생상품의 활용여부가 현금흐름에 영향을 미치고 있는지 분석한다.</w:t>
      </w:r>
      <w:r w:rsidRPr="001355B0">
        <w:t xml:space="preserve"> </w:t>
      </w:r>
      <w:r w:rsidRPr="001355B0">
        <w:rPr>
          <w:rFonts w:hint="eastAsia"/>
        </w:rPr>
        <w:t>선행연구들은 펀드의 현금흐름을 결정하는 요인으로 펀드의 과거성과,</w:t>
      </w:r>
      <w:r w:rsidRPr="001355B0">
        <w:t xml:space="preserve"> </w:t>
      </w:r>
      <w:r w:rsidRPr="001355B0">
        <w:rPr>
          <w:rFonts w:hint="eastAsia"/>
        </w:rPr>
        <w:t>수수료,</w:t>
      </w:r>
      <w:r w:rsidRPr="001355B0">
        <w:t xml:space="preserve"> </w:t>
      </w:r>
      <w:r w:rsidRPr="001355B0">
        <w:rPr>
          <w:rFonts w:hint="eastAsia"/>
        </w:rPr>
        <w:t>광고효과,</w:t>
      </w:r>
      <w:r w:rsidRPr="001355B0">
        <w:t xml:space="preserve"> </w:t>
      </w:r>
      <w:r w:rsidRPr="001355B0">
        <w:rPr>
          <w:rFonts w:hint="eastAsia"/>
        </w:rPr>
        <w:t>세금, 규모 등을 제시한 바 있다(</w:t>
      </w:r>
      <w:r>
        <w:rPr>
          <w:rFonts w:hint="eastAsia"/>
        </w:rPr>
        <w:t>Barber et al</w:t>
      </w:r>
      <w:proofErr w:type="gramStart"/>
      <w:r>
        <w:rPr>
          <w:rFonts w:hint="eastAsia"/>
        </w:rPr>
        <w:t>.,</w:t>
      </w:r>
      <w:proofErr w:type="gramEnd"/>
      <w:r>
        <w:rPr>
          <w:rFonts w:hint="eastAsia"/>
        </w:rPr>
        <w:t xml:space="preserve"> 2005; Jain and Wu, 2000; </w:t>
      </w:r>
      <w:proofErr w:type="spellStart"/>
      <w:r>
        <w:rPr>
          <w:rFonts w:hint="eastAsia"/>
        </w:rPr>
        <w:t>Bergstresser</w:t>
      </w:r>
      <w:proofErr w:type="spellEnd"/>
      <w:r>
        <w:rPr>
          <w:rFonts w:hint="eastAsia"/>
        </w:rPr>
        <w:t xml:space="preserve"> and </w:t>
      </w:r>
      <w:proofErr w:type="spellStart"/>
      <w:r>
        <w:rPr>
          <w:rFonts w:hint="eastAsia"/>
        </w:rPr>
        <w:t>Poterba</w:t>
      </w:r>
      <w:proofErr w:type="spellEnd"/>
      <w:r>
        <w:rPr>
          <w:rFonts w:hint="eastAsia"/>
        </w:rPr>
        <w:t xml:space="preserve">, 2002; </w:t>
      </w:r>
      <w:proofErr w:type="spellStart"/>
      <w:r>
        <w:rPr>
          <w:rFonts w:hint="eastAsia"/>
        </w:rPr>
        <w:t>Rakowski</w:t>
      </w:r>
      <w:proofErr w:type="spellEnd"/>
      <w:r>
        <w:rPr>
          <w:rFonts w:hint="eastAsia"/>
        </w:rPr>
        <w:t xml:space="preserve">, 2010; </w:t>
      </w:r>
      <w:proofErr w:type="spellStart"/>
      <w:r>
        <w:rPr>
          <w:rFonts w:hint="eastAsia"/>
        </w:rPr>
        <w:t>Rakowski</w:t>
      </w:r>
      <w:proofErr w:type="spellEnd"/>
      <w:r>
        <w:rPr>
          <w:rFonts w:hint="eastAsia"/>
        </w:rPr>
        <w:t xml:space="preserve"> and Wang, 2009; </w:t>
      </w:r>
      <w:proofErr w:type="spellStart"/>
      <w:r>
        <w:rPr>
          <w:rFonts w:hint="eastAsia"/>
        </w:rPr>
        <w:t>Goetzmann</w:t>
      </w:r>
      <w:proofErr w:type="spellEnd"/>
      <w:r>
        <w:rPr>
          <w:rFonts w:hint="eastAsia"/>
        </w:rPr>
        <w:t xml:space="preserve"> and </w:t>
      </w:r>
      <w:proofErr w:type="spellStart"/>
      <w:r>
        <w:rPr>
          <w:rFonts w:hint="eastAsia"/>
        </w:rPr>
        <w:t>Peles</w:t>
      </w:r>
      <w:proofErr w:type="spellEnd"/>
      <w:r>
        <w:rPr>
          <w:rFonts w:hint="eastAsia"/>
        </w:rPr>
        <w:t xml:space="preserve">, 1997; Chevalier and Ellison, 1997; </w:t>
      </w:r>
      <w:proofErr w:type="spellStart"/>
      <w:r>
        <w:rPr>
          <w:rFonts w:hint="eastAsia"/>
        </w:rPr>
        <w:t>Sirri</w:t>
      </w:r>
      <w:proofErr w:type="spellEnd"/>
      <w:r>
        <w:rPr>
          <w:rFonts w:hint="eastAsia"/>
        </w:rPr>
        <w:t xml:space="preserve"> and </w:t>
      </w:r>
      <w:proofErr w:type="spellStart"/>
      <w:r>
        <w:rPr>
          <w:rFonts w:hint="eastAsia"/>
        </w:rPr>
        <w:t>Tufano</w:t>
      </w:r>
      <w:proofErr w:type="spellEnd"/>
      <w:r>
        <w:rPr>
          <w:rFonts w:hint="eastAsia"/>
        </w:rPr>
        <w:t xml:space="preserve">, 1998; </w:t>
      </w:r>
      <w:proofErr w:type="spellStart"/>
      <w:r>
        <w:rPr>
          <w:rFonts w:hint="eastAsia"/>
        </w:rPr>
        <w:t>Ivkovic</w:t>
      </w:r>
      <w:proofErr w:type="spellEnd"/>
      <w:r>
        <w:rPr>
          <w:rFonts w:hint="eastAsia"/>
        </w:rPr>
        <w:t xml:space="preserve"> and </w:t>
      </w:r>
      <w:proofErr w:type="spellStart"/>
      <w:r>
        <w:rPr>
          <w:rFonts w:hint="eastAsia"/>
        </w:rPr>
        <w:t>Weisbenner</w:t>
      </w:r>
      <w:proofErr w:type="spellEnd"/>
      <w:r>
        <w:rPr>
          <w:rFonts w:hint="eastAsia"/>
        </w:rPr>
        <w:t xml:space="preserve">, 2009; </w:t>
      </w:r>
      <w:proofErr w:type="spellStart"/>
      <w:r>
        <w:rPr>
          <w:rFonts w:hint="eastAsia"/>
        </w:rPr>
        <w:t>Wemers</w:t>
      </w:r>
      <w:proofErr w:type="spellEnd"/>
      <w:r>
        <w:rPr>
          <w:rFonts w:hint="eastAsia"/>
        </w:rPr>
        <w:t>, 2010; 하연정 외3인, 2014 등</w:t>
      </w:r>
      <w:r w:rsidRPr="001355B0">
        <w:rPr>
          <w:rFonts w:hint="eastAsia"/>
        </w:rPr>
        <w:t>). 위 요인 이외에 파생상품의 활용여부가 추가적인 설명력을 보유하고 있는지 검증한다.</w:t>
      </w:r>
      <w:r w:rsidRPr="001355B0">
        <w:t xml:space="preserve"> Chen(2011), 서성원, </w:t>
      </w:r>
      <w:r w:rsidRPr="001355B0">
        <w:rPr>
          <w:rFonts w:hint="eastAsia"/>
        </w:rPr>
        <w:t>윤선중(201</w:t>
      </w:r>
      <w:r w:rsidR="00263803">
        <w:t>5</w:t>
      </w:r>
      <w:r w:rsidRPr="001355B0">
        <w:rPr>
          <w:rFonts w:hint="eastAsia"/>
        </w:rPr>
        <w:t>)은 파생상품의 활용이 펀드 위험도에 유의한 영향을 미치고 있음을 확인하였으며,</w:t>
      </w:r>
      <w:r w:rsidRPr="001355B0">
        <w:t xml:space="preserve"> </w:t>
      </w:r>
      <w:r w:rsidRPr="001355B0">
        <w:rPr>
          <w:rFonts w:hint="eastAsia"/>
        </w:rPr>
        <w:t>만약 개별투자자가 펀드위험도를 반영한 의사결정을 수행한다면 현금흐름에서 차이를 보일 것이다.</w:t>
      </w:r>
      <w:r w:rsidR="005419E7">
        <w:rPr>
          <w:rFonts w:hint="eastAsia"/>
        </w:rPr>
        <w:t xml:space="preserve"> </w:t>
      </w:r>
    </w:p>
    <w:p w:rsidR="005419E7" w:rsidRPr="001355B0" w:rsidRDefault="005419E7" w:rsidP="00CD5A44">
      <w:pPr>
        <w:spacing w:line="276" w:lineRule="auto"/>
        <w:ind w:firstLineChars="100" w:firstLine="200"/>
      </w:pPr>
      <w:r w:rsidRPr="001355B0">
        <w:rPr>
          <w:rFonts w:hint="eastAsia"/>
        </w:rPr>
        <w:t xml:space="preserve">한편 선행연구들은 펀드에 대한 현금유입과 유출의 </w:t>
      </w:r>
      <w:proofErr w:type="spellStart"/>
      <w:r w:rsidRPr="001355B0">
        <w:rPr>
          <w:rFonts w:hint="eastAsia"/>
        </w:rPr>
        <w:t>비대칭성을</w:t>
      </w:r>
      <w:proofErr w:type="spellEnd"/>
      <w:r w:rsidRPr="001355B0">
        <w:rPr>
          <w:rFonts w:hint="eastAsia"/>
        </w:rPr>
        <w:t xml:space="preserve"> 확인하였다(</w:t>
      </w:r>
      <w:proofErr w:type="spellStart"/>
      <w:r>
        <w:rPr>
          <w:rFonts w:hint="eastAsia"/>
        </w:rPr>
        <w:t>Sirri</w:t>
      </w:r>
      <w:proofErr w:type="spellEnd"/>
      <w:r>
        <w:rPr>
          <w:rFonts w:hint="eastAsia"/>
        </w:rPr>
        <w:t xml:space="preserve"> and </w:t>
      </w:r>
      <w:proofErr w:type="spellStart"/>
      <w:r>
        <w:rPr>
          <w:rFonts w:hint="eastAsia"/>
        </w:rPr>
        <w:t>Tufano</w:t>
      </w:r>
      <w:proofErr w:type="spellEnd"/>
      <w:r>
        <w:rPr>
          <w:rFonts w:hint="eastAsia"/>
        </w:rPr>
        <w:t xml:space="preserve">, 1998; </w:t>
      </w:r>
      <w:proofErr w:type="spellStart"/>
      <w:r>
        <w:rPr>
          <w:rFonts w:hint="eastAsia"/>
        </w:rPr>
        <w:t>Carhart</w:t>
      </w:r>
      <w:proofErr w:type="spellEnd"/>
      <w:r>
        <w:rPr>
          <w:rFonts w:hint="eastAsia"/>
        </w:rPr>
        <w:t xml:space="preserve">, 1997; </w:t>
      </w:r>
      <w:proofErr w:type="spellStart"/>
      <w:r>
        <w:rPr>
          <w:rFonts w:hint="eastAsia"/>
        </w:rPr>
        <w:t>Goetzmann</w:t>
      </w:r>
      <w:proofErr w:type="spellEnd"/>
      <w:r>
        <w:rPr>
          <w:rFonts w:hint="eastAsia"/>
        </w:rPr>
        <w:t xml:space="preserve"> and </w:t>
      </w:r>
      <w:proofErr w:type="spellStart"/>
      <w:r>
        <w:rPr>
          <w:rFonts w:hint="eastAsia"/>
        </w:rPr>
        <w:t>Peles</w:t>
      </w:r>
      <w:proofErr w:type="spellEnd"/>
      <w:r>
        <w:rPr>
          <w:rFonts w:hint="eastAsia"/>
        </w:rPr>
        <w:t xml:space="preserve">, 1997; </w:t>
      </w:r>
      <w:proofErr w:type="spellStart"/>
      <w:r>
        <w:rPr>
          <w:rFonts w:hint="eastAsia"/>
        </w:rPr>
        <w:t>Ivkovic</w:t>
      </w:r>
      <w:proofErr w:type="spellEnd"/>
      <w:r>
        <w:rPr>
          <w:rFonts w:hint="eastAsia"/>
        </w:rPr>
        <w:t xml:space="preserve"> and </w:t>
      </w:r>
      <w:proofErr w:type="spellStart"/>
      <w:r>
        <w:rPr>
          <w:rFonts w:hint="eastAsia"/>
        </w:rPr>
        <w:t>Weisbernner</w:t>
      </w:r>
      <w:proofErr w:type="spellEnd"/>
      <w:r>
        <w:rPr>
          <w:rFonts w:hint="eastAsia"/>
        </w:rPr>
        <w:t>, 2009 등</w:t>
      </w:r>
      <w:r w:rsidRPr="001355B0">
        <w:rPr>
          <w:rFonts w:hint="eastAsia"/>
        </w:rPr>
        <w:t xml:space="preserve">). 구체적으로 </w:t>
      </w:r>
      <w:proofErr w:type="spellStart"/>
      <w:r w:rsidRPr="001355B0">
        <w:rPr>
          <w:rFonts w:hint="eastAsia"/>
        </w:rPr>
        <w:t>Ivkovic</w:t>
      </w:r>
      <w:proofErr w:type="spellEnd"/>
      <w:r w:rsidRPr="001355B0">
        <w:rPr>
          <w:rFonts w:hint="eastAsia"/>
        </w:rPr>
        <w:t xml:space="preserve"> and </w:t>
      </w:r>
      <w:proofErr w:type="spellStart"/>
      <w:r w:rsidRPr="001355B0">
        <w:rPr>
          <w:rFonts w:hint="eastAsia"/>
        </w:rPr>
        <w:t>Weisbernner</w:t>
      </w:r>
      <w:proofErr w:type="spellEnd"/>
      <w:r w:rsidRPr="001355B0">
        <w:rPr>
          <w:rFonts w:hint="eastAsia"/>
        </w:rPr>
        <w:t>(2009)는 현금유입의 경우 상대성과(</w:t>
      </w:r>
      <w:r w:rsidRPr="001355B0">
        <w:t>relative performance)</w:t>
      </w:r>
      <w:r w:rsidRPr="001355B0">
        <w:rPr>
          <w:rFonts w:hint="eastAsia"/>
        </w:rPr>
        <w:t>에 의해 결정되는 반면,</w:t>
      </w:r>
      <w:r w:rsidRPr="001355B0">
        <w:t xml:space="preserve"> </w:t>
      </w:r>
      <w:r w:rsidRPr="001355B0">
        <w:rPr>
          <w:rFonts w:hint="eastAsia"/>
        </w:rPr>
        <w:t>유출의 경우 절대성과(</w:t>
      </w:r>
      <w:r w:rsidRPr="001355B0">
        <w:t>absolute performance)</w:t>
      </w:r>
      <w:r w:rsidRPr="001355B0">
        <w:rPr>
          <w:rFonts w:hint="eastAsia"/>
        </w:rPr>
        <w:t>에 의해 결정되고 있음을 확인하였다.</w:t>
      </w:r>
      <w:r w:rsidRPr="001355B0">
        <w:t xml:space="preserve"> </w:t>
      </w:r>
      <w:r w:rsidRPr="001355B0">
        <w:rPr>
          <w:rFonts w:hint="eastAsia"/>
        </w:rPr>
        <w:t>그리고 이러한 비대칭성은 개별투자자의 처분효과(</w:t>
      </w:r>
      <w:r w:rsidRPr="001355B0">
        <w:t xml:space="preserve">disposition effect), </w:t>
      </w:r>
      <w:r w:rsidRPr="001355B0">
        <w:rPr>
          <w:rFonts w:hint="eastAsia"/>
        </w:rPr>
        <w:t xml:space="preserve">또는 </w:t>
      </w:r>
      <w:r w:rsidRPr="001355B0">
        <w:t xml:space="preserve">인지부조화편의(cognitive dissonance bias) </w:t>
      </w:r>
      <w:r w:rsidRPr="001355B0">
        <w:rPr>
          <w:rFonts w:hint="eastAsia"/>
        </w:rPr>
        <w:t>등으로 설명되곤 한다.</w:t>
      </w:r>
      <w:r w:rsidRPr="001355B0">
        <w:t xml:space="preserve"> </w:t>
      </w:r>
      <w:r w:rsidR="00CD5A44">
        <w:rPr>
          <w:rFonts w:hint="eastAsia"/>
        </w:rPr>
        <w:t>본 연구에서는 자료의 한계로 현금의 유입과 유출을 구분하지는 않으나,</w:t>
      </w:r>
      <w:r w:rsidR="00CD5A44">
        <w:t xml:space="preserve"> </w:t>
      </w:r>
      <w:proofErr w:type="spellStart"/>
      <w:r w:rsidRPr="001355B0">
        <w:rPr>
          <w:rFonts w:hint="eastAsia"/>
        </w:rPr>
        <w:t>Ivkovic</w:t>
      </w:r>
      <w:proofErr w:type="spellEnd"/>
      <w:r w:rsidRPr="001355B0">
        <w:rPr>
          <w:rFonts w:hint="eastAsia"/>
        </w:rPr>
        <w:t xml:space="preserve"> and </w:t>
      </w:r>
      <w:proofErr w:type="spellStart"/>
      <w:r w:rsidRPr="001355B0">
        <w:rPr>
          <w:rFonts w:hint="eastAsia"/>
        </w:rPr>
        <w:t>Weisbernner</w:t>
      </w:r>
      <w:proofErr w:type="spellEnd"/>
      <w:r w:rsidRPr="001355B0">
        <w:rPr>
          <w:rFonts w:hint="eastAsia"/>
        </w:rPr>
        <w:t xml:space="preserve">(2009)와 같이 펀드성과를 상대성과와 절대성과로 나누어 </w:t>
      </w:r>
      <w:proofErr w:type="spellStart"/>
      <w:r w:rsidR="00CD5A44">
        <w:rPr>
          <w:rFonts w:hint="eastAsia"/>
        </w:rPr>
        <w:t>순현금흐름이</w:t>
      </w:r>
      <w:proofErr w:type="spellEnd"/>
      <w:r w:rsidR="00CD5A44">
        <w:rPr>
          <w:rFonts w:hint="eastAsia"/>
        </w:rPr>
        <w:t xml:space="preserve"> 양인 경우(</w:t>
      </w:r>
      <w:proofErr w:type="spellStart"/>
      <w:r w:rsidR="00CD5A44">
        <w:rPr>
          <w:rFonts w:hint="eastAsia"/>
        </w:rPr>
        <w:t>순현금흐름</w:t>
      </w:r>
      <w:proofErr w:type="spellEnd"/>
      <w:r w:rsidR="00CD5A44">
        <w:rPr>
          <w:rFonts w:hint="eastAsia"/>
        </w:rPr>
        <w:t xml:space="preserve"> 유입)와 음인 경우에 성과에 따른 </w:t>
      </w:r>
      <w:r w:rsidRPr="001355B0">
        <w:rPr>
          <w:rFonts w:hint="eastAsia"/>
        </w:rPr>
        <w:t xml:space="preserve">현금흐름의 관계를 </w:t>
      </w:r>
      <w:r w:rsidR="00CD5A44">
        <w:rPr>
          <w:rFonts w:hint="eastAsia"/>
        </w:rPr>
        <w:t>확인한다.</w:t>
      </w:r>
      <w:r w:rsidR="00CD5A44">
        <w:t xml:space="preserve"> </w:t>
      </w:r>
    </w:p>
    <w:p w:rsidR="001355B0" w:rsidRPr="001355B0" w:rsidRDefault="001355B0" w:rsidP="001355B0">
      <w:pPr>
        <w:spacing w:line="276" w:lineRule="auto"/>
        <w:ind w:firstLineChars="100" w:firstLine="200"/>
      </w:pPr>
      <w:r w:rsidRPr="001355B0">
        <w:rPr>
          <w:rFonts w:hint="eastAsia"/>
        </w:rPr>
        <w:t xml:space="preserve"> 위의 첫 번째 가설이 파생상품의 활용이 현금흐름(개별투자자의 의사결정)에 영향을 주고 있는지 검증한다면,</w:t>
      </w:r>
      <w:r w:rsidRPr="001355B0">
        <w:t xml:space="preserve"> </w:t>
      </w:r>
      <w:r w:rsidRPr="001355B0">
        <w:rPr>
          <w:rFonts w:hint="eastAsia"/>
        </w:rPr>
        <w:t>두 번째 가설은 펀드의 현금흐름이 펀드의 위험도(</w:t>
      </w:r>
      <w:r w:rsidRPr="001355B0">
        <w:t xml:space="preserve">risk taking behavior)에 </w:t>
      </w:r>
      <w:r w:rsidRPr="001355B0">
        <w:rPr>
          <w:rFonts w:hint="eastAsia"/>
        </w:rPr>
        <w:t>영향을 주는지 검증한다.</w:t>
      </w:r>
      <w:r w:rsidRPr="001355B0">
        <w:t xml:space="preserve"> </w:t>
      </w:r>
      <w:r w:rsidR="00CD5A44">
        <w:rPr>
          <w:rFonts w:hint="eastAsia"/>
        </w:rPr>
        <w:t>그리고 이 과정에서 파생상품이 어떻게 활용되고 있는지 확인한다.</w:t>
      </w:r>
      <w:r w:rsidR="00CD5A44">
        <w:t xml:space="preserve"> </w:t>
      </w:r>
      <w:r w:rsidRPr="001355B0">
        <w:t>Brown et al</w:t>
      </w:r>
      <w:proofErr w:type="gramStart"/>
      <w:r w:rsidRPr="001355B0">
        <w:t>.(</w:t>
      </w:r>
      <w:proofErr w:type="gramEnd"/>
      <w:r w:rsidRPr="001355B0">
        <w:t xml:space="preserve">1996), </w:t>
      </w:r>
      <w:proofErr w:type="spellStart"/>
      <w:r w:rsidRPr="001355B0">
        <w:t>Koski</w:t>
      </w:r>
      <w:proofErr w:type="spellEnd"/>
      <w:r w:rsidRPr="001355B0">
        <w:t xml:space="preserve"> and Pontiff(1999), Chevalier and Ellison(1997) 등은 </w:t>
      </w:r>
      <w:r w:rsidRPr="001355B0">
        <w:rPr>
          <w:rFonts w:hint="eastAsia"/>
        </w:rPr>
        <w:t>낮은 성과로 인하여 펀드의 자금유출이 발생할 경우 펀드매니저가 적극적 위험보유를 추구할 가능성이 있음을 언급하였다.</w:t>
      </w:r>
      <w:r w:rsidRPr="001355B0">
        <w:t xml:space="preserve"> </w:t>
      </w:r>
      <w:r w:rsidRPr="001355B0">
        <w:rPr>
          <w:rFonts w:hint="eastAsia"/>
        </w:rPr>
        <w:t>이 때,</w:t>
      </w:r>
      <w:r w:rsidRPr="001355B0">
        <w:t xml:space="preserve"> </w:t>
      </w:r>
      <w:r w:rsidRPr="001355B0">
        <w:rPr>
          <w:rFonts w:hint="eastAsia"/>
        </w:rPr>
        <w:t>파생상품은 단기간에 위험 수준을 변화시킬 가장 효과적인 수단 중 하나로 인식된다.</w:t>
      </w:r>
      <w:r w:rsidRPr="001355B0">
        <w:t xml:space="preserve"> </w:t>
      </w:r>
      <w:r w:rsidRPr="001355B0">
        <w:rPr>
          <w:rFonts w:hint="eastAsia"/>
        </w:rPr>
        <w:t xml:space="preserve">이에 대해 본고는 펀드의 </w:t>
      </w:r>
      <w:proofErr w:type="spellStart"/>
      <w:r w:rsidRPr="001355B0">
        <w:rPr>
          <w:rFonts w:hint="eastAsia"/>
        </w:rPr>
        <w:t>순현금흐름이</w:t>
      </w:r>
      <w:proofErr w:type="spellEnd"/>
      <w:r w:rsidRPr="001355B0">
        <w:rPr>
          <w:rFonts w:hint="eastAsia"/>
        </w:rPr>
        <w:t xml:space="preserve"> 펀드 위험도를 변화시키고 있는지,</w:t>
      </w:r>
      <w:r w:rsidRPr="001355B0">
        <w:t xml:space="preserve"> </w:t>
      </w:r>
      <w:r w:rsidRPr="001355B0">
        <w:rPr>
          <w:rFonts w:hint="eastAsia"/>
        </w:rPr>
        <w:t>이때 파생상품의 이용이 존재하는지 검증한다.</w:t>
      </w:r>
      <w:r w:rsidRPr="001355B0">
        <w:t xml:space="preserve"> </w:t>
      </w:r>
      <w:r w:rsidRPr="001355B0">
        <w:rPr>
          <w:rFonts w:hint="eastAsia"/>
        </w:rPr>
        <w:t>펀드의 위험도는 수익률의 표준편차,</w:t>
      </w:r>
      <w:r w:rsidRPr="001355B0">
        <w:t xml:space="preserve"> </w:t>
      </w:r>
      <w:r w:rsidRPr="001355B0">
        <w:rPr>
          <w:rFonts w:hint="eastAsia"/>
        </w:rPr>
        <w:t>시장베타</w:t>
      </w:r>
      <w:r w:rsidR="00CD5A44">
        <w:rPr>
          <w:rFonts w:hint="eastAsia"/>
        </w:rPr>
        <w:t>가 사용되었다.</w:t>
      </w:r>
      <w:r w:rsidR="00CD5A44">
        <w:t xml:space="preserve"> </w:t>
      </w:r>
    </w:p>
    <w:p w:rsidR="001355B0" w:rsidRPr="001355B0" w:rsidRDefault="001355B0" w:rsidP="001355B0">
      <w:pPr>
        <w:spacing w:line="276" w:lineRule="auto"/>
        <w:ind w:firstLineChars="100" w:firstLine="200"/>
      </w:pPr>
      <w:r w:rsidRPr="001355B0">
        <w:rPr>
          <w:rFonts w:hint="eastAsia"/>
        </w:rPr>
        <w:t>마지막으로 2007년의 금융위기를 전후로 펀드의 현금흐름에 구조적 변화가 발생했는지 검증한다.</w:t>
      </w:r>
      <w:r w:rsidRPr="001355B0">
        <w:t xml:space="preserve"> 2007</w:t>
      </w:r>
      <w:r w:rsidRPr="001355B0">
        <w:rPr>
          <w:rFonts w:hint="eastAsia"/>
        </w:rPr>
        <w:t xml:space="preserve">년 말을 기점으로 표본을 나누고 전후 표본기간에 앞선 분석을 수행하여 구조적 변화가 </w:t>
      </w:r>
      <w:r w:rsidRPr="001355B0">
        <w:rPr>
          <w:rFonts w:hint="eastAsia"/>
        </w:rPr>
        <w:lastRenderedPageBreak/>
        <w:t>발생했는지 확인한다.</w:t>
      </w:r>
      <w:r w:rsidRPr="001355B0">
        <w:t xml:space="preserve"> </w:t>
      </w:r>
      <w:r w:rsidRPr="001355B0">
        <w:rPr>
          <w:rFonts w:hint="eastAsia"/>
        </w:rPr>
        <w:t>금융위기 기간 국내 주식형펀드는 상당한 손실을 기록하였고,</w:t>
      </w:r>
      <w:r w:rsidRPr="001355B0">
        <w:t xml:space="preserve"> 2008</w:t>
      </w:r>
      <w:r w:rsidRPr="001355B0">
        <w:rPr>
          <w:rFonts w:hint="eastAsia"/>
        </w:rPr>
        <w:t xml:space="preserve">년과 </w:t>
      </w:r>
      <w:r w:rsidRPr="001355B0">
        <w:t>2009</w:t>
      </w:r>
      <w:r w:rsidRPr="001355B0">
        <w:rPr>
          <w:rFonts w:hint="eastAsia"/>
        </w:rPr>
        <w:t>년에 걸쳐 대규모의 자금이탈현상이 발생하였다.</w:t>
      </w:r>
      <w:r w:rsidRPr="001355B0">
        <w:t xml:space="preserve"> </w:t>
      </w:r>
      <w:r w:rsidRPr="001355B0">
        <w:rPr>
          <w:rFonts w:hint="eastAsia"/>
        </w:rPr>
        <w:t>금융위기에 의한 대규모 손실 및 자금인출은 펀드매니저의 위험보유성향에 구조적 변화를 일으킬 가능성이 있으며,</w:t>
      </w:r>
      <w:r w:rsidRPr="001355B0">
        <w:t xml:space="preserve"> </w:t>
      </w:r>
      <w:r w:rsidRPr="001355B0">
        <w:rPr>
          <w:rFonts w:hint="eastAsia"/>
        </w:rPr>
        <w:t>그에 따라 파생상품 활용에 대한 개별투자자의 태도변화가 존재할 수도 있다.</w:t>
      </w:r>
      <w:r w:rsidRPr="001355B0">
        <w:t xml:space="preserve"> </w:t>
      </w:r>
      <w:r w:rsidRPr="001355B0">
        <w:rPr>
          <w:rFonts w:hint="eastAsia"/>
        </w:rPr>
        <w:t>하연정 외2인(</w:t>
      </w:r>
      <w:r w:rsidRPr="001355B0">
        <w:t>2014)</w:t>
      </w:r>
      <w:r w:rsidRPr="001355B0">
        <w:rPr>
          <w:rFonts w:hint="eastAsia"/>
        </w:rPr>
        <w:t>도 금융위기를 기점으로 현금흐름의 구조적 변화를 관찰한 바 있으며,</w:t>
      </w:r>
      <w:r w:rsidRPr="001355B0">
        <w:t xml:space="preserve"> </w:t>
      </w:r>
      <w:r w:rsidRPr="001355B0">
        <w:rPr>
          <w:rFonts w:hint="eastAsia"/>
        </w:rPr>
        <w:t>서성원,</w:t>
      </w:r>
      <w:r w:rsidRPr="001355B0">
        <w:t xml:space="preserve"> </w:t>
      </w:r>
      <w:r w:rsidRPr="001355B0">
        <w:rPr>
          <w:rFonts w:hint="eastAsia"/>
        </w:rPr>
        <w:t>윤선중(</w:t>
      </w:r>
      <w:r w:rsidRPr="001355B0">
        <w:t>201</w:t>
      </w:r>
      <w:r w:rsidR="00263803">
        <w:t>5</w:t>
      </w:r>
      <w:r w:rsidRPr="001355B0">
        <w:t>)</w:t>
      </w:r>
      <w:r w:rsidRPr="001355B0">
        <w:rPr>
          <w:rFonts w:hint="eastAsia"/>
        </w:rPr>
        <w:t>도 금융위기 이후 파생상품 활용에 따른 펀드의 위험도가 유의하게 작아졌음을 확인하였다.</w:t>
      </w:r>
      <w:r w:rsidRPr="001355B0">
        <w:t xml:space="preserve"> </w:t>
      </w:r>
      <w:r w:rsidRPr="001355B0">
        <w:rPr>
          <w:rFonts w:hint="eastAsia"/>
        </w:rPr>
        <w:t>다만,</w:t>
      </w:r>
      <w:r w:rsidRPr="001355B0">
        <w:t xml:space="preserve"> </w:t>
      </w:r>
      <w:r w:rsidRPr="001355B0">
        <w:rPr>
          <w:rFonts w:hint="eastAsia"/>
        </w:rPr>
        <w:t>본 분석은 금융위기에 따른 파생상품의 활용에 대한 개별투자자의 태도(현금흐름)</w:t>
      </w:r>
      <w:r w:rsidRPr="001355B0">
        <w:t xml:space="preserve"> </w:t>
      </w:r>
      <w:r w:rsidRPr="001355B0">
        <w:rPr>
          <w:rFonts w:hint="eastAsia"/>
        </w:rPr>
        <w:t>변화를 확인한다는 점에서 선행연구와의 차별성</w:t>
      </w:r>
      <w:r w:rsidR="00CD5A44">
        <w:rPr>
          <w:rFonts w:hint="eastAsia"/>
        </w:rPr>
        <w:t>이 있다.</w:t>
      </w:r>
      <w:r w:rsidR="00CD5A44">
        <w:t xml:space="preserve"> </w:t>
      </w:r>
      <w:r w:rsidRPr="001355B0">
        <w:t xml:space="preserve"> </w:t>
      </w:r>
    </w:p>
    <w:p w:rsidR="00822271" w:rsidRDefault="001355B0" w:rsidP="001355B0">
      <w:pPr>
        <w:spacing w:line="276" w:lineRule="auto"/>
        <w:ind w:firstLineChars="100" w:firstLine="200"/>
      </w:pPr>
      <w:r w:rsidRPr="001355B0">
        <w:rPr>
          <w:rFonts w:hint="eastAsia"/>
        </w:rPr>
        <w:t>본 연구의 결과는 다음과 같이 정리된다.</w:t>
      </w:r>
      <w:r w:rsidRPr="001355B0">
        <w:t xml:space="preserve"> </w:t>
      </w:r>
      <w:r w:rsidRPr="001355B0">
        <w:rPr>
          <w:rFonts w:hint="eastAsia"/>
        </w:rPr>
        <w:t>첫째,</w:t>
      </w:r>
      <w:r w:rsidRPr="001355B0">
        <w:t xml:space="preserve"> </w:t>
      </w:r>
      <w:r w:rsidR="005206C0">
        <w:rPr>
          <w:rFonts w:hint="eastAsia"/>
        </w:rPr>
        <w:t>펀드에 자금을 투자하는 투자자에게 펀드의 파생상품활용은 의사결정 요인으로 작용하지 않았다.</w:t>
      </w:r>
      <w:r w:rsidR="005206C0">
        <w:t xml:space="preserve"> </w:t>
      </w:r>
      <w:r w:rsidR="005206C0">
        <w:rPr>
          <w:rFonts w:hint="eastAsia"/>
        </w:rPr>
        <w:t>펀드 사용에 대한 더미변수는 유의성을 가지지 못하였다.</w:t>
      </w:r>
      <w:r w:rsidR="005206C0">
        <w:t xml:space="preserve"> </w:t>
      </w:r>
      <w:r w:rsidR="005206C0">
        <w:rPr>
          <w:rFonts w:hint="eastAsia"/>
        </w:rPr>
        <w:t>개별투자자는 펀드의 성과에 기초한 의사결정을 수행하며,</w:t>
      </w:r>
      <w:r w:rsidR="005206C0">
        <w:t xml:space="preserve"> </w:t>
      </w:r>
      <w:r w:rsidR="005206C0">
        <w:rPr>
          <w:rFonts w:hint="eastAsia"/>
        </w:rPr>
        <w:t xml:space="preserve">파생상품 활용에 독립적이라는 </w:t>
      </w:r>
      <w:r w:rsidR="005206C0">
        <w:t>Chen(2011)</w:t>
      </w:r>
      <w:r w:rsidR="005206C0">
        <w:rPr>
          <w:rFonts w:hint="eastAsia"/>
        </w:rPr>
        <w:t>의 연구 결과와 일관되며,</w:t>
      </w:r>
      <w:r w:rsidR="005206C0">
        <w:t xml:space="preserve"> </w:t>
      </w:r>
      <w:r w:rsidR="005206C0">
        <w:rPr>
          <w:rFonts w:hint="eastAsia"/>
        </w:rPr>
        <w:t>이러한 결과는 펀드의 상대성과 뿐만 아니라 절대성과를 포함한 분석에서도 동일하게 관찰되었다.</w:t>
      </w:r>
      <w:r w:rsidR="005206C0">
        <w:t xml:space="preserve"> </w:t>
      </w:r>
      <w:r w:rsidR="005206C0">
        <w:rPr>
          <w:rFonts w:hint="eastAsia"/>
        </w:rPr>
        <w:t>다만,</w:t>
      </w:r>
      <w:r w:rsidR="005206C0">
        <w:t xml:space="preserve"> </w:t>
      </w:r>
      <w:proofErr w:type="spellStart"/>
      <w:r w:rsidR="005206C0">
        <w:rPr>
          <w:rFonts w:hint="eastAsia"/>
        </w:rPr>
        <w:t>현금유출입의</w:t>
      </w:r>
      <w:proofErr w:type="spellEnd"/>
      <w:r w:rsidR="005206C0">
        <w:rPr>
          <w:rFonts w:hint="eastAsia"/>
        </w:rPr>
        <w:t xml:space="preserve"> </w:t>
      </w:r>
      <w:proofErr w:type="spellStart"/>
      <w:r w:rsidR="005206C0">
        <w:rPr>
          <w:rFonts w:hint="eastAsia"/>
        </w:rPr>
        <w:t>비대칭성을</w:t>
      </w:r>
      <w:proofErr w:type="spellEnd"/>
      <w:r w:rsidR="005206C0">
        <w:rPr>
          <w:rFonts w:hint="eastAsia"/>
        </w:rPr>
        <w:t xml:space="preserve"> 확인하기 위한 분석에서는 </w:t>
      </w:r>
      <w:proofErr w:type="spellStart"/>
      <w:r w:rsidR="005206C0">
        <w:t>Sirri</w:t>
      </w:r>
      <w:proofErr w:type="spellEnd"/>
      <w:r w:rsidR="005206C0">
        <w:t xml:space="preserve"> and </w:t>
      </w:r>
      <w:proofErr w:type="spellStart"/>
      <w:r w:rsidR="005206C0">
        <w:t>Tufano</w:t>
      </w:r>
      <w:proofErr w:type="spellEnd"/>
      <w:r w:rsidR="005206C0">
        <w:t>(1998)</w:t>
      </w:r>
      <w:r w:rsidR="005206C0">
        <w:rPr>
          <w:rFonts w:hint="eastAsia"/>
        </w:rPr>
        <w:t xml:space="preserve">의 상대성과보다는 </w:t>
      </w:r>
      <w:r w:rsidR="005206C0">
        <w:t>Gruber(1996)</w:t>
      </w:r>
      <w:r w:rsidR="005206C0">
        <w:rPr>
          <w:rFonts w:hint="eastAsia"/>
        </w:rPr>
        <w:t>의 절대성과가 유의성이 높게 관찰되었으며,</w:t>
      </w:r>
      <w:r w:rsidR="005206C0">
        <w:t xml:space="preserve"> </w:t>
      </w:r>
      <w:r w:rsidR="005206C0">
        <w:rPr>
          <w:rFonts w:hint="eastAsia"/>
        </w:rPr>
        <w:t>특히 현금유출에서 높은 설명력을 보유하였다.</w:t>
      </w:r>
      <w:r w:rsidR="005206C0">
        <w:t xml:space="preserve"> </w:t>
      </w:r>
    </w:p>
    <w:p w:rsidR="005055EE" w:rsidRDefault="00822271" w:rsidP="001355B0">
      <w:pPr>
        <w:spacing w:line="276" w:lineRule="auto"/>
        <w:ind w:firstLineChars="100" w:firstLine="200"/>
      </w:pPr>
      <w:r>
        <w:rPr>
          <w:rFonts w:hint="eastAsia"/>
        </w:rPr>
        <w:t>둘째,</w:t>
      </w:r>
      <w:r>
        <w:t xml:space="preserve"> </w:t>
      </w:r>
      <w:r>
        <w:rPr>
          <w:rFonts w:hint="eastAsia"/>
        </w:rPr>
        <w:t xml:space="preserve">수익률의 </w:t>
      </w:r>
      <w:r>
        <w:t xml:space="preserve">베타로 </w:t>
      </w:r>
      <w:r>
        <w:rPr>
          <w:rFonts w:hint="eastAsia"/>
        </w:rPr>
        <w:t>측정된 펀드의 시장위험은 펀드의 현금흐름과 양의 관계를 가지고 있는 것으로 나타났다.</w:t>
      </w:r>
      <w:r>
        <w:t xml:space="preserve"> </w:t>
      </w:r>
      <w:r>
        <w:rPr>
          <w:rFonts w:hint="eastAsia"/>
        </w:rPr>
        <w:t>펀드에 자금이 유입될수록 시장위험은 상승하는 것으로 나타났으며,</w:t>
      </w:r>
      <w:r>
        <w:t xml:space="preserve"> </w:t>
      </w:r>
      <w:r>
        <w:rPr>
          <w:rFonts w:hint="eastAsia"/>
        </w:rPr>
        <w:t>이때 펀드는 파생상품을 활용해 위험을 감소시키는 것으로 나타났다.</w:t>
      </w:r>
      <w:r>
        <w:t xml:space="preserve"> </w:t>
      </w:r>
      <w:r>
        <w:rPr>
          <w:rFonts w:hint="eastAsia"/>
        </w:rPr>
        <w:t>반면,</w:t>
      </w:r>
      <w:r>
        <w:t xml:space="preserve"> </w:t>
      </w:r>
      <w:r>
        <w:rPr>
          <w:rFonts w:hint="eastAsia"/>
        </w:rPr>
        <w:t xml:space="preserve">수익률의 표준편차로 측정된 위험의 경우 파생상품 활용여부 및 </w:t>
      </w:r>
      <w:proofErr w:type="spellStart"/>
      <w:r>
        <w:rPr>
          <w:rFonts w:hint="eastAsia"/>
        </w:rPr>
        <w:t>순현금흐름과</w:t>
      </w:r>
      <w:proofErr w:type="spellEnd"/>
      <w:r>
        <w:rPr>
          <w:rFonts w:hint="eastAsia"/>
        </w:rPr>
        <w:t xml:space="preserve"> 유의한 관련성을 보이지 않았으며,</w:t>
      </w:r>
      <w:r>
        <w:t xml:space="preserve"> </w:t>
      </w:r>
      <w:r>
        <w:rPr>
          <w:rFonts w:hint="eastAsia"/>
        </w:rPr>
        <w:t>과거 절대성과에만 유의한 영향력이 관찰되었다.</w:t>
      </w:r>
    </w:p>
    <w:p w:rsidR="00FA6D21" w:rsidRPr="00FA6D21" w:rsidRDefault="00822271" w:rsidP="001355B0">
      <w:pPr>
        <w:spacing w:line="276" w:lineRule="auto"/>
        <w:ind w:firstLineChars="100" w:firstLine="200"/>
      </w:pPr>
      <w:r>
        <w:rPr>
          <w:rFonts w:hint="eastAsia"/>
        </w:rPr>
        <w:t xml:space="preserve">마지막으로 </w:t>
      </w:r>
      <w:r w:rsidR="00FA0C33">
        <w:rPr>
          <w:rFonts w:hint="eastAsia"/>
        </w:rPr>
        <w:t xml:space="preserve">금융위기 이전과 이후로 </w:t>
      </w:r>
      <w:r>
        <w:rPr>
          <w:rFonts w:hint="eastAsia"/>
        </w:rPr>
        <w:t xml:space="preserve">펀드의 </w:t>
      </w:r>
      <w:proofErr w:type="spellStart"/>
      <w:r>
        <w:rPr>
          <w:rFonts w:hint="eastAsia"/>
        </w:rPr>
        <w:t>현금유출입에</w:t>
      </w:r>
      <w:proofErr w:type="spellEnd"/>
      <w:r>
        <w:rPr>
          <w:rFonts w:hint="eastAsia"/>
        </w:rPr>
        <w:t xml:space="preserve"> 파생상품 </w:t>
      </w:r>
      <w:r w:rsidR="00FA0C33">
        <w:rPr>
          <w:rFonts w:hint="eastAsia"/>
        </w:rPr>
        <w:t xml:space="preserve">활용의 영향력 및 </w:t>
      </w:r>
      <w:proofErr w:type="spellStart"/>
      <w:r w:rsidR="00FA0C33">
        <w:rPr>
          <w:rFonts w:hint="eastAsia"/>
        </w:rPr>
        <w:t>순현금흐름의</w:t>
      </w:r>
      <w:proofErr w:type="spellEnd"/>
      <w:r w:rsidR="00FA0C33">
        <w:rPr>
          <w:rFonts w:hint="eastAsia"/>
        </w:rPr>
        <w:t xml:space="preserve"> 펀드위험도에 대한 영향력의 구조적 변화가 관찰되는지 살펴본 분석에서는 고광수 외(</w:t>
      </w:r>
      <w:r w:rsidR="00FA0C33">
        <w:t xml:space="preserve">2014) </w:t>
      </w:r>
      <w:r w:rsidR="00FA0C33">
        <w:rPr>
          <w:rFonts w:hint="eastAsia"/>
        </w:rPr>
        <w:t>및 서성원,</w:t>
      </w:r>
      <w:r w:rsidR="00FA0C33">
        <w:t xml:space="preserve"> </w:t>
      </w:r>
      <w:r w:rsidR="00FA0C33">
        <w:rPr>
          <w:rFonts w:hint="eastAsia"/>
        </w:rPr>
        <w:t>윤선중(</w:t>
      </w:r>
      <w:r w:rsidR="00FA0C33">
        <w:t>2015)</w:t>
      </w:r>
      <w:r w:rsidR="00FA0C33">
        <w:rPr>
          <w:rFonts w:hint="eastAsia"/>
        </w:rPr>
        <w:t>의 연구와 같이 유의한 구조 변화가 관찰되었다.</w:t>
      </w:r>
      <w:r w:rsidR="00FA0C33">
        <w:t xml:space="preserve"> </w:t>
      </w:r>
      <w:r w:rsidR="00FA0C33">
        <w:rPr>
          <w:rFonts w:hint="eastAsia"/>
        </w:rPr>
        <w:t>금융위기 이전에는 파생상품을 활용하여 절대수익이 높은 펀드에 자금이 유입되는 것이 관찰된 반면,</w:t>
      </w:r>
      <w:r w:rsidR="00FA0C33">
        <w:t xml:space="preserve"> </w:t>
      </w:r>
      <w:r w:rsidR="00FA0C33">
        <w:rPr>
          <w:rFonts w:hint="eastAsia"/>
        </w:rPr>
        <w:t>금융위기 이후 이러한 현상이 관찰되지 않았으며,</w:t>
      </w:r>
      <w:r w:rsidR="00FA0C33">
        <w:t xml:space="preserve"> </w:t>
      </w:r>
      <w:r w:rsidR="00FA0C33">
        <w:rPr>
          <w:rFonts w:hint="eastAsia"/>
        </w:rPr>
        <w:t>금융위기 이전에는 펀드의 과거 현금흐름과 이후 현금흐름이 양의 상관관계를 가지고 있었으나,</w:t>
      </w:r>
      <w:r w:rsidR="00FA0C33">
        <w:t xml:space="preserve"> </w:t>
      </w:r>
      <w:r w:rsidR="00FA0C33">
        <w:rPr>
          <w:rFonts w:hint="eastAsia"/>
        </w:rPr>
        <w:t>이후에는 관계가 음으로 전환되었다.</w:t>
      </w:r>
      <w:r w:rsidR="00FA0C33">
        <w:t xml:space="preserve"> </w:t>
      </w:r>
      <w:r w:rsidR="00FA0C33">
        <w:rPr>
          <w:rFonts w:hint="eastAsia"/>
        </w:rPr>
        <w:t>또한 펀드의 파생상품 활용은 모든 기간의 현금흐름에 유의한 영향을 주지는 않았으나,</w:t>
      </w:r>
      <w:r w:rsidR="00FA0C33">
        <w:t xml:space="preserve"> </w:t>
      </w:r>
      <w:r w:rsidR="00FA0C33">
        <w:rPr>
          <w:rFonts w:hint="eastAsia"/>
        </w:rPr>
        <w:t>위험도에서는 금융위기 이후에만 성과가 좋을수록</w:t>
      </w:r>
      <w:r w:rsidR="00617E92">
        <w:rPr>
          <w:rFonts w:hint="eastAsia"/>
        </w:rPr>
        <w:t>, 현금흐름이 감소할수록</w:t>
      </w:r>
      <w:r w:rsidR="00FA0C33">
        <w:rPr>
          <w:rFonts w:hint="eastAsia"/>
        </w:rPr>
        <w:t xml:space="preserve"> 위험도가 감소하였다.</w:t>
      </w:r>
      <w:r w:rsidR="00FA0C33">
        <w:t xml:space="preserve"> </w:t>
      </w:r>
    </w:p>
    <w:p w:rsidR="001355B0" w:rsidRDefault="001355B0" w:rsidP="001355B0">
      <w:pPr>
        <w:spacing w:line="276" w:lineRule="auto"/>
        <w:ind w:firstLineChars="100" w:firstLine="200"/>
      </w:pPr>
      <w:r>
        <w:rPr>
          <w:rFonts w:hint="eastAsia"/>
        </w:rPr>
        <w:t>본 연구의 구조는 다음과 같다. 제 2장은 펀드의 파생상품활용, 펀드의 현금흐름을 결정하는 요인, 펀드의 현금흐름이 펀드성과 및 위험에 미치는 영향에 대한 관련연구를 소개하고, 제 3장은 연구자료와 기초통계량을 설명한다. 제 4장은 파생상품을 활용하는 펀드와 활용하지 않는 펀드의 특징에 대해 간략히 소개하고, 두 펀드군 사이의 현금흐름의 차이를 실증분석 한다. 또한 펀드의 현금흐름과 펀드 위험도 사이의 상호관련성을 확인한다. 제 5장은 금융위기 전후로 펀드에 자금</w:t>
      </w:r>
      <w:r>
        <w:rPr>
          <w:rFonts w:hint="eastAsia"/>
        </w:rPr>
        <w:lastRenderedPageBreak/>
        <w:t>을 공여하는 개별투자자들</w:t>
      </w:r>
      <w:r>
        <w:t>의</w:t>
      </w:r>
      <w:r>
        <w:rPr>
          <w:rFonts w:hint="eastAsia"/>
        </w:rPr>
        <w:t xml:space="preserve"> 파생상품에 대한 태도가 변화했는지 검증하고 제 6장은 연구를 정리하였다.</w:t>
      </w:r>
    </w:p>
    <w:p w:rsidR="00617E92" w:rsidRDefault="00617E92" w:rsidP="001355B0">
      <w:pPr>
        <w:spacing w:line="276" w:lineRule="auto"/>
        <w:ind w:firstLineChars="100" w:firstLine="200"/>
      </w:pPr>
    </w:p>
    <w:p w:rsidR="001355B0" w:rsidRDefault="001355B0" w:rsidP="001355B0">
      <w:pPr>
        <w:spacing w:line="276" w:lineRule="auto"/>
        <w:ind w:firstLineChars="100" w:firstLine="200"/>
      </w:pPr>
    </w:p>
    <w:p w:rsidR="001355B0" w:rsidRDefault="001355B0" w:rsidP="001355B0">
      <w:pPr>
        <w:spacing w:line="276" w:lineRule="auto"/>
        <w:ind w:firstLineChars="100" w:firstLine="200"/>
      </w:pPr>
    </w:p>
    <w:p w:rsidR="001355B0" w:rsidRDefault="001355B0" w:rsidP="001355B0">
      <w:pPr>
        <w:numPr>
          <w:ilvl w:val="0"/>
          <w:numId w:val="1"/>
        </w:numPr>
        <w:spacing w:line="276" w:lineRule="auto"/>
        <w:ind w:left="357" w:hanging="357"/>
        <w:rPr>
          <w:b/>
          <w:sz w:val="28"/>
        </w:rPr>
      </w:pPr>
      <w:r>
        <w:rPr>
          <w:rFonts w:hint="eastAsia"/>
          <w:b/>
          <w:sz w:val="28"/>
        </w:rPr>
        <w:t xml:space="preserve">관련연구 </w:t>
      </w:r>
    </w:p>
    <w:p w:rsidR="001355B0" w:rsidRDefault="001355B0" w:rsidP="001355B0">
      <w:pPr>
        <w:spacing w:line="276" w:lineRule="auto"/>
        <w:ind w:firstLineChars="100" w:firstLine="200"/>
      </w:pPr>
      <w:r>
        <w:rPr>
          <w:rFonts w:hint="eastAsia"/>
        </w:rPr>
        <w:t xml:space="preserve">본 연구의 주요 분석은 펀드의 파생상품 활용여부에 따른 개별투자자의 </w:t>
      </w:r>
      <w:proofErr w:type="spellStart"/>
      <w:r>
        <w:rPr>
          <w:rFonts w:hint="eastAsia"/>
        </w:rPr>
        <w:t>현금유출입을</w:t>
      </w:r>
      <w:proofErr w:type="spellEnd"/>
      <w:r>
        <w:rPr>
          <w:rFonts w:hint="eastAsia"/>
        </w:rPr>
        <w:t xml:space="preserve"> 살펴보는 것으로,</w:t>
      </w:r>
      <w:r>
        <w:t xml:space="preserve"> ‘</w:t>
      </w:r>
      <w:r>
        <w:rPr>
          <w:rFonts w:hint="eastAsia"/>
        </w:rPr>
        <w:t>펀드 현금흐름의 결정요인,</w:t>
      </w:r>
      <w:r>
        <w:t>’ ‘</w:t>
      </w:r>
      <w:proofErr w:type="spellStart"/>
      <w:r>
        <w:rPr>
          <w:rFonts w:hint="eastAsia"/>
        </w:rPr>
        <w:t>현금유출입이</w:t>
      </w:r>
      <w:proofErr w:type="spellEnd"/>
      <w:r>
        <w:rPr>
          <w:rFonts w:hint="eastAsia"/>
        </w:rPr>
        <w:t xml:space="preserve"> 펀드에 미치는 영향,</w:t>
      </w:r>
      <w:r>
        <w:t xml:space="preserve">’ </w:t>
      </w:r>
      <w:r>
        <w:rPr>
          <w:rFonts w:hint="eastAsia"/>
        </w:rPr>
        <w:t xml:space="preserve">그리고 </w:t>
      </w:r>
      <w:r>
        <w:t>‘</w:t>
      </w:r>
      <w:r>
        <w:rPr>
          <w:rFonts w:hint="eastAsia"/>
        </w:rPr>
        <w:t>펀드의 파생상품활용의 효과</w:t>
      </w:r>
      <w:r>
        <w:t>’</w:t>
      </w:r>
      <w:r>
        <w:rPr>
          <w:rFonts w:hint="eastAsia"/>
        </w:rPr>
        <w:t>에 대한 연구와 관련되어 있다.</w:t>
      </w:r>
      <w:r>
        <w:t xml:space="preserve"> </w:t>
      </w:r>
      <w:r>
        <w:rPr>
          <w:rFonts w:hint="eastAsia"/>
        </w:rPr>
        <w:t>본 장에서는 세가지 주제에 대한 선행연구 결과를 정리하고 본 연구와의 관련성을 설명한다.</w:t>
      </w:r>
      <w:r>
        <w:t xml:space="preserve"> </w:t>
      </w:r>
    </w:p>
    <w:p w:rsidR="001355B0" w:rsidRPr="001355B0" w:rsidRDefault="001355B0" w:rsidP="001355B0">
      <w:pPr>
        <w:spacing w:line="276" w:lineRule="auto"/>
        <w:ind w:firstLineChars="100" w:firstLine="200"/>
      </w:pPr>
    </w:p>
    <w:p w:rsidR="001355B0" w:rsidRDefault="001355B0" w:rsidP="001355B0">
      <w:pPr>
        <w:spacing w:line="276" w:lineRule="auto"/>
      </w:pPr>
      <w:r w:rsidRPr="009D65A7">
        <w:rPr>
          <w:rFonts w:hint="eastAsia"/>
          <w:b/>
          <w:sz w:val="24"/>
        </w:rPr>
        <w:t xml:space="preserve">2.1 </w:t>
      </w:r>
      <w:r>
        <w:rPr>
          <w:rFonts w:hint="eastAsia"/>
          <w:b/>
          <w:sz w:val="24"/>
        </w:rPr>
        <w:t>펀드의 현금흐름을 결정하는 요인</w:t>
      </w:r>
    </w:p>
    <w:p w:rsidR="001355B0" w:rsidRDefault="003E71FF" w:rsidP="001355B0">
      <w:pPr>
        <w:spacing w:line="276" w:lineRule="auto"/>
        <w:ind w:firstLineChars="100" w:firstLine="200"/>
      </w:pPr>
      <w:r>
        <w:rPr>
          <w:rFonts w:hint="eastAsia"/>
        </w:rPr>
        <w:t>펀드시장은 개별투자자와 펀드매니저가 공존하며 상호작용하는 시장으로, 개별투자자의 의사결정은 펀드에 대한 매입</w:t>
      </w:r>
      <w:r>
        <w:rPr>
          <w:rFonts w:asciiTheme="minorEastAsia" w:hAnsiTheme="minorEastAsia" w:hint="eastAsia"/>
        </w:rPr>
        <w:t>∙</w:t>
      </w:r>
      <w:r>
        <w:rPr>
          <w:rFonts w:hint="eastAsia"/>
        </w:rPr>
        <w:t xml:space="preserve">매도로 나타나기 때문에 펀드의 </w:t>
      </w:r>
      <w:proofErr w:type="spellStart"/>
      <w:r>
        <w:rPr>
          <w:rFonts w:hint="eastAsia"/>
        </w:rPr>
        <w:t>순현금흐름은</w:t>
      </w:r>
      <w:proofErr w:type="spellEnd"/>
      <w:r>
        <w:rPr>
          <w:rFonts w:hint="eastAsia"/>
        </w:rPr>
        <w:t xml:space="preserve"> 개별투자자의 투자행태를 보여주는 가장 중요한 측도가 된다.</w:t>
      </w:r>
      <w:r>
        <w:t xml:space="preserve"> </w:t>
      </w:r>
      <w:r>
        <w:rPr>
          <w:rFonts w:hint="eastAsia"/>
        </w:rPr>
        <w:t>이러한 이유로 펀드의 현금흐름에 영향을 미치는 요인을 찾기 위한 많은 선행연구가 이루어진 바 있다.</w:t>
      </w:r>
    </w:p>
    <w:p w:rsidR="005501F7" w:rsidRDefault="003E71FF" w:rsidP="001355B0">
      <w:pPr>
        <w:spacing w:line="276" w:lineRule="auto"/>
        <w:ind w:firstLineChars="100" w:firstLine="200"/>
      </w:pPr>
      <w:r>
        <w:t>Gruber(1996)</w:t>
      </w:r>
      <w:r>
        <w:rPr>
          <w:rFonts w:hint="eastAsia"/>
        </w:rPr>
        <w:t xml:space="preserve">와 </w:t>
      </w:r>
      <w:proofErr w:type="spellStart"/>
      <w:r>
        <w:t>Sirri</w:t>
      </w:r>
      <w:proofErr w:type="spellEnd"/>
      <w:r>
        <w:t xml:space="preserve"> and </w:t>
      </w:r>
      <w:proofErr w:type="spellStart"/>
      <w:r>
        <w:t>Tufano</w:t>
      </w:r>
      <w:proofErr w:type="spellEnd"/>
      <w:r>
        <w:t xml:space="preserve">(1998), </w:t>
      </w:r>
      <w:proofErr w:type="spellStart"/>
      <w:r>
        <w:t>Wermers</w:t>
      </w:r>
      <w:proofErr w:type="spellEnd"/>
      <w:r>
        <w:t xml:space="preserve">(2010), </w:t>
      </w:r>
      <w:proofErr w:type="spellStart"/>
      <w:r>
        <w:t>Fama</w:t>
      </w:r>
      <w:proofErr w:type="spellEnd"/>
      <w:r>
        <w:t xml:space="preserve"> and French(2010) </w:t>
      </w:r>
      <w:r>
        <w:rPr>
          <w:rFonts w:hint="eastAsia"/>
        </w:rPr>
        <w:t>등은 뮤추얼펀드를 대상으로 과거의 운용성과가 현금흐름과 강한 양의 상관관계가 있음을 찾았다.</w:t>
      </w:r>
      <w:r>
        <w:t xml:space="preserve"> Gruber(1996)</w:t>
      </w:r>
      <w:r>
        <w:rPr>
          <w:rFonts w:hint="eastAsia"/>
        </w:rPr>
        <w:t xml:space="preserve">은 과거 </w:t>
      </w:r>
      <w:r>
        <w:t>1</w:t>
      </w:r>
      <w:r>
        <w:rPr>
          <w:rFonts w:hint="eastAsia"/>
        </w:rPr>
        <w:t>년,</w:t>
      </w:r>
      <w:r>
        <w:t xml:space="preserve"> 3</w:t>
      </w:r>
      <w:r>
        <w:rPr>
          <w:rFonts w:hint="eastAsia"/>
        </w:rPr>
        <w:t>년,</w:t>
      </w:r>
      <w:r>
        <w:t xml:space="preserve"> 5</w:t>
      </w:r>
      <w:r>
        <w:rPr>
          <w:rFonts w:hint="eastAsia"/>
        </w:rPr>
        <w:t>년 동안의 단순수익률과 위험조정수익률이 펀드의 현금흐름에 유의한 영향을 주는 것을 확인하였으며,</w:t>
      </w:r>
      <w:r>
        <w:t xml:space="preserve"> </w:t>
      </w:r>
      <w:proofErr w:type="spellStart"/>
      <w:r>
        <w:t>Sirri</w:t>
      </w:r>
      <w:proofErr w:type="spellEnd"/>
      <w:r>
        <w:t xml:space="preserve"> and </w:t>
      </w:r>
      <w:proofErr w:type="spellStart"/>
      <w:r>
        <w:t>Tufano</w:t>
      </w:r>
      <w:proofErr w:type="spellEnd"/>
      <w:r>
        <w:t>(1998)</w:t>
      </w:r>
      <w:r>
        <w:rPr>
          <w:rFonts w:hint="eastAsia"/>
        </w:rPr>
        <w:t>은 펀드 유형별로 산출한 성과순위가 펀드의 현금흐름에 영향을 주되,</w:t>
      </w:r>
      <w:r>
        <w:t xml:space="preserve"> </w:t>
      </w:r>
      <w:r>
        <w:rPr>
          <w:rFonts w:hint="eastAsia"/>
        </w:rPr>
        <w:t xml:space="preserve">과거 </w:t>
      </w:r>
      <w:r>
        <w:t>2</w:t>
      </w:r>
      <w:r>
        <w:rPr>
          <w:rFonts w:hint="eastAsia"/>
        </w:rPr>
        <w:t xml:space="preserve">년이나 </w:t>
      </w:r>
      <w:r>
        <w:t>3</w:t>
      </w:r>
      <w:r>
        <w:rPr>
          <w:rFonts w:hint="eastAsia"/>
        </w:rPr>
        <w:t xml:space="preserve">년의 성과보다 최근 </w:t>
      </w:r>
      <w:r>
        <w:t>1</w:t>
      </w:r>
      <w:r>
        <w:rPr>
          <w:rFonts w:hint="eastAsia"/>
        </w:rPr>
        <w:t>년 동안의 성과가 유의한 영향을 미친다고 보고하였다.</w:t>
      </w:r>
      <w:r>
        <w:t xml:space="preserve"> </w:t>
      </w:r>
      <w:r>
        <w:rPr>
          <w:rFonts w:hint="eastAsia"/>
        </w:rPr>
        <w:t xml:space="preserve">상대적 성과가 우수한 펀드는 최근 </w:t>
      </w:r>
      <w:r>
        <w:t>1</w:t>
      </w:r>
      <w:proofErr w:type="spellStart"/>
      <w:r>
        <w:rPr>
          <w:rFonts w:hint="eastAsia"/>
        </w:rPr>
        <w:t>년동안의</w:t>
      </w:r>
      <w:proofErr w:type="spellEnd"/>
      <w:r>
        <w:rPr>
          <w:rFonts w:hint="eastAsia"/>
        </w:rPr>
        <w:t xml:space="preserve"> 성과와 현금흐름 사이에 유의한 상관성이 관찰되었으나,</w:t>
      </w:r>
      <w:r>
        <w:t xml:space="preserve"> </w:t>
      </w:r>
      <w:r>
        <w:rPr>
          <w:rFonts w:hint="eastAsia"/>
        </w:rPr>
        <w:t>성과가 저조한 그룹은 펀드 성과순위와 현금흐름의 상관성이 유의하지 않았다.</w:t>
      </w:r>
      <w:r>
        <w:t xml:space="preserve"> </w:t>
      </w:r>
      <w:r>
        <w:rPr>
          <w:rFonts w:hint="eastAsia"/>
        </w:rPr>
        <w:t xml:space="preserve">이러한 비대칭성은 </w:t>
      </w:r>
      <w:proofErr w:type="spellStart"/>
      <w:r>
        <w:t>Ivkovic</w:t>
      </w:r>
      <w:proofErr w:type="spellEnd"/>
      <w:r>
        <w:t xml:space="preserve"> and </w:t>
      </w:r>
      <w:proofErr w:type="spellStart"/>
      <w:r>
        <w:t>Weisbernner</w:t>
      </w:r>
      <w:proofErr w:type="spellEnd"/>
      <w:r>
        <w:t>(2009)</w:t>
      </w:r>
      <w:r>
        <w:rPr>
          <w:rFonts w:hint="eastAsia"/>
        </w:rPr>
        <w:t>의 결과와 일치한다. 개별투자자는 매수 시 상대성과를 이용해 의사결정을 하는 반면,</w:t>
      </w:r>
      <w:r>
        <w:t xml:space="preserve"> </w:t>
      </w:r>
      <w:r>
        <w:rPr>
          <w:rFonts w:hint="eastAsia"/>
        </w:rPr>
        <w:t xml:space="preserve">매도 시 절대성과를 이용해 의사결정을 하기 때문에 현금흐름의 </w:t>
      </w:r>
      <w:proofErr w:type="spellStart"/>
      <w:r>
        <w:rPr>
          <w:rFonts w:hint="eastAsia"/>
        </w:rPr>
        <w:t>비대칭성이</w:t>
      </w:r>
      <w:proofErr w:type="spellEnd"/>
      <w:r>
        <w:rPr>
          <w:rFonts w:hint="eastAsia"/>
        </w:rPr>
        <w:t xml:space="preserve"> 나타나는 것이다.</w:t>
      </w:r>
      <w:r>
        <w:t xml:space="preserve"> </w:t>
      </w:r>
      <w:r>
        <w:rPr>
          <w:rFonts w:hint="eastAsia"/>
        </w:rPr>
        <w:t xml:space="preserve">이에 대해 </w:t>
      </w:r>
      <w:proofErr w:type="spellStart"/>
      <w:r>
        <w:t>Goetzmann</w:t>
      </w:r>
      <w:proofErr w:type="spellEnd"/>
      <w:r>
        <w:t xml:space="preserve"> and </w:t>
      </w:r>
      <w:proofErr w:type="spellStart"/>
      <w:r>
        <w:t>Peles</w:t>
      </w:r>
      <w:proofErr w:type="spellEnd"/>
      <w:r>
        <w:t xml:space="preserve">(1997)은 </w:t>
      </w:r>
      <w:r>
        <w:rPr>
          <w:rFonts w:hint="eastAsia"/>
        </w:rPr>
        <w:t xml:space="preserve">인지부조화편의(cognitive dissonance bias), </w:t>
      </w:r>
      <w:proofErr w:type="spellStart"/>
      <w:r>
        <w:t>Odean</w:t>
      </w:r>
      <w:proofErr w:type="spellEnd"/>
      <w:r>
        <w:t>(1998)</w:t>
      </w:r>
      <w:r>
        <w:rPr>
          <w:rFonts w:hint="eastAsia"/>
        </w:rPr>
        <w:t>은 처분효과(</w:t>
      </w:r>
      <w:r>
        <w:t>disposition effect)</w:t>
      </w:r>
      <w:r>
        <w:rPr>
          <w:rFonts w:hint="eastAsia"/>
        </w:rPr>
        <w:t xml:space="preserve">란 </w:t>
      </w:r>
      <w:r w:rsidR="00FA6D21">
        <w:rPr>
          <w:rFonts w:hint="eastAsia"/>
        </w:rPr>
        <w:t>심리학현상</w:t>
      </w:r>
      <w:r>
        <w:rPr>
          <w:rFonts w:hint="eastAsia"/>
        </w:rPr>
        <w:t>을 이용해 설명하</w:t>
      </w:r>
      <w:r w:rsidR="00FA6D21">
        <w:rPr>
          <w:rFonts w:hint="eastAsia"/>
        </w:rPr>
        <w:t>고 있다.</w:t>
      </w:r>
    </w:p>
    <w:p w:rsidR="001355B0" w:rsidRDefault="005501F7" w:rsidP="001355B0">
      <w:pPr>
        <w:spacing w:line="276" w:lineRule="auto"/>
        <w:ind w:firstLineChars="100" w:firstLine="200"/>
      </w:pPr>
      <w:r>
        <w:rPr>
          <w:rFonts w:hint="eastAsia"/>
        </w:rPr>
        <w:t xml:space="preserve">이 밖에도 </w:t>
      </w:r>
      <w:r>
        <w:t>Elton et al</w:t>
      </w:r>
      <w:proofErr w:type="gramStart"/>
      <w:r>
        <w:t>.(</w:t>
      </w:r>
      <w:proofErr w:type="gramEnd"/>
      <w:r>
        <w:t>2004)</w:t>
      </w:r>
      <w:r>
        <w:rPr>
          <w:rFonts w:hint="eastAsia"/>
        </w:rPr>
        <w:t>는 인덱스펀드의 현금흐름이 운용성과뿐만 아니라 운용비용이나 마케팅비용에 의해 영향을 받고 있음을 보였다.</w:t>
      </w:r>
      <w:r>
        <w:t xml:space="preserve"> </w:t>
      </w:r>
      <w:proofErr w:type="spellStart"/>
      <w:r>
        <w:rPr>
          <w:rFonts w:hint="eastAsia"/>
        </w:rPr>
        <w:t>Sirri</w:t>
      </w:r>
      <w:proofErr w:type="spellEnd"/>
      <w:r>
        <w:rPr>
          <w:rFonts w:hint="eastAsia"/>
        </w:rPr>
        <w:t xml:space="preserve"> and </w:t>
      </w:r>
      <w:proofErr w:type="spellStart"/>
      <w:r>
        <w:rPr>
          <w:rFonts w:hint="eastAsia"/>
        </w:rPr>
        <w:t>Tufano</w:t>
      </w:r>
      <w:proofErr w:type="spellEnd"/>
      <w:r>
        <w:rPr>
          <w:rFonts w:hint="eastAsia"/>
        </w:rPr>
        <w:t xml:space="preserve">(1998)는 일간신문에 자주 </w:t>
      </w:r>
      <w:proofErr w:type="spellStart"/>
      <w:r>
        <w:rPr>
          <w:rFonts w:hint="eastAsia"/>
        </w:rPr>
        <w:t>언급된느</w:t>
      </w:r>
      <w:proofErr w:type="spellEnd"/>
      <w:r>
        <w:rPr>
          <w:rFonts w:hint="eastAsia"/>
        </w:rPr>
        <w:t xml:space="preserve"> 펀드의 현금흐름이 증가하는 현상을,</w:t>
      </w:r>
      <w:r>
        <w:t xml:space="preserve"> Jain and Wu(2000)</w:t>
      </w:r>
      <w:r>
        <w:rPr>
          <w:rFonts w:hint="eastAsia"/>
        </w:rPr>
        <w:t>는 경제지에 소개된 펀드의 현금흐름이 증가하는 현상을 확인하였다.</w:t>
      </w:r>
      <w:r>
        <w:t xml:space="preserve"> </w:t>
      </w:r>
      <w:r>
        <w:rPr>
          <w:rFonts w:hint="eastAsia"/>
        </w:rPr>
        <w:t>또한 펀드수수료,</w:t>
      </w:r>
      <w:r>
        <w:t xml:space="preserve"> </w:t>
      </w:r>
      <w:r>
        <w:rPr>
          <w:rFonts w:hint="eastAsia"/>
        </w:rPr>
        <w:t>세금 등도 펀드의 현금흐름에 중요한 결정요인임을 보였다</w:t>
      </w:r>
      <w:r w:rsidR="001355B0">
        <w:rPr>
          <w:rFonts w:hint="eastAsia"/>
        </w:rPr>
        <w:t xml:space="preserve">(Barber, </w:t>
      </w:r>
      <w:proofErr w:type="spellStart"/>
      <w:r w:rsidR="001355B0">
        <w:rPr>
          <w:rFonts w:hint="eastAsia"/>
        </w:rPr>
        <w:t>Odean</w:t>
      </w:r>
      <w:proofErr w:type="spellEnd"/>
      <w:r w:rsidR="001355B0">
        <w:rPr>
          <w:rFonts w:hint="eastAsia"/>
        </w:rPr>
        <w:t xml:space="preserve">, and </w:t>
      </w:r>
      <w:proofErr w:type="spellStart"/>
      <w:r w:rsidR="001355B0">
        <w:rPr>
          <w:rFonts w:hint="eastAsia"/>
        </w:rPr>
        <w:t>Zheng</w:t>
      </w:r>
      <w:proofErr w:type="spellEnd"/>
      <w:r w:rsidR="001355B0">
        <w:rPr>
          <w:rFonts w:hint="eastAsia"/>
        </w:rPr>
        <w:t xml:space="preserve">, 2005; </w:t>
      </w:r>
      <w:proofErr w:type="spellStart"/>
      <w:r w:rsidR="001355B0">
        <w:rPr>
          <w:rFonts w:hint="eastAsia"/>
        </w:rPr>
        <w:t>Bergstresser</w:t>
      </w:r>
      <w:proofErr w:type="spellEnd"/>
      <w:r w:rsidR="001355B0">
        <w:rPr>
          <w:rFonts w:hint="eastAsia"/>
        </w:rPr>
        <w:t xml:space="preserve"> and </w:t>
      </w:r>
      <w:proofErr w:type="spellStart"/>
      <w:r w:rsidR="001355B0">
        <w:rPr>
          <w:rFonts w:hint="eastAsia"/>
        </w:rPr>
        <w:t>Poterba</w:t>
      </w:r>
      <w:proofErr w:type="spellEnd"/>
      <w:r w:rsidR="001355B0">
        <w:rPr>
          <w:rFonts w:hint="eastAsia"/>
        </w:rPr>
        <w:t xml:space="preserve">, 2002; </w:t>
      </w:r>
      <w:proofErr w:type="spellStart"/>
      <w:r w:rsidR="001355B0">
        <w:rPr>
          <w:rFonts w:hint="eastAsia"/>
        </w:rPr>
        <w:t>Rakowski</w:t>
      </w:r>
      <w:proofErr w:type="spellEnd"/>
      <w:r w:rsidR="001355B0">
        <w:rPr>
          <w:rFonts w:hint="eastAsia"/>
        </w:rPr>
        <w:t xml:space="preserve">, 2010; </w:t>
      </w:r>
      <w:proofErr w:type="spellStart"/>
      <w:r w:rsidR="001355B0">
        <w:rPr>
          <w:rFonts w:hint="eastAsia"/>
        </w:rPr>
        <w:t>Rakowski</w:t>
      </w:r>
      <w:proofErr w:type="spellEnd"/>
      <w:r w:rsidR="001355B0">
        <w:rPr>
          <w:rFonts w:hint="eastAsia"/>
        </w:rPr>
        <w:t xml:space="preserve"> </w:t>
      </w:r>
      <w:r w:rsidR="001355B0">
        <w:rPr>
          <w:rFonts w:hint="eastAsia"/>
        </w:rPr>
        <w:lastRenderedPageBreak/>
        <w:t>and Wang, 2009)</w:t>
      </w:r>
      <w:r w:rsidR="001355B0">
        <w:t>.</w:t>
      </w:r>
    </w:p>
    <w:p w:rsidR="005501F7" w:rsidRDefault="006A6B71" w:rsidP="001355B0">
      <w:pPr>
        <w:spacing w:line="276" w:lineRule="auto"/>
        <w:ind w:firstLineChars="100" w:firstLine="200"/>
      </w:pPr>
      <w:r>
        <w:rPr>
          <w:rFonts w:hint="eastAsia"/>
        </w:rPr>
        <w:t>Chevalier and Ellison(1997)</w:t>
      </w:r>
      <w:r>
        <w:t xml:space="preserve"> </w:t>
      </w:r>
      <w:r>
        <w:rPr>
          <w:rFonts w:hint="eastAsia"/>
        </w:rPr>
        <w:t xml:space="preserve">및 </w:t>
      </w:r>
      <w:proofErr w:type="spellStart"/>
      <w:r>
        <w:t>Sirri</w:t>
      </w:r>
      <w:proofErr w:type="spellEnd"/>
      <w:r>
        <w:t xml:space="preserve"> and </w:t>
      </w:r>
      <w:proofErr w:type="spellStart"/>
      <w:r>
        <w:t>Tufano</w:t>
      </w:r>
      <w:proofErr w:type="spellEnd"/>
      <w:r>
        <w:t>(1998)</w:t>
      </w:r>
      <w:r>
        <w:rPr>
          <w:rFonts w:hint="eastAsia"/>
        </w:rPr>
        <w:t>은 펀드규모와 현금흐름의 관계를 검증하였다.</w:t>
      </w:r>
      <w:r>
        <w:t xml:space="preserve"> </w:t>
      </w:r>
      <w:r>
        <w:rPr>
          <w:rFonts w:hint="eastAsia"/>
        </w:rPr>
        <w:t>연구결과에 의하면 규모가 클수록 현금흐름의 유입이 어렵다고 나타났는데,</w:t>
      </w:r>
      <w:r>
        <w:t xml:space="preserve"> </w:t>
      </w:r>
      <w:r>
        <w:rPr>
          <w:rFonts w:hint="eastAsia"/>
        </w:rPr>
        <w:t>이는 규모가 큰 펀드일수록 추가적인 현금유입이 어렵기 때문으로 해석하였다.</w:t>
      </w:r>
      <w:r>
        <w:t xml:space="preserve"> </w:t>
      </w:r>
      <w:r>
        <w:rPr>
          <w:rFonts w:hint="eastAsia"/>
        </w:rPr>
        <w:t xml:space="preserve">이 밖에 </w:t>
      </w:r>
      <w:r>
        <w:t>Chevalier and Ellison(1997)</w:t>
      </w:r>
      <w:r>
        <w:rPr>
          <w:rFonts w:hint="eastAsia"/>
        </w:rPr>
        <w:t xml:space="preserve">은 최근 </w:t>
      </w:r>
      <w:r>
        <w:t>1</w:t>
      </w:r>
      <w:r>
        <w:rPr>
          <w:rFonts w:hint="eastAsia"/>
        </w:rPr>
        <w:t>년 초과수익률과 현금유입을 분석하는 과정에서 펀드연령을 설명변수로 추가하고,</w:t>
      </w:r>
      <w:r>
        <w:t xml:space="preserve"> </w:t>
      </w:r>
      <w:r>
        <w:rPr>
          <w:rFonts w:hint="eastAsia"/>
        </w:rPr>
        <w:t>펀드연령의 유의성을 검증하기도 하였다.</w:t>
      </w:r>
      <w:r>
        <w:t xml:space="preserve"> </w:t>
      </w:r>
      <w:r>
        <w:rPr>
          <w:rFonts w:hint="eastAsia"/>
        </w:rPr>
        <w:t>펀드연령이 어릴수록 운용성과에 대한 펀드 현금흐름의 민감도가 더 큰 것으로 관찰되었으며,</w:t>
      </w:r>
      <w:r>
        <w:t xml:space="preserve"> </w:t>
      </w:r>
      <w:r>
        <w:rPr>
          <w:rFonts w:hint="eastAsia"/>
        </w:rPr>
        <w:t>연령이 많을수록 민감도가 작게 관찰되었다.</w:t>
      </w:r>
      <w:r>
        <w:t xml:space="preserve"> </w:t>
      </w:r>
      <w:proofErr w:type="spellStart"/>
      <w:r>
        <w:t>Bergtresser</w:t>
      </w:r>
      <w:proofErr w:type="spellEnd"/>
      <w:r>
        <w:t xml:space="preserve"> and </w:t>
      </w:r>
      <w:proofErr w:type="spellStart"/>
      <w:r>
        <w:t>Poterba</w:t>
      </w:r>
      <w:proofErr w:type="spellEnd"/>
      <w:r>
        <w:t>(2002)</w:t>
      </w:r>
      <w:r>
        <w:rPr>
          <w:rFonts w:hint="eastAsia"/>
        </w:rPr>
        <w:t>도 펀드연령과 현금흐름 사이의 음의 관련성을 확인하였다.</w:t>
      </w:r>
      <w:r>
        <w:t xml:space="preserve"> Chevalier and Ellison(1997)</w:t>
      </w:r>
      <w:r>
        <w:rPr>
          <w:rFonts w:hint="eastAsia"/>
        </w:rPr>
        <w:t xml:space="preserve">과 달리 </w:t>
      </w:r>
      <w:proofErr w:type="spellStart"/>
      <w:r>
        <w:t>Bergtresser</w:t>
      </w:r>
      <w:proofErr w:type="spellEnd"/>
      <w:r>
        <w:t xml:space="preserve"> and </w:t>
      </w:r>
      <w:proofErr w:type="spellStart"/>
      <w:r>
        <w:t>Porterba</w:t>
      </w:r>
      <w:proofErr w:type="spellEnd"/>
      <w:r>
        <w:t xml:space="preserve">(2002)는 </w:t>
      </w:r>
      <w:r>
        <w:rPr>
          <w:rFonts w:hint="eastAsia"/>
        </w:rPr>
        <w:t>연령이 많은 펀드와 적은 사이의 운용스타일의 차이가 존재함을 추가로 확인하였으며,</w:t>
      </w:r>
      <w:r>
        <w:t xml:space="preserve"> </w:t>
      </w:r>
      <w:r>
        <w:rPr>
          <w:rFonts w:hint="eastAsia"/>
        </w:rPr>
        <w:t>이로 인해 펀드에 대한 수요가 달라짐을 보였다.</w:t>
      </w:r>
      <w:r>
        <w:t xml:space="preserve"> </w:t>
      </w:r>
      <w:r>
        <w:rPr>
          <w:rFonts w:hint="eastAsia"/>
        </w:rPr>
        <w:t>이외에 체계적 위험의 크기를 측정하는 시장베타, 규모요인(</w:t>
      </w:r>
      <w:r>
        <w:t xml:space="preserve">size factor), 그리고 </w:t>
      </w:r>
      <w:r>
        <w:rPr>
          <w:rFonts w:hint="eastAsia"/>
        </w:rPr>
        <w:t>성장요인(</w:t>
      </w:r>
      <w:r>
        <w:t xml:space="preserve">Book-to-market </w:t>
      </w:r>
      <w:r>
        <w:rPr>
          <w:rFonts w:hint="eastAsia"/>
        </w:rPr>
        <w:t>factor</w:t>
      </w:r>
      <w:r>
        <w:t>)</w:t>
      </w:r>
      <w:r>
        <w:rPr>
          <w:rFonts w:hint="eastAsia"/>
        </w:rPr>
        <w:t>이 현금흐름에 미치는 영향을 분석한 연구들이 있는데,</w:t>
      </w:r>
      <w:r>
        <w:t xml:space="preserve"> </w:t>
      </w:r>
      <w:r>
        <w:rPr>
          <w:rFonts w:hint="eastAsia"/>
        </w:rPr>
        <w:t>펀드의 스타일에 따라 각 요인의 유의성이 다른 것으로 확인되었다.</w:t>
      </w:r>
      <w:r>
        <w:t xml:space="preserve"> </w:t>
      </w:r>
    </w:p>
    <w:p w:rsidR="001355B0" w:rsidRDefault="006A6B71" w:rsidP="00A03ADE">
      <w:pPr>
        <w:spacing w:line="276" w:lineRule="auto"/>
        <w:ind w:firstLineChars="100" w:firstLine="200"/>
      </w:pPr>
      <w:r>
        <w:rPr>
          <w:rFonts w:hint="eastAsia"/>
        </w:rPr>
        <w:t>우리나라 펀드시장에 대한 현금흐름결정요인을 분석한 연구로는 박영규(</w:t>
      </w:r>
      <w:r>
        <w:t xml:space="preserve">2005), </w:t>
      </w:r>
      <w:r>
        <w:rPr>
          <w:rFonts w:hint="eastAsia"/>
        </w:rPr>
        <w:t>고광수,</w:t>
      </w:r>
      <w:r>
        <w:t xml:space="preserve"> </w:t>
      </w:r>
      <w:r>
        <w:rPr>
          <w:rFonts w:hint="eastAsia"/>
        </w:rPr>
        <w:t>하연정(</w:t>
      </w:r>
      <w:r>
        <w:t xml:space="preserve">2010), </w:t>
      </w:r>
      <w:r>
        <w:rPr>
          <w:rFonts w:hint="eastAsia"/>
        </w:rPr>
        <w:t>고광수,</w:t>
      </w:r>
      <w:r>
        <w:t xml:space="preserve"> </w:t>
      </w:r>
      <w:r>
        <w:rPr>
          <w:rFonts w:hint="eastAsia"/>
        </w:rPr>
        <w:t>백미연(</w:t>
      </w:r>
      <w:r>
        <w:t xml:space="preserve">2013), </w:t>
      </w:r>
      <w:r>
        <w:rPr>
          <w:rFonts w:hint="eastAsia"/>
        </w:rPr>
        <w:t>하연정 외3인(</w:t>
      </w:r>
      <w:r>
        <w:t xml:space="preserve">2014) </w:t>
      </w:r>
      <w:r>
        <w:rPr>
          <w:rFonts w:hint="eastAsia"/>
        </w:rPr>
        <w:t>등이 있다.</w:t>
      </w:r>
      <w:r>
        <w:t xml:space="preserve"> </w:t>
      </w:r>
      <w:r>
        <w:rPr>
          <w:rFonts w:hint="eastAsia"/>
        </w:rPr>
        <w:t>박영규(2005), 고광수,</w:t>
      </w:r>
      <w:r>
        <w:t xml:space="preserve"> </w:t>
      </w:r>
      <w:r>
        <w:rPr>
          <w:rFonts w:hint="eastAsia"/>
        </w:rPr>
        <w:t>하연정(</w:t>
      </w:r>
      <w:r>
        <w:t xml:space="preserve">2010), </w:t>
      </w:r>
      <w:r>
        <w:rPr>
          <w:rFonts w:hint="eastAsia"/>
        </w:rPr>
        <w:t>고광수,</w:t>
      </w:r>
      <w:r>
        <w:t xml:space="preserve"> </w:t>
      </w:r>
      <w:r>
        <w:rPr>
          <w:rFonts w:hint="eastAsia"/>
        </w:rPr>
        <w:t>백미연(</w:t>
      </w:r>
      <w:r w:rsidR="00A03ADE">
        <w:t>2013)</w:t>
      </w:r>
      <w:r w:rsidR="00A03ADE">
        <w:rPr>
          <w:rFonts w:hint="eastAsia"/>
        </w:rPr>
        <w:t xml:space="preserve">은 선진시장의 결과와 같이 펀드의 과거성과와 </w:t>
      </w:r>
      <w:proofErr w:type="spellStart"/>
      <w:r w:rsidR="00A03ADE">
        <w:rPr>
          <w:rFonts w:hint="eastAsia"/>
        </w:rPr>
        <w:t>순현금흐름</w:t>
      </w:r>
      <w:proofErr w:type="spellEnd"/>
      <w:r w:rsidR="00A03ADE">
        <w:rPr>
          <w:rFonts w:hint="eastAsia"/>
        </w:rPr>
        <w:t xml:space="preserve"> 사이의 양의 상관관계가 존재함을 보였으며,</w:t>
      </w:r>
      <w:r w:rsidR="00A03ADE">
        <w:t xml:space="preserve"> </w:t>
      </w:r>
      <w:r w:rsidR="00A03ADE">
        <w:rPr>
          <w:rFonts w:hint="eastAsia"/>
        </w:rPr>
        <w:t>하연정 외3인(</w:t>
      </w:r>
      <w:r w:rsidR="00A03ADE">
        <w:t>2014)</w:t>
      </w:r>
      <w:r w:rsidR="00A03ADE">
        <w:rPr>
          <w:rFonts w:hint="eastAsia"/>
        </w:rPr>
        <w:t xml:space="preserve">은 과거성과의 측정기간을 변경하여 개별투자자의 의사결정에 영향을 미치는 과거 성과기관이 </w:t>
      </w:r>
      <w:r w:rsidR="00A03ADE">
        <w:t>1</w:t>
      </w:r>
      <w:r w:rsidR="00A03ADE">
        <w:rPr>
          <w:rFonts w:hint="eastAsia"/>
        </w:rPr>
        <w:t>년임을 확인하였다.</w:t>
      </w:r>
      <w:r w:rsidR="00A03ADE">
        <w:t xml:space="preserve"> </w:t>
      </w:r>
    </w:p>
    <w:p w:rsidR="001355B0" w:rsidRDefault="001355B0" w:rsidP="001355B0">
      <w:pPr>
        <w:spacing w:line="276" w:lineRule="auto"/>
      </w:pPr>
    </w:p>
    <w:p w:rsidR="001355B0" w:rsidRDefault="001355B0" w:rsidP="001355B0">
      <w:pPr>
        <w:spacing w:line="276" w:lineRule="auto"/>
      </w:pPr>
      <w:r w:rsidRPr="009D65A7">
        <w:rPr>
          <w:rFonts w:hint="eastAsia"/>
          <w:b/>
          <w:sz w:val="24"/>
        </w:rPr>
        <w:t>2.</w:t>
      </w:r>
      <w:r>
        <w:rPr>
          <w:rFonts w:hint="eastAsia"/>
          <w:b/>
          <w:sz w:val="24"/>
        </w:rPr>
        <w:t>2</w:t>
      </w:r>
      <w:r w:rsidRPr="009D65A7">
        <w:rPr>
          <w:rFonts w:hint="eastAsia"/>
          <w:b/>
          <w:sz w:val="24"/>
        </w:rPr>
        <w:t xml:space="preserve"> </w:t>
      </w:r>
      <w:r>
        <w:rPr>
          <w:rFonts w:hint="eastAsia"/>
          <w:b/>
          <w:sz w:val="24"/>
        </w:rPr>
        <w:t>현금흐름이 펀드 위험도에 미치는 영향</w:t>
      </w:r>
    </w:p>
    <w:p w:rsidR="001355B0" w:rsidRDefault="005F0270" w:rsidP="001355B0">
      <w:pPr>
        <w:spacing w:line="276" w:lineRule="auto"/>
        <w:ind w:firstLineChars="100" w:firstLine="200"/>
      </w:pPr>
      <w:r>
        <w:rPr>
          <w:rFonts w:hint="eastAsia"/>
        </w:rPr>
        <w:t>펀드매니저가 수취하는 펀드의 운용보수는 순자산총액의 비율로 정해지기 때문에 펀드매니저는 유입되는 자금이 많아질수록 수익이 증가한다.</w:t>
      </w:r>
      <w:r>
        <w:t xml:space="preserve"> </w:t>
      </w:r>
      <w:r>
        <w:rPr>
          <w:rFonts w:hint="eastAsia"/>
        </w:rPr>
        <w:t>따라서 펀드매니저는 신규자금 유입을 위해 많은 노력을 기울이며 동시에 자금의 유입에 따른 투자전략을 변화시킨다.</w:t>
      </w:r>
      <w:r>
        <w:t xml:space="preserve"> </w:t>
      </w:r>
      <w:r>
        <w:rPr>
          <w:rFonts w:hint="eastAsia"/>
        </w:rPr>
        <w:t xml:space="preserve">투자전략의 변화는 펀드의 성과를 </w:t>
      </w:r>
      <w:r w:rsidR="001355B0">
        <w:rPr>
          <w:rFonts w:hint="eastAsia"/>
        </w:rPr>
        <w:t>변화시킬 수 있을 뿐만 아니라 펀드 포트폴리오의 위험수준(</w:t>
      </w:r>
      <w:r w:rsidR="001355B0">
        <w:t xml:space="preserve">risk taking), 포트폴리오의 </w:t>
      </w:r>
      <w:r w:rsidR="001355B0">
        <w:rPr>
          <w:rFonts w:hint="eastAsia"/>
        </w:rPr>
        <w:t>스타일 등을 변화시킬 수 있다.</w:t>
      </w:r>
      <w:r w:rsidR="001355B0">
        <w:t xml:space="preserve"> </w:t>
      </w:r>
      <w:r w:rsidR="001355B0">
        <w:rPr>
          <w:rFonts w:hint="eastAsia"/>
        </w:rPr>
        <w:t xml:space="preserve">따라서 펀드의 특성변화는 </w:t>
      </w:r>
      <w:r>
        <w:rPr>
          <w:rFonts w:hint="eastAsia"/>
        </w:rPr>
        <w:t>금융자산에 대한</w:t>
      </w:r>
      <w:r w:rsidR="001355B0">
        <w:rPr>
          <w:rFonts w:hint="eastAsia"/>
        </w:rPr>
        <w:t xml:space="preserve"> 수요를 변화시켜 개별자산가격에 영향을 미칠 가능성이 크다.</w:t>
      </w:r>
      <w:r w:rsidR="001355B0">
        <w:t xml:space="preserve"> </w:t>
      </w:r>
      <w:r w:rsidR="001355B0">
        <w:rPr>
          <w:rFonts w:hint="eastAsia"/>
        </w:rPr>
        <w:t>전장에서 소개한 선행연구가 현금흐름을 결정하는 요인을 찾는 것을 목적으로 한다면,</w:t>
      </w:r>
      <w:r w:rsidR="001355B0">
        <w:t xml:space="preserve"> </w:t>
      </w:r>
      <w:r>
        <w:rPr>
          <w:rFonts w:hint="eastAsia"/>
        </w:rPr>
        <w:t>본 장에서</w:t>
      </w:r>
      <w:r w:rsidR="001355B0">
        <w:rPr>
          <w:rFonts w:hint="eastAsia"/>
        </w:rPr>
        <w:t xml:space="preserve"> 소개할 연구는 현금흐름이 펀드의 특성 및 금융시장에 미치는 </w:t>
      </w:r>
      <w:r>
        <w:rPr>
          <w:rFonts w:hint="eastAsia"/>
        </w:rPr>
        <w:t xml:space="preserve">영향으로 범위를 확장한다. </w:t>
      </w:r>
      <w:r w:rsidR="001355B0">
        <w:t xml:space="preserve"> </w:t>
      </w:r>
    </w:p>
    <w:p w:rsidR="005F0270" w:rsidRDefault="001355B0" w:rsidP="001355B0">
      <w:pPr>
        <w:spacing w:line="276" w:lineRule="auto"/>
        <w:ind w:firstLineChars="100" w:firstLine="200"/>
      </w:pPr>
      <w:r>
        <w:rPr>
          <w:rFonts w:hint="eastAsia"/>
        </w:rPr>
        <w:t>Brown et al</w:t>
      </w:r>
      <w:proofErr w:type="gramStart"/>
      <w:r>
        <w:rPr>
          <w:rFonts w:hint="eastAsia"/>
        </w:rPr>
        <w:t>.(</w:t>
      </w:r>
      <w:proofErr w:type="gramEnd"/>
      <w:r>
        <w:rPr>
          <w:rFonts w:hint="eastAsia"/>
        </w:rPr>
        <w:t>1996)</w:t>
      </w:r>
      <w:r>
        <w:t>은</w:t>
      </w:r>
      <w:r>
        <w:rPr>
          <w:rFonts w:hint="eastAsia"/>
        </w:rPr>
        <w:t xml:space="preserve"> 미국 </w:t>
      </w:r>
      <w:r>
        <w:t>Growth Fund</w:t>
      </w:r>
      <w:r>
        <w:rPr>
          <w:rFonts w:hint="eastAsia"/>
        </w:rPr>
        <w:t>를 대상으로 펀드매니저의 운용성과와 운용전략을 분석하여 상반기에 낮은 성과를 보인 펀드매니저가 하반기에 높은 위험을 추구하는 경향이 있음을 확인하였다.</w:t>
      </w:r>
      <w:r>
        <w:t xml:space="preserve"> </w:t>
      </w:r>
      <w:r>
        <w:rPr>
          <w:rFonts w:hint="eastAsia"/>
        </w:rPr>
        <w:t xml:space="preserve">자산운용회사가 연간성과를 기준으로 보수를 책정하기 때문에 성과순위를 높이기 위해 </w:t>
      </w:r>
      <w:proofErr w:type="spellStart"/>
      <w:r>
        <w:rPr>
          <w:rFonts w:hint="eastAsia"/>
        </w:rPr>
        <w:t>고위험을</w:t>
      </w:r>
      <w:proofErr w:type="spellEnd"/>
      <w:r>
        <w:rPr>
          <w:rFonts w:hint="eastAsia"/>
        </w:rPr>
        <w:t xml:space="preserve"> 보유하는 것이다.</w:t>
      </w:r>
      <w:r>
        <w:t xml:space="preserve"> </w:t>
      </w:r>
      <w:proofErr w:type="spellStart"/>
      <w:r>
        <w:t>Koski</w:t>
      </w:r>
      <w:proofErr w:type="spellEnd"/>
      <w:r>
        <w:t xml:space="preserve"> and Pontiff(1999), Chevalier and Ellison(1997) </w:t>
      </w:r>
      <w:r>
        <w:rPr>
          <w:rFonts w:hint="eastAsia"/>
        </w:rPr>
        <w:t>등의 연구도 유사한 결과를 발견하였다.</w:t>
      </w:r>
      <w:r>
        <w:t xml:space="preserve"> </w:t>
      </w:r>
      <w:proofErr w:type="spellStart"/>
      <w:r>
        <w:rPr>
          <w:rFonts w:hint="eastAsia"/>
        </w:rPr>
        <w:t>Carhart</w:t>
      </w:r>
      <w:proofErr w:type="spellEnd"/>
      <w:r>
        <w:rPr>
          <w:rFonts w:hint="eastAsia"/>
        </w:rPr>
        <w:t xml:space="preserve"> et al.(2002)는 미국</w:t>
      </w:r>
      <w:r w:rsidR="005F0270">
        <w:rPr>
          <w:rFonts w:hint="eastAsia"/>
        </w:rPr>
        <w:t xml:space="preserve"> </w:t>
      </w:r>
      <w:r>
        <w:rPr>
          <w:rFonts w:hint="eastAsia"/>
        </w:rPr>
        <w:t>주식형펀드</w:t>
      </w:r>
      <w:r w:rsidR="005F0270">
        <w:rPr>
          <w:rFonts w:hint="eastAsia"/>
        </w:rPr>
        <w:t>시장</w:t>
      </w:r>
      <w:r>
        <w:rPr>
          <w:rFonts w:hint="eastAsia"/>
        </w:rPr>
        <w:t>에서 펀드매니저가 연말에 성과</w:t>
      </w:r>
      <w:r>
        <w:rPr>
          <w:rFonts w:hint="eastAsia"/>
        </w:rPr>
        <w:lastRenderedPageBreak/>
        <w:t xml:space="preserve">를 높이기 위해 마지막 거래일에 적극적으로 포트폴리오 위험을 높이는 펀드가 다수 관찰됨을 발견하였으며, </w:t>
      </w:r>
      <w:proofErr w:type="spellStart"/>
      <w:r>
        <w:rPr>
          <w:rFonts w:hint="eastAsia"/>
        </w:rPr>
        <w:t>Musto</w:t>
      </w:r>
      <w:proofErr w:type="spellEnd"/>
      <w:r>
        <w:rPr>
          <w:rFonts w:hint="eastAsia"/>
        </w:rPr>
        <w:t>(1999</w:t>
      </w:r>
      <w:r w:rsidR="005F0270">
        <w:rPr>
          <w:rFonts w:hint="eastAsia"/>
        </w:rPr>
        <w:t>)</w:t>
      </w:r>
      <w:r>
        <w:rPr>
          <w:rFonts w:hint="eastAsia"/>
        </w:rPr>
        <w:t>도 단기자금펀드(</w:t>
      </w:r>
      <w:r>
        <w:t>money market funds)</w:t>
      </w:r>
      <w:r w:rsidR="005F0270">
        <w:t xml:space="preserve"> </w:t>
      </w:r>
      <w:r w:rsidR="005F0270">
        <w:rPr>
          <w:rFonts w:hint="eastAsia"/>
        </w:rPr>
        <w:t>시장에서</w:t>
      </w:r>
      <w:r>
        <w:rPr>
          <w:rFonts w:hint="eastAsia"/>
        </w:rPr>
        <w:t xml:space="preserve"> 한해 동안 수익률 관리를 위해 </w:t>
      </w:r>
      <w:r>
        <w:t>연말</w:t>
      </w:r>
      <w:r>
        <w:rPr>
          <w:rFonts w:hint="eastAsia"/>
        </w:rPr>
        <w:t xml:space="preserve">에 </w:t>
      </w:r>
      <w:proofErr w:type="spellStart"/>
      <w:r>
        <w:rPr>
          <w:rFonts w:hint="eastAsia"/>
        </w:rPr>
        <w:t>국고채</w:t>
      </w:r>
      <w:proofErr w:type="spellEnd"/>
      <w:r>
        <w:rPr>
          <w:rFonts w:hint="eastAsia"/>
        </w:rPr>
        <w:t xml:space="preserve"> 투자비중을 높이는 윈도우 드레싱(window-dressing)을 </w:t>
      </w:r>
      <w:r w:rsidR="005F0270">
        <w:rPr>
          <w:rFonts w:hint="eastAsia"/>
        </w:rPr>
        <w:t>하는 펀드를 발견할 수 있었다</w:t>
      </w:r>
      <w:r>
        <w:t>.</w:t>
      </w:r>
      <w:r>
        <w:rPr>
          <w:rFonts w:hint="eastAsia"/>
        </w:rPr>
        <w:t xml:space="preserve"> </w:t>
      </w:r>
    </w:p>
    <w:p w:rsidR="001355B0" w:rsidRDefault="005F0270" w:rsidP="001355B0">
      <w:pPr>
        <w:spacing w:line="276" w:lineRule="auto"/>
        <w:ind w:firstLineChars="100" w:firstLine="200"/>
      </w:pPr>
      <w:r>
        <w:rPr>
          <w:rFonts w:hint="eastAsia"/>
        </w:rPr>
        <w:t xml:space="preserve">관련되어 </w:t>
      </w:r>
      <w:r w:rsidR="001355B0">
        <w:rPr>
          <w:rFonts w:hint="eastAsia"/>
        </w:rPr>
        <w:t>펀드의 성과가 현금흐름</w:t>
      </w:r>
      <w:r>
        <w:rPr>
          <w:rFonts w:hint="eastAsia"/>
        </w:rPr>
        <w:t>에 영향을 주고 있음을 확인한 바</w:t>
      </w:r>
      <w:r w:rsidR="001355B0">
        <w:rPr>
          <w:rFonts w:hint="eastAsia"/>
        </w:rPr>
        <w:t>,</w:t>
      </w:r>
      <w:r w:rsidR="001355B0">
        <w:t xml:space="preserve"> </w:t>
      </w:r>
      <w:r w:rsidR="001355B0">
        <w:rPr>
          <w:rFonts w:hint="eastAsia"/>
        </w:rPr>
        <w:t>현금흐름은 향후 포트폴리오의 위험도와 깊은 관련을 가지고 있을 개연성이 크다.</w:t>
      </w:r>
      <w:r w:rsidR="001355B0">
        <w:t xml:space="preserve"> </w:t>
      </w:r>
      <w:r w:rsidR="00646691">
        <w:rPr>
          <w:rFonts w:hint="eastAsia"/>
        </w:rPr>
        <w:t>즉,</w:t>
      </w:r>
      <w:r w:rsidR="00646691">
        <w:t xml:space="preserve"> </w:t>
      </w:r>
      <w:r w:rsidR="00646691">
        <w:rPr>
          <w:rFonts w:hint="eastAsia"/>
        </w:rPr>
        <w:t>성과가 낮은 펀드매니저는 자금의 유출이 발생하고,</w:t>
      </w:r>
      <w:r w:rsidR="00646691">
        <w:t xml:space="preserve"> </w:t>
      </w:r>
      <w:r w:rsidR="00646691">
        <w:rPr>
          <w:rFonts w:hint="eastAsia"/>
        </w:rPr>
        <w:t>성과를 높이기 위해 높은 위험을 취할 수 있다.</w:t>
      </w:r>
      <w:r w:rsidR="00646691">
        <w:t xml:space="preserve"> </w:t>
      </w:r>
      <w:r w:rsidR="001355B0">
        <w:rPr>
          <w:rFonts w:hint="eastAsia"/>
        </w:rPr>
        <w:t xml:space="preserve">더구나 펀드매니저의 대부분의 운용보수는 자산총액의 비율에 의해 결정되기 때문에, 펀드매니저는 성과 자체보다 성과에 의해 결정되는 펀드 </w:t>
      </w:r>
      <w:proofErr w:type="spellStart"/>
      <w:r w:rsidR="001355B0">
        <w:rPr>
          <w:rFonts w:hint="eastAsia"/>
        </w:rPr>
        <w:t>현금유출입에</w:t>
      </w:r>
      <w:proofErr w:type="spellEnd"/>
      <w:r w:rsidR="001355B0">
        <w:rPr>
          <w:rFonts w:hint="eastAsia"/>
        </w:rPr>
        <w:t xml:space="preserve"> 더욱 민감하게 반응할 가능성이 크다.</w:t>
      </w:r>
      <w:r w:rsidR="001355B0">
        <w:t xml:space="preserve"> </w:t>
      </w:r>
    </w:p>
    <w:p w:rsidR="001355B0" w:rsidRDefault="00646691" w:rsidP="001355B0">
      <w:pPr>
        <w:spacing w:line="276" w:lineRule="auto"/>
        <w:ind w:firstLineChars="100" w:firstLine="200"/>
      </w:pPr>
      <w:r>
        <w:rPr>
          <w:rFonts w:hint="eastAsia"/>
        </w:rPr>
        <w:t>한편 주식형 펀드에 대한 신규자금 유입은 금융자산 가격에 영향을 미칠 수도 있다.</w:t>
      </w:r>
      <w:r>
        <w:t xml:space="preserve"> ‘</w:t>
      </w:r>
      <w:r>
        <w:rPr>
          <w:rFonts w:hint="eastAsia"/>
        </w:rPr>
        <w:t>가격압박가설</w:t>
      </w:r>
      <w:r>
        <w:t>’</w:t>
      </w:r>
      <w:r>
        <w:rPr>
          <w:rFonts w:hint="eastAsia"/>
        </w:rPr>
        <w:t>은 펀드거래가 주식시장을 압박하여 주가를 일시적으로 상승시키거나 하락시킬 수 있음을 의미한다.</w:t>
      </w:r>
      <w:r>
        <w:t xml:space="preserve"> </w:t>
      </w:r>
      <w:r>
        <w:rPr>
          <w:rFonts w:hint="eastAsia"/>
        </w:rPr>
        <w:t>그러나 이러한 변화는 정보거래에 의해 발생한 것이 아니므로 이후 주가는 원상태로 회복하게 된다.</w:t>
      </w:r>
      <w:r>
        <w:t xml:space="preserve"> </w:t>
      </w:r>
      <w:r>
        <w:rPr>
          <w:rFonts w:hint="eastAsia"/>
        </w:rPr>
        <w:t xml:space="preserve">반면 </w:t>
      </w:r>
      <w:r>
        <w:t>‘</w:t>
      </w:r>
      <w:r>
        <w:rPr>
          <w:rFonts w:hint="eastAsia"/>
        </w:rPr>
        <w:t>정보반응가설</w:t>
      </w:r>
      <w:r>
        <w:t>’</w:t>
      </w:r>
      <w:r>
        <w:rPr>
          <w:rFonts w:hint="eastAsia"/>
        </w:rPr>
        <w:t xml:space="preserve">은 </w:t>
      </w:r>
      <w:r w:rsidR="00A15A6A">
        <w:rPr>
          <w:rFonts w:hint="eastAsia"/>
        </w:rPr>
        <w:t>펀드의 현금흐름이 주식시장의 새로운 정보에 반응하는 것이기 때문에 펀드현금흐름이 미래 시장을 예측하는 정보를 보유하고 있다는 것이다.</w:t>
      </w:r>
      <w:r w:rsidR="00A15A6A">
        <w:t xml:space="preserve"> </w:t>
      </w:r>
      <w:r w:rsidR="00A15A6A">
        <w:rPr>
          <w:rFonts w:hint="eastAsia"/>
        </w:rPr>
        <w:t>따라서 이 경우 주가는 회귀하지 않는다.</w:t>
      </w:r>
      <w:r w:rsidR="00A15A6A">
        <w:t xml:space="preserve"> </w:t>
      </w:r>
      <w:proofErr w:type="spellStart"/>
      <w:r w:rsidR="00A15A6A">
        <w:t>Fant</w:t>
      </w:r>
      <w:proofErr w:type="spellEnd"/>
      <w:r w:rsidR="00A15A6A">
        <w:t>(1999)</w:t>
      </w:r>
      <w:r w:rsidR="00A15A6A">
        <w:rPr>
          <w:rFonts w:hint="eastAsia"/>
        </w:rPr>
        <w:t xml:space="preserve">는 </w:t>
      </w:r>
      <w:r w:rsidR="001355B0">
        <w:rPr>
          <w:rFonts w:hint="eastAsia"/>
        </w:rPr>
        <w:t>월별,</w:t>
      </w:r>
      <w:r w:rsidR="001355B0">
        <w:t xml:space="preserve"> </w:t>
      </w:r>
      <w:proofErr w:type="spellStart"/>
      <w:r w:rsidR="001355B0">
        <w:t>Edelen</w:t>
      </w:r>
      <w:proofErr w:type="spellEnd"/>
      <w:r w:rsidR="001355B0">
        <w:t xml:space="preserve"> and Warner(2001), Ben-</w:t>
      </w:r>
      <w:proofErr w:type="spellStart"/>
      <w:r w:rsidR="001355B0">
        <w:t>Rephael</w:t>
      </w:r>
      <w:proofErr w:type="spellEnd"/>
      <w:r w:rsidR="001355B0">
        <w:t xml:space="preserve"> et al</w:t>
      </w:r>
      <w:proofErr w:type="gramStart"/>
      <w:r w:rsidR="001355B0">
        <w:t>.(</w:t>
      </w:r>
      <w:proofErr w:type="gramEnd"/>
      <w:r w:rsidR="001355B0">
        <w:t xml:space="preserve">2011)은 </w:t>
      </w:r>
      <w:r w:rsidR="001355B0">
        <w:rPr>
          <w:rFonts w:hint="eastAsia"/>
        </w:rPr>
        <w:t>일별자료를 이용해 분석한 결과</w:t>
      </w:r>
      <w:r w:rsidR="00A15A6A">
        <w:rPr>
          <w:rFonts w:hint="eastAsia"/>
        </w:rPr>
        <w:t>,</w:t>
      </w:r>
      <w:r w:rsidR="001355B0">
        <w:rPr>
          <w:rFonts w:hint="eastAsia"/>
        </w:rPr>
        <w:t xml:space="preserve"> 일별자료에서만 가격압박가설이 성립함을 확인했다.</w:t>
      </w:r>
      <w:r w:rsidR="001355B0">
        <w:t xml:space="preserve"> </w:t>
      </w:r>
      <w:r w:rsidR="001355B0">
        <w:rPr>
          <w:rFonts w:hint="eastAsia"/>
        </w:rPr>
        <w:t xml:space="preserve">일별자료에서는 펀드에 의한 가격 변화는 </w:t>
      </w:r>
      <w:r w:rsidR="001355B0">
        <w:t>4</w:t>
      </w:r>
      <w:r w:rsidR="001355B0">
        <w:rPr>
          <w:rFonts w:hint="eastAsia"/>
        </w:rPr>
        <w:t>개월 이후 회복되었다.</w:t>
      </w:r>
      <w:r w:rsidR="001355B0">
        <w:t xml:space="preserve"> </w:t>
      </w:r>
      <w:r w:rsidR="001355B0">
        <w:rPr>
          <w:rFonts w:hint="eastAsia"/>
        </w:rPr>
        <w:t xml:space="preserve">그러나 </w:t>
      </w:r>
      <w:proofErr w:type="spellStart"/>
      <w:r w:rsidR="001355B0">
        <w:t>Jank</w:t>
      </w:r>
      <w:proofErr w:type="spellEnd"/>
      <w:r w:rsidR="001355B0">
        <w:t>(2012)</w:t>
      </w:r>
      <w:r w:rsidR="001355B0">
        <w:rPr>
          <w:rFonts w:hint="eastAsia"/>
        </w:rPr>
        <w:t>는 월별펀드 현금흐름을 통해 정보반응가설이 보다 타당함을 주정하였다.</w:t>
      </w:r>
      <w:r w:rsidR="001355B0">
        <w:t xml:space="preserve"> </w:t>
      </w:r>
      <w:r w:rsidR="001355B0">
        <w:rPr>
          <w:rFonts w:hint="eastAsia"/>
        </w:rPr>
        <w:t>국내에서는 박종원,</w:t>
      </w:r>
      <w:r w:rsidR="001355B0">
        <w:t xml:space="preserve"> </w:t>
      </w:r>
      <w:proofErr w:type="spellStart"/>
      <w:r w:rsidR="001355B0">
        <w:rPr>
          <w:rFonts w:hint="eastAsia"/>
        </w:rPr>
        <w:t>정효윤</w:t>
      </w:r>
      <w:proofErr w:type="spellEnd"/>
      <w:r w:rsidR="001355B0">
        <w:rPr>
          <w:rFonts w:hint="eastAsia"/>
        </w:rPr>
        <w:t>(</w:t>
      </w:r>
      <w:r w:rsidR="001355B0">
        <w:t>2012)</w:t>
      </w:r>
      <w:r w:rsidR="001355B0">
        <w:rPr>
          <w:rFonts w:hint="eastAsia"/>
        </w:rPr>
        <w:t>는</w:t>
      </w:r>
      <w:r w:rsidR="001355B0">
        <w:t xml:space="preserve"> 일별자료를 </w:t>
      </w:r>
      <w:r w:rsidR="001355B0">
        <w:rPr>
          <w:rFonts w:hint="eastAsia"/>
        </w:rPr>
        <w:t>이용해 가격압박가설을 검증한 결과 성립하지 않는 것을 확인했다.</w:t>
      </w:r>
      <w:r w:rsidR="001355B0">
        <w:t xml:space="preserve"> </w:t>
      </w:r>
    </w:p>
    <w:p w:rsidR="001355B0" w:rsidRDefault="001355B0" w:rsidP="001355B0">
      <w:pPr>
        <w:spacing w:line="276" w:lineRule="auto"/>
      </w:pPr>
    </w:p>
    <w:p w:rsidR="001355B0" w:rsidRDefault="001355B0" w:rsidP="001355B0">
      <w:pPr>
        <w:spacing w:line="276" w:lineRule="auto"/>
      </w:pPr>
      <w:r w:rsidRPr="009D65A7">
        <w:rPr>
          <w:rFonts w:hint="eastAsia"/>
          <w:b/>
          <w:sz w:val="24"/>
        </w:rPr>
        <w:t>2.</w:t>
      </w:r>
      <w:r>
        <w:rPr>
          <w:rFonts w:hint="eastAsia"/>
          <w:b/>
          <w:sz w:val="24"/>
        </w:rPr>
        <w:t>3</w:t>
      </w:r>
      <w:r w:rsidRPr="009D65A7">
        <w:rPr>
          <w:rFonts w:hint="eastAsia"/>
          <w:b/>
          <w:sz w:val="24"/>
        </w:rPr>
        <w:t xml:space="preserve"> </w:t>
      </w:r>
      <w:r>
        <w:rPr>
          <w:rFonts w:hint="eastAsia"/>
          <w:b/>
          <w:sz w:val="24"/>
        </w:rPr>
        <w:t>펀드의 파생상품 활용에 대한 연구</w:t>
      </w:r>
    </w:p>
    <w:p w:rsidR="00F441F2" w:rsidRDefault="007F004E" w:rsidP="001355B0">
      <w:pPr>
        <w:spacing w:line="276" w:lineRule="auto"/>
        <w:ind w:firstLineChars="100" w:firstLine="200"/>
      </w:pPr>
      <w:r>
        <w:rPr>
          <w:rFonts w:hint="eastAsia"/>
        </w:rPr>
        <w:t xml:space="preserve">국내외 뮤추얼펀드 및 </w:t>
      </w:r>
      <w:proofErr w:type="spellStart"/>
      <w:r>
        <w:rPr>
          <w:rFonts w:hint="eastAsia"/>
        </w:rPr>
        <w:t>헤지펀드는</w:t>
      </w:r>
      <w:proofErr w:type="spellEnd"/>
      <w:r>
        <w:rPr>
          <w:rFonts w:hint="eastAsia"/>
        </w:rPr>
        <w:t xml:space="preserve"> 운용포트폴리오에 파생상품을 편입시키는 것이 허용된다.</w:t>
      </w:r>
      <w:r>
        <w:t xml:space="preserve"> </w:t>
      </w:r>
      <w:r>
        <w:rPr>
          <w:rFonts w:hint="eastAsia"/>
        </w:rPr>
        <w:t xml:space="preserve">펀드매니저는 파생상품을 활용해 </w:t>
      </w:r>
      <w:r w:rsidR="001355B0">
        <w:rPr>
          <w:rFonts w:hint="eastAsia"/>
        </w:rPr>
        <w:t>새로운 투자전략을 실현하거나 위험관리가 가능하며,</w:t>
      </w:r>
      <w:r w:rsidR="001355B0">
        <w:t xml:space="preserve"> </w:t>
      </w:r>
      <w:r w:rsidR="001355B0">
        <w:rPr>
          <w:rFonts w:hint="eastAsia"/>
        </w:rPr>
        <w:t>결과적으로 펀드의 특성을 변화시킬 수 있다.</w:t>
      </w:r>
      <w:r w:rsidR="001355B0">
        <w:t xml:space="preserve"> </w:t>
      </w:r>
    </w:p>
    <w:p w:rsidR="001355B0" w:rsidRDefault="00F441F2" w:rsidP="001355B0">
      <w:pPr>
        <w:spacing w:line="276" w:lineRule="auto"/>
        <w:ind w:firstLineChars="100" w:firstLine="200"/>
      </w:pPr>
      <w:r>
        <w:rPr>
          <w:rFonts w:hint="eastAsia"/>
        </w:rPr>
        <w:t xml:space="preserve">파생상품 활용이 펀드의 특성을 변화시키는지 검증한 연구로 </w:t>
      </w:r>
      <w:proofErr w:type="spellStart"/>
      <w:r>
        <w:t>Koski</w:t>
      </w:r>
      <w:proofErr w:type="spellEnd"/>
      <w:r>
        <w:t xml:space="preserve"> and Pontiff(1999), Deli and </w:t>
      </w:r>
      <w:proofErr w:type="spellStart"/>
      <w:r>
        <w:t>Varma</w:t>
      </w:r>
      <w:proofErr w:type="spellEnd"/>
      <w:r>
        <w:t xml:space="preserve">(2002), </w:t>
      </w:r>
      <w:proofErr w:type="spellStart"/>
      <w:r>
        <w:t>Almazan</w:t>
      </w:r>
      <w:proofErr w:type="spellEnd"/>
      <w:r>
        <w:t xml:space="preserve"> et al</w:t>
      </w:r>
      <w:proofErr w:type="gramStart"/>
      <w:r>
        <w:t>.(</w:t>
      </w:r>
      <w:proofErr w:type="gramEnd"/>
      <w:r>
        <w:t xml:space="preserve">2004), Johnson and </w:t>
      </w:r>
      <w:r>
        <w:rPr>
          <w:rFonts w:hint="eastAsia"/>
        </w:rPr>
        <w:t>Yu</w:t>
      </w:r>
      <w:r>
        <w:t xml:space="preserve">(2004), </w:t>
      </w:r>
      <w:proofErr w:type="spellStart"/>
      <w:r>
        <w:t>Pinnuck</w:t>
      </w:r>
      <w:proofErr w:type="spellEnd"/>
      <w:r>
        <w:t xml:space="preserve">(2004), Fong et al.(2005), </w:t>
      </w:r>
      <w:proofErr w:type="spellStart"/>
      <w:r>
        <w:t>Frino</w:t>
      </w:r>
      <w:proofErr w:type="spellEnd"/>
      <w:r>
        <w:t xml:space="preserve"> et al.(2009), </w:t>
      </w:r>
      <w:r>
        <w:rPr>
          <w:rFonts w:hint="eastAsia"/>
        </w:rPr>
        <w:t>서성원,</w:t>
      </w:r>
      <w:r>
        <w:t xml:space="preserve"> </w:t>
      </w:r>
      <w:r>
        <w:rPr>
          <w:rFonts w:hint="eastAsia"/>
        </w:rPr>
        <w:t>윤선중(</w:t>
      </w:r>
      <w:r>
        <w:t>201</w:t>
      </w:r>
      <w:r w:rsidR="00263803">
        <w:t>5</w:t>
      </w:r>
      <w:r>
        <w:t xml:space="preserve">) </w:t>
      </w:r>
      <w:r>
        <w:rPr>
          <w:rFonts w:hint="eastAsia"/>
        </w:rPr>
        <w:t>등이 있다.</w:t>
      </w:r>
      <w:r>
        <w:t xml:space="preserve"> </w:t>
      </w:r>
      <w:r>
        <w:rPr>
          <w:rFonts w:hint="eastAsia"/>
        </w:rPr>
        <w:t>펀드매니저는 파생상품을 활용하여 위험수준을 관리하고 잠재적 투자기회를 확장시켜 우수한 성과를 기록할 수 있다.</w:t>
      </w:r>
      <w:r>
        <w:t xml:space="preserve"> </w:t>
      </w:r>
      <w:r>
        <w:rPr>
          <w:rFonts w:hint="eastAsia"/>
        </w:rPr>
        <w:t>동시에,</w:t>
      </w:r>
      <w:r>
        <w:t xml:space="preserve"> </w:t>
      </w:r>
      <w:r>
        <w:rPr>
          <w:rFonts w:hint="eastAsia"/>
        </w:rPr>
        <w:t>펀드매니저는 파생상품을 투기적 목적으로 활용하여 높은 위험을 보유한 거래전략을 취할 수도 있다.</w:t>
      </w:r>
      <w:r>
        <w:t xml:space="preserve"> </w:t>
      </w:r>
      <w:r>
        <w:rPr>
          <w:rFonts w:hint="eastAsia"/>
        </w:rPr>
        <w:t xml:space="preserve">이를 검증하기 위하여 </w:t>
      </w:r>
      <w:proofErr w:type="spellStart"/>
      <w:r w:rsidR="001355B0">
        <w:t>Koski</w:t>
      </w:r>
      <w:proofErr w:type="spellEnd"/>
      <w:r w:rsidR="001355B0">
        <w:t xml:space="preserve"> and Pontiff(1999)</w:t>
      </w:r>
      <w:r w:rsidR="001355B0">
        <w:rPr>
          <w:rFonts w:hint="eastAsia"/>
        </w:rPr>
        <w:t xml:space="preserve">는 </w:t>
      </w:r>
      <w:proofErr w:type="spellStart"/>
      <w:r w:rsidR="001355B0">
        <w:rPr>
          <w:rFonts w:hint="eastAsia"/>
        </w:rPr>
        <w:t>뮤츄얼펀드</w:t>
      </w:r>
      <w:proofErr w:type="spellEnd"/>
      <w:r w:rsidR="001355B0">
        <w:rPr>
          <w:rFonts w:hint="eastAsia"/>
        </w:rPr>
        <w:t xml:space="preserve"> 중 파생상품을 활용한 펀드와 활용하지 않은 펀드로 구분하여 그룹간 위험도 및 성과의 차이가 있는지 분석하였다.</w:t>
      </w:r>
      <w:r w:rsidR="001355B0">
        <w:t xml:space="preserve"> </w:t>
      </w:r>
      <w:r w:rsidR="001355B0">
        <w:rPr>
          <w:rFonts w:hint="eastAsia"/>
        </w:rPr>
        <w:t>연구결과에 의하면 두 집단은 위험도에서 유의한 차이가 관찰되지 않았을 뿐만 아니라 투자성과 측면에서도 유의한 차이가 관찰되지 않았다.</w:t>
      </w:r>
      <w:r w:rsidR="001355B0">
        <w:t xml:space="preserve"> Deli and </w:t>
      </w:r>
      <w:proofErr w:type="spellStart"/>
      <w:r w:rsidR="001355B0">
        <w:t>Varma</w:t>
      </w:r>
      <w:proofErr w:type="spellEnd"/>
      <w:r w:rsidR="001355B0">
        <w:t>(2002)</w:t>
      </w:r>
      <w:r w:rsidR="001355B0">
        <w:rPr>
          <w:rFonts w:hint="eastAsia"/>
        </w:rPr>
        <w:t xml:space="preserve">는 </w:t>
      </w:r>
      <w:proofErr w:type="spellStart"/>
      <w:r w:rsidR="001355B0">
        <w:rPr>
          <w:rFonts w:hint="eastAsia"/>
        </w:rPr>
        <w:t>뮤츄얼펀드가</w:t>
      </w:r>
      <w:proofErr w:type="spellEnd"/>
      <w:r w:rsidR="001355B0">
        <w:rPr>
          <w:rFonts w:hint="eastAsia"/>
        </w:rPr>
        <w:t xml:space="preserve"> 파생상품을 활용하게 하는 요인으로 위험관리</w:t>
      </w:r>
      <w:r w:rsidR="001355B0">
        <w:rPr>
          <w:rFonts w:hint="eastAsia"/>
        </w:rPr>
        <w:lastRenderedPageBreak/>
        <w:t>의 용이성뿐만 아니라 거래비용 감소가 중요함을 보였다.</w:t>
      </w:r>
      <w:r w:rsidR="001355B0">
        <w:t xml:space="preserve"> </w:t>
      </w:r>
    </w:p>
    <w:p w:rsidR="001355B0" w:rsidRDefault="001355B0" w:rsidP="001355B0">
      <w:pPr>
        <w:spacing w:line="276" w:lineRule="auto"/>
        <w:ind w:firstLineChars="100" w:firstLine="200"/>
      </w:pPr>
      <w:r>
        <w:rPr>
          <w:rFonts w:hint="eastAsia"/>
        </w:rPr>
        <w:t xml:space="preserve">한편 Johnson and Yu(2004), </w:t>
      </w:r>
      <w:proofErr w:type="spellStart"/>
      <w:r>
        <w:rPr>
          <w:rFonts w:hint="eastAsia"/>
        </w:rPr>
        <w:t>Pinnuck</w:t>
      </w:r>
      <w:proofErr w:type="spellEnd"/>
      <w:r>
        <w:rPr>
          <w:rFonts w:hint="eastAsia"/>
        </w:rPr>
        <w:t>(2004), Fong et al</w:t>
      </w:r>
      <w:proofErr w:type="gramStart"/>
      <w:r>
        <w:rPr>
          <w:rFonts w:hint="eastAsia"/>
        </w:rPr>
        <w:t>.(</w:t>
      </w:r>
      <w:proofErr w:type="gramEnd"/>
      <w:r>
        <w:rPr>
          <w:rFonts w:hint="eastAsia"/>
        </w:rPr>
        <w:t xml:space="preserve">2005), </w:t>
      </w:r>
      <w:proofErr w:type="spellStart"/>
      <w:r>
        <w:rPr>
          <w:rFonts w:hint="eastAsia"/>
        </w:rPr>
        <w:t>Frino</w:t>
      </w:r>
      <w:proofErr w:type="spellEnd"/>
      <w:r>
        <w:rPr>
          <w:rFonts w:hint="eastAsia"/>
        </w:rPr>
        <w:t xml:space="preserve"> et al.(2009)는 파생상품의 이용하는 </w:t>
      </w:r>
      <w:proofErr w:type="spellStart"/>
      <w:r>
        <w:t>뮤츄</w:t>
      </w:r>
      <w:r>
        <w:rPr>
          <w:rFonts w:hint="eastAsia"/>
        </w:rPr>
        <w:t>얼펀드가</w:t>
      </w:r>
      <w:proofErr w:type="spellEnd"/>
      <w:r>
        <w:rPr>
          <w:rFonts w:hint="eastAsia"/>
        </w:rPr>
        <w:t xml:space="preserve"> 펀드의 신규자금(</w:t>
      </w:r>
      <w:r>
        <w:t>cash inflow)</w:t>
      </w:r>
      <w:r>
        <w:rPr>
          <w:rFonts w:hint="eastAsia"/>
        </w:rPr>
        <w:t>를 효율적으로 관리하기 위함이라고 주장하였다.</w:t>
      </w:r>
      <w:r>
        <w:t xml:space="preserve"> </w:t>
      </w:r>
      <w:r>
        <w:rPr>
          <w:rFonts w:hint="eastAsia"/>
        </w:rPr>
        <w:t>현물만을 이용하는 것에 비해 파생상품을 활용할 경우 빠른 시간 안에 원하는 위험도의 포지션을 구축하기 용이하다.</w:t>
      </w:r>
      <w:r>
        <w:t xml:space="preserve"> </w:t>
      </w:r>
      <w:r>
        <w:rPr>
          <w:rFonts w:hint="eastAsia"/>
        </w:rPr>
        <w:t xml:space="preserve">본 연구도 파생상품이 현금흐름에 유의한 영향을 주는지 뿐만 아니라 현금흐름이 파생상품의 활용 및 그에 따른 펀드의 위험도에 영향을 주고 있는지 분석하려 한다. </w:t>
      </w:r>
    </w:p>
    <w:p w:rsidR="008F75DB" w:rsidRDefault="001355B0" w:rsidP="001355B0">
      <w:pPr>
        <w:spacing w:line="276" w:lineRule="auto"/>
        <w:ind w:firstLineChars="100" w:firstLine="200"/>
      </w:pPr>
      <w:r>
        <w:rPr>
          <w:rFonts w:hint="eastAsia"/>
        </w:rPr>
        <w:t xml:space="preserve">펀드의 파생상품활용은 뮤추얼펀드에 비해 </w:t>
      </w:r>
      <w:proofErr w:type="spellStart"/>
      <w:r>
        <w:rPr>
          <w:rFonts w:hint="eastAsia"/>
        </w:rPr>
        <w:t>헷지펀드에서</w:t>
      </w:r>
      <w:proofErr w:type="spellEnd"/>
      <w:r>
        <w:rPr>
          <w:rFonts w:hint="eastAsia"/>
        </w:rPr>
        <w:t xml:space="preserve"> 더욱 두드러진다.</w:t>
      </w:r>
      <w:r>
        <w:t xml:space="preserve"> </w:t>
      </w:r>
      <w:proofErr w:type="spellStart"/>
      <w:r>
        <w:t>Koski</w:t>
      </w:r>
      <w:proofErr w:type="spellEnd"/>
      <w:r>
        <w:t xml:space="preserve"> and Pontiff(1999), Deli and </w:t>
      </w:r>
      <w:proofErr w:type="spellStart"/>
      <w:r>
        <w:t>Varma</w:t>
      </w:r>
      <w:proofErr w:type="spellEnd"/>
      <w:r>
        <w:t>(2002)</w:t>
      </w:r>
      <w:r>
        <w:rPr>
          <w:rFonts w:hint="eastAsia"/>
        </w:rPr>
        <w:t xml:space="preserve">에 의하면 전체 </w:t>
      </w:r>
      <w:proofErr w:type="spellStart"/>
      <w:r>
        <w:rPr>
          <w:rFonts w:hint="eastAsia"/>
        </w:rPr>
        <w:t>뮤츄얼펀드</w:t>
      </w:r>
      <w:proofErr w:type="spellEnd"/>
      <w:r>
        <w:rPr>
          <w:rFonts w:hint="eastAsia"/>
        </w:rPr>
        <w:t xml:space="preserve"> 중 </w:t>
      </w:r>
      <w:r>
        <w:t>2/3</w:t>
      </w:r>
      <w:r>
        <w:rPr>
          <w:rFonts w:hint="eastAsia"/>
        </w:rPr>
        <w:t xml:space="preserve">가 파생상품을 활용할 수 있음에도 불구하고, 약 </w:t>
      </w:r>
      <w:r>
        <w:t xml:space="preserve">20% </w:t>
      </w:r>
      <w:r>
        <w:rPr>
          <w:rFonts w:hint="eastAsia"/>
        </w:rPr>
        <w:t xml:space="preserve">가량만이 파생상품을 활용하고 있다고 보고하였다. </w:t>
      </w:r>
      <w:r>
        <w:t xml:space="preserve">반면, </w:t>
      </w:r>
      <w:r>
        <w:rPr>
          <w:rFonts w:hint="eastAsia"/>
        </w:rPr>
        <w:t xml:space="preserve">Chen(2011)은 </w:t>
      </w:r>
      <w:proofErr w:type="spellStart"/>
      <w:r>
        <w:rPr>
          <w:rFonts w:hint="eastAsia"/>
        </w:rPr>
        <w:t>헷지펀드</w:t>
      </w:r>
      <w:proofErr w:type="spellEnd"/>
      <w:r>
        <w:rPr>
          <w:rFonts w:hint="eastAsia"/>
        </w:rPr>
        <w:t xml:space="preserve"> 중 </w:t>
      </w:r>
      <w:r>
        <w:t xml:space="preserve">71% </w:t>
      </w:r>
      <w:r>
        <w:rPr>
          <w:rFonts w:hint="eastAsia"/>
        </w:rPr>
        <w:t>이상이 최소 한 종류 이상의 파생상품을 활용하고 있음을 확인했으며,</w:t>
      </w:r>
      <w:r>
        <w:t xml:space="preserve"> </w:t>
      </w:r>
      <w:proofErr w:type="spellStart"/>
      <w:r>
        <w:t>Agarwal</w:t>
      </w:r>
      <w:proofErr w:type="spellEnd"/>
      <w:r>
        <w:t xml:space="preserve"> and </w:t>
      </w:r>
      <w:proofErr w:type="spellStart"/>
      <w:r>
        <w:t>Naik</w:t>
      </w:r>
      <w:proofErr w:type="spellEnd"/>
      <w:r>
        <w:t>(2004)</w:t>
      </w:r>
      <w:r>
        <w:rPr>
          <w:rFonts w:hint="eastAsia"/>
        </w:rPr>
        <w:t xml:space="preserve">도 </w:t>
      </w:r>
      <w:proofErr w:type="spellStart"/>
      <w:r>
        <w:rPr>
          <w:rFonts w:hint="eastAsia"/>
        </w:rPr>
        <w:t>헷지펀드가</w:t>
      </w:r>
      <w:proofErr w:type="spellEnd"/>
      <w:r>
        <w:rPr>
          <w:rFonts w:hint="eastAsia"/>
        </w:rPr>
        <w:t xml:space="preserve"> </w:t>
      </w:r>
      <w:proofErr w:type="spellStart"/>
      <w:r>
        <w:rPr>
          <w:rFonts w:hint="eastAsia"/>
        </w:rPr>
        <w:t>콜옵션과</w:t>
      </w:r>
      <w:proofErr w:type="spellEnd"/>
      <w:r>
        <w:rPr>
          <w:rFonts w:hint="eastAsia"/>
        </w:rPr>
        <w:t xml:space="preserve"> 유사한 위험에 노출되어 있음을 보였다.</w:t>
      </w:r>
      <w:r>
        <w:t xml:space="preserve"> </w:t>
      </w:r>
      <w:proofErr w:type="spellStart"/>
      <w:r>
        <w:rPr>
          <w:rFonts w:hint="eastAsia"/>
        </w:rPr>
        <w:t>콜옵션과</w:t>
      </w:r>
      <w:proofErr w:type="spellEnd"/>
      <w:r>
        <w:rPr>
          <w:rFonts w:hint="eastAsia"/>
        </w:rPr>
        <w:t xml:space="preserve"> 유사한 위험도를 가지는 것이 파생상품 보유의 직접적인 증거가 될 수는 없으나, </w:t>
      </w:r>
      <w:proofErr w:type="spellStart"/>
      <w:r>
        <w:rPr>
          <w:rFonts w:hint="eastAsia"/>
        </w:rPr>
        <w:t>뮤츄얼펀드에</w:t>
      </w:r>
      <w:proofErr w:type="spellEnd"/>
      <w:r>
        <w:rPr>
          <w:rFonts w:hint="eastAsia"/>
        </w:rPr>
        <w:t xml:space="preserve"> 비해 비선형 금융상품을 보유하거나 혹은 </w:t>
      </w:r>
      <w:proofErr w:type="spellStart"/>
      <w:r>
        <w:rPr>
          <w:rFonts w:hint="eastAsia"/>
        </w:rPr>
        <w:t>동적거래</w:t>
      </w:r>
      <w:proofErr w:type="spellEnd"/>
      <w:r>
        <w:rPr>
          <w:rFonts w:hint="eastAsia"/>
        </w:rPr>
        <w:t>(dynamic trading)를 수행하는 간</w:t>
      </w:r>
      <w:r>
        <w:t>접</w:t>
      </w:r>
      <w:r>
        <w:rPr>
          <w:rFonts w:hint="eastAsia"/>
        </w:rPr>
        <w:t>적 증거가 될 수 있다.</w:t>
      </w:r>
      <w:r>
        <w:t xml:space="preserve"> </w:t>
      </w:r>
    </w:p>
    <w:p w:rsidR="001355B0" w:rsidRDefault="001355B0" w:rsidP="001355B0">
      <w:pPr>
        <w:spacing w:line="276" w:lineRule="auto"/>
        <w:ind w:firstLineChars="100" w:firstLine="200"/>
      </w:pPr>
      <w:proofErr w:type="spellStart"/>
      <w:r>
        <w:rPr>
          <w:rFonts w:hint="eastAsia"/>
        </w:rPr>
        <w:t>헷지펀드가</w:t>
      </w:r>
      <w:proofErr w:type="spellEnd"/>
      <w:r>
        <w:rPr>
          <w:rFonts w:hint="eastAsia"/>
        </w:rPr>
        <w:t xml:space="preserve"> 파생상품을 활용하는 이유에 대해 Brown et al</w:t>
      </w:r>
      <w:proofErr w:type="gramStart"/>
      <w:r>
        <w:rPr>
          <w:rFonts w:hint="eastAsia"/>
        </w:rPr>
        <w:t>.(</w:t>
      </w:r>
      <w:proofErr w:type="gramEnd"/>
      <w:r>
        <w:rPr>
          <w:rFonts w:hint="eastAsia"/>
        </w:rPr>
        <w:t xml:space="preserve">2001)은 </w:t>
      </w:r>
      <w:proofErr w:type="spellStart"/>
      <w:r>
        <w:rPr>
          <w:rFonts w:hint="eastAsia"/>
        </w:rPr>
        <w:t>헷지펀드</w:t>
      </w:r>
      <w:proofErr w:type="spellEnd"/>
      <w:r>
        <w:rPr>
          <w:rFonts w:hint="eastAsia"/>
        </w:rPr>
        <w:t xml:space="preserve"> 매니저가 자신의 경력관리를 위해 펀드의 위험을 감소시키길 원하면,</w:t>
      </w:r>
      <w:r>
        <w:t xml:space="preserve"> </w:t>
      </w:r>
      <w:r>
        <w:rPr>
          <w:rFonts w:hint="eastAsia"/>
        </w:rPr>
        <w:t xml:space="preserve">이 과정에서 파생상품을 활용한 </w:t>
      </w:r>
      <w:proofErr w:type="spellStart"/>
      <w:r>
        <w:rPr>
          <w:rFonts w:hint="eastAsia"/>
        </w:rPr>
        <w:t>헷지전략을</w:t>
      </w:r>
      <w:proofErr w:type="spellEnd"/>
      <w:r>
        <w:rPr>
          <w:rFonts w:hint="eastAsia"/>
        </w:rPr>
        <w:t xml:space="preserve"> 수행한다고 주장하였다.</w:t>
      </w:r>
      <w:r>
        <w:t xml:space="preserve"> </w:t>
      </w:r>
      <w:r>
        <w:rPr>
          <w:rFonts w:hint="eastAsia"/>
        </w:rPr>
        <w:t>Spiegel et al</w:t>
      </w:r>
      <w:proofErr w:type="gramStart"/>
      <w:r>
        <w:rPr>
          <w:rFonts w:hint="eastAsia"/>
        </w:rPr>
        <w:t>.(</w:t>
      </w:r>
      <w:proofErr w:type="gramEnd"/>
      <w:r>
        <w:rPr>
          <w:rFonts w:hint="eastAsia"/>
        </w:rPr>
        <w:t xml:space="preserve">2007)도 파생상품이 </w:t>
      </w:r>
      <w:proofErr w:type="spellStart"/>
      <w:r>
        <w:rPr>
          <w:rFonts w:hint="eastAsia"/>
        </w:rPr>
        <w:t>헷지펀드의</w:t>
      </w:r>
      <w:proofErr w:type="spellEnd"/>
      <w:r>
        <w:rPr>
          <w:rFonts w:hint="eastAsia"/>
        </w:rPr>
        <w:t xml:space="preserve"> 성과를 조작하기 위해 사용될 수 있음을 보였다.</w:t>
      </w:r>
      <w:r>
        <w:t xml:space="preserve"> </w:t>
      </w:r>
      <w:r>
        <w:rPr>
          <w:rFonts w:hint="eastAsia"/>
        </w:rPr>
        <w:t xml:space="preserve">파생상품의 이용이 </w:t>
      </w:r>
      <w:proofErr w:type="spellStart"/>
      <w:r>
        <w:rPr>
          <w:rFonts w:hint="eastAsia"/>
        </w:rPr>
        <w:t>헷지펀드의</w:t>
      </w:r>
      <w:proofErr w:type="spellEnd"/>
      <w:r>
        <w:rPr>
          <w:rFonts w:hint="eastAsia"/>
        </w:rPr>
        <w:t xml:space="preserve"> 위험 및 성과에 미치는 영향은 </w:t>
      </w:r>
      <w:proofErr w:type="spellStart"/>
      <w:r>
        <w:rPr>
          <w:rFonts w:hint="eastAsia"/>
        </w:rPr>
        <w:t>뮤츄얼펀드에</w:t>
      </w:r>
      <w:proofErr w:type="spellEnd"/>
      <w:r>
        <w:rPr>
          <w:rFonts w:hint="eastAsia"/>
        </w:rPr>
        <w:t xml:space="preserve"> 대한 결과와 상반된다. Chen(2011)은 파생상품을 활용해 펀드매니저가 위험을 관리하여 펀드 위험을 유의하게 낮추었으나,</w:t>
      </w:r>
      <w:r>
        <w:t xml:space="preserve"> </w:t>
      </w:r>
      <w:r>
        <w:rPr>
          <w:rFonts w:hint="eastAsia"/>
        </w:rPr>
        <w:t>비용을 고려한 조정수익률을 볼 때 파생상품 활용 여부는 성과에 유의한 요인이 아님을 보였다.</w:t>
      </w:r>
      <w:r>
        <w:t xml:space="preserve"> </w:t>
      </w:r>
      <w:r>
        <w:rPr>
          <w:rFonts w:hint="eastAsia"/>
        </w:rPr>
        <w:t xml:space="preserve">본 연구와 같이 파생상품과 </w:t>
      </w:r>
      <w:proofErr w:type="spellStart"/>
      <w:r>
        <w:rPr>
          <w:rFonts w:hint="eastAsia"/>
        </w:rPr>
        <w:t>헷지펀드의</w:t>
      </w:r>
      <w:proofErr w:type="spellEnd"/>
      <w:r>
        <w:rPr>
          <w:rFonts w:hint="eastAsia"/>
        </w:rPr>
        <w:t xml:space="preserve"> 현금흐름과의 관련성을 살펴본 추가분석에서도 현금흐름에 유의한 영향을 미치지 못했다.</w:t>
      </w:r>
      <w:r>
        <w:t xml:space="preserve"> </w:t>
      </w:r>
      <w:r>
        <w:rPr>
          <w:rFonts w:hint="eastAsia"/>
        </w:rPr>
        <w:t xml:space="preserve"> </w:t>
      </w:r>
    </w:p>
    <w:p w:rsidR="001355B0" w:rsidRDefault="001355B0" w:rsidP="001355B0">
      <w:pPr>
        <w:spacing w:line="276" w:lineRule="auto"/>
        <w:ind w:firstLineChars="100" w:firstLine="200"/>
      </w:pPr>
      <w:r>
        <w:rPr>
          <w:rFonts w:hint="eastAsia"/>
        </w:rPr>
        <w:t>국내 시장에서 파생상품의 활용이 주식형 펀드에 미치는 영향을 분석한 연구는 서성원,</w:t>
      </w:r>
      <w:r>
        <w:t xml:space="preserve"> </w:t>
      </w:r>
      <w:r>
        <w:rPr>
          <w:rFonts w:hint="eastAsia"/>
        </w:rPr>
        <w:t>윤선중(</w:t>
      </w:r>
      <w:r>
        <w:t>201</w:t>
      </w:r>
      <w:r w:rsidR="00263803">
        <w:t>5</w:t>
      </w:r>
      <w:r>
        <w:t>)</w:t>
      </w:r>
      <w:r>
        <w:rPr>
          <w:rFonts w:hint="eastAsia"/>
        </w:rPr>
        <w:t>이 유일하다.</w:t>
      </w:r>
      <w:r w:rsidR="008F75DB">
        <w:rPr>
          <w:rStyle w:val="a5"/>
        </w:rPr>
        <w:footnoteReference w:id="5"/>
      </w:r>
      <w:r w:rsidR="008F75DB">
        <w:t xml:space="preserve"> </w:t>
      </w:r>
      <w:r w:rsidR="008F75DB">
        <w:rPr>
          <w:rFonts w:hint="eastAsia"/>
        </w:rPr>
        <w:t xml:space="preserve">이 </w:t>
      </w:r>
      <w:r>
        <w:rPr>
          <w:rFonts w:hint="eastAsia"/>
        </w:rPr>
        <w:t>연구에 의하면, 파생상품을 활용한 펀드와 그렇지 않은 펀드 사이의 대조군 분석에서는 파생상품을 활용한 펀드가 그렇지 않은 펀드에 비해 위험도가 낮아, 펀드매니저가 파생상품을 이용해 위험을 관리하고 있었으나,</w:t>
      </w:r>
      <w:r>
        <w:t xml:space="preserve"> </w:t>
      </w:r>
      <w:r>
        <w:rPr>
          <w:rFonts w:hint="eastAsia"/>
        </w:rPr>
        <w:t>성과측면에서 유의한 차이는 관찰되지 않았다.</w:t>
      </w:r>
      <w:r>
        <w:t xml:space="preserve"> </w:t>
      </w:r>
      <w:r>
        <w:rPr>
          <w:rFonts w:hint="eastAsia"/>
        </w:rPr>
        <w:t xml:space="preserve">이러한 결과는 미국 뮤추얼펀드를 대상으로 한 </w:t>
      </w:r>
      <w:proofErr w:type="spellStart"/>
      <w:r>
        <w:rPr>
          <w:rFonts w:hint="eastAsia"/>
        </w:rPr>
        <w:t>Koski</w:t>
      </w:r>
      <w:proofErr w:type="spellEnd"/>
      <w:r>
        <w:rPr>
          <w:rFonts w:hint="eastAsia"/>
        </w:rPr>
        <w:t xml:space="preserve"> and Pontiff(1999)</w:t>
      </w:r>
      <w:r>
        <w:t>의</w:t>
      </w:r>
      <w:r>
        <w:rPr>
          <w:rFonts w:hint="eastAsia"/>
        </w:rPr>
        <w:t xml:space="preserve"> 연구와 상반되는 것이며, 오히려 </w:t>
      </w:r>
      <w:proofErr w:type="spellStart"/>
      <w:r>
        <w:rPr>
          <w:rFonts w:hint="eastAsia"/>
        </w:rPr>
        <w:t>헷지펀드에</w:t>
      </w:r>
      <w:proofErr w:type="spellEnd"/>
      <w:r>
        <w:rPr>
          <w:rFonts w:hint="eastAsia"/>
        </w:rPr>
        <w:t xml:space="preserve"> 대한 Chen(2011)</w:t>
      </w:r>
      <w:r>
        <w:t>의</w:t>
      </w:r>
      <w:r>
        <w:rPr>
          <w:rFonts w:hint="eastAsia"/>
        </w:rPr>
        <w:t xml:space="preserve"> 결과와 일치한다.</w:t>
      </w:r>
      <w:r w:rsidR="008F75DB">
        <w:t xml:space="preserve"> </w:t>
      </w:r>
    </w:p>
    <w:p w:rsidR="001355B0" w:rsidRPr="001355B0" w:rsidRDefault="001355B0" w:rsidP="001355B0">
      <w:pPr>
        <w:spacing w:line="276" w:lineRule="auto"/>
        <w:ind w:firstLineChars="100" w:firstLine="200"/>
      </w:pPr>
    </w:p>
    <w:p w:rsidR="001355B0" w:rsidRDefault="001355B0" w:rsidP="001355B0">
      <w:pPr>
        <w:spacing w:line="276" w:lineRule="auto"/>
        <w:ind w:firstLineChars="100" w:firstLine="200"/>
      </w:pPr>
    </w:p>
    <w:p w:rsidR="00F12929" w:rsidRDefault="00F12929" w:rsidP="001355B0">
      <w:pPr>
        <w:spacing w:line="276" w:lineRule="auto"/>
        <w:ind w:firstLineChars="100" w:firstLine="200"/>
      </w:pPr>
    </w:p>
    <w:p w:rsidR="001355B0" w:rsidRDefault="001355B0" w:rsidP="001355B0">
      <w:pPr>
        <w:numPr>
          <w:ilvl w:val="0"/>
          <w:numId w:val="1"/>
        </w:numPr>
        <w:spacing w:line="276" w:lineRule="auto"/>
        <w:ind w:left="357" w:hanging="357"/>
        <w:rPr>
          <w:b/>
          <w:sz w:val="28"/>
        </w:rPr>
      </w:pPr>
      <w:r>
        <w:rPr>
          <w:rFonts w:hint="eastAsia"/>
          <w:b/>
          <w:sz w:val="28"/>
        </w:rPr>
        <w:lastRenderedPageBreak/>
        <w:t>자료 및 기초통계량</w:t>
      </w:r>
    </w:p>
    <w:p w:rsidR="006633F3" w:rsidRDefault="001355B0" w:rsidP="001355B0">
      <w:pPr>
        <w:spacing w:line="276" w:lineRule="auto"/>
        <w:ind w:firstLineChars="100" w:firstLine="200"/>
      </w:pPr>
      <w:r>
        <w:rPr>
          <w:rFonts w:hint="eastAsia"/>
        </w:rPr>
        <w:t xml:space="preserve">본 연구는 국내에서 판매된 공모주식형 및 주식혼합형 펀드를 분석대상으로 한다. 연구기간은 2002년 1월부터 2013년 12월까지 총 12년이며, 연구자료는 </w:t>
      </w:r>
      <w:r>
        <w:t>㈜</w:t>
      </w:r>
      <w:proofErr w:type="spellStart"/>
      <w:r>
        <w:rPr>
          <w:rFonts w:hint="eastAsia"/>
        </w:rPr>
        <w:t>제로인으로부터</w:t>
      </w:r>
      <w:proofErr w:type="spellEnd"/>
      <w:r>
        <w:rPr>
          <w:rFonts w:hint="eastAsia"/>
        </w:rPr>
        <w:t xml:space="preserve"> 제공받았다. </w:t>
      </w:r>
      <w:r w:rsidR="003E0BED">
        <w:rPr>
          <w:rFonts w:hint="eastAsia"/>
        </w:rPr>
        <w:t xml:space="preserve">후술하는 바와 같이 펀드의 </w:t>
      </w:r>
      <w:proofErr w:type="spellStart"/>
      <w:r w:rsidR="003E0BED">
        <w:rPr>
          <w:rFonts w:hint="eastAsia"/>
        </w:rPr>
        <w:t>동적위험</w:t>
      </w:r>
      <w:proofErr w:type="spellEnd"/>
      <w:r w:rsidR="003E0BED">
        <w:rPr>
          <w:rFonts w:hint="eastAsia"/>
        </w:rPr>
        <w:t>(</w:t>
      </w:r>
      <w:r w:rsidR="003E0BED">
        <w:t>dynamic risk)</w:t>
      </w:r>
      <w:r w:rsidR="006633F3">
        <w:rPr>
          <w:rFonts w:hint="eastAsia"/>
        </w:rPr>
        <w:t xml:space="preserve"> 및 과거 1년의 현금흐름을 </w:t>
      </w:r>
      <w:r w:rsidR="003E0BED">
        <w:rPr>
          <w:rFonts w:hint="eastAsia"/>
        </w:rPr>
        <w:t>측정하기 위해 1년간 펀드</w:t>
      </w:r>
      <w:r w:rsidR="006633F3">
        <w:rPr>
          <w:rFonts w:hint="eastAsia"/>
        </w:rPr>
        <w:t xml:space="preserve"> </w:t>
      </w:r>
      <w:proofErr w:type="spellStart"/>
      <w:r w:rsidR="006633F3">
        <w:rPr>
          <w:rFonts w:hint="eastAsia"/>
        </w:rPr>
        <w:t>자료</w:t>
      </w:r>
      <w:r w:rsidR="003E0BED">
        <w:rPr>
          <w:rFonts w:hint="eastAsia"/>
        </w:rPr>
        <w:t>을</w:t>
      </w:r>
      <w:proofErr w:type="spellEnd"/>
      <w:r w:rsidR="003E0BED">
        <w:rPr>
          <w:rFonts w:hint="eastAsia"/>
        </w:rPr>
        <w:t xml:space="preserve"> 사용하기에 실제, 분석이 이루어지는 기간은 </w:t>
      </w:r>
      <w:r w:rsidR="003E0BED">
        <w:t>2003</w:t>
      </w:r>
      <w:r w:rsidR="003E0BED">
        <w:rPr>
          <w:rFonts w:hint="eastAsia"/>
        </w:rPr>
        <w:t xml:space="preserve">년 </w:t>
      </w:r>
      <w:r w:rsidR="003E0BED">
        <w:t>1</w:t>
      </w:r>
      <w:r w:rsidR="003E0BED">
        <w:rPr>
          <w:rFonts w:hint="eastAsia"/>
        </w:rPr>
        <w:t xml:space="preserve">월부터 </w:t>
      </w:r>
      <w:r w:rsidR="003E0BED">
        <w:t>2013</w:t>
      </w:r>
      <w:r w:rsidR="003E0BED">
        <w:rPr>
          <w:rFonts w:hint="eastAsia"/>
        </w:rPr>
        <w:t xml:space="preserve">년 </w:t>
      </w:r>
      <w:r w:rsidR="003E0BED">
        <w:t>12</w:t>
      </w:r>
      <w:r w:rsidR="003E0BED">
        <w:rPr>
          <w:rFonts w:hint="eastAsia"/>
        </w:rPr>
        <w:t xml:space="preserve">월까지 총 </w:t>
      </w:r>
      <w:r w:rsidR="003E0BED">
        <w:t>11</w:t>
      </w:r>
      <w:r w:rsidR="003E0BED">
        <w:rPr>
          <w:rFonts w:hint="eastAsia"/>
        </w:rPr>
        <w:t>년이다.</w:t>
      </w:r>
      <w:r w:rsidR="003E0BED">
        <w:t xml:space="preserve"> </w:t>
      </w:r>
      <w:r>
        <w:t>㈜</w:t>
      </w:r>
      <w:proofErr w:type="spellStart"/>
      <w:r>
        <w:rPr>
          <w:rFonts w:hint="eastAsia"/>
        </w:rPr>
        <w:t>제로인은</w:t>
      </w:r>
      <w:proofErr w:type="spellEnd"/>
      <w:r>
        <w:rPr>
          <w:rFonts w:hint="eastAsia"/>
        </w:rPr>
        <w:t xml:space="preserve"> 주식형 및 주식혼합형펀드를 내부적으로 일반주식, 중소형주식, 배당주식, 테마주식, KOSPI200인덱스, 기타인덱스로 나누었으며, 본 연구에서는 일반주식형 펀드를 연구대상으로 하였다. 선행연구</w:t>
      </w:r>
      <w:r w:rsidR="003E0BED">
        <w:rPr>
          <w:rFonts w:hint="eastAsia"/>
        </w:rPr>
        <w:t>들은</w:t>
      </w:r>
      <w:r>
        <w:rPr>
          <w:rFonts w:hint="eastAsia"/>
        </w:rPr>
        <w:t xml:space="preserve"> </w:t>
      </w:r>
      <w:proofErr w:type="spellStart"/>
      <w:r>
        <w:rPr>
          <w:rFonts w:hint="eastAsia"/>
        </w:rPr>
        <w:t>모펀드</w:t>
      </w:r>
      <w:proofErr w:type="spellEnd"/>
      <w:r>
        <w:rPr>
          <w:rFonts w:hint="eastAsia"/>
        </w:rPr>
        <w:t xml:space="preserve"> 및 Primary </w:t>
      </w:r>
      <w:proofErr w:type="spellStart"/>
      <w:r>
        <w:rPr>
          <w:rFonts w:hint="eastAsia"/>
        </w:rPr>
        <w:t>종류형</w:t>
      </w:r>
      <w:proofErr w:type="spellEnd"/>
      <w:r>
        <w:rPr>
          <w:rFonts w:hint="eastAsia"/>
        </w:rPr>
        <w:t xml:space="preserve"> 펀드를 제외하고, 일반펀드, </w:t>
      </w:r>
      <w:proofErr w:type="spellStart"/>
      <w:r>
        <w:rPr>
          <w:rFonts w:hint="eastAsia"/>
        </w:rPr>
        <w:t>자펀드</w:t>
      </w:r>
      <w:proofErr w:type="spellEnd"/>
      <w:r>
        <w:rPr>
          <w:rFonts w:hint="eastAsia"/>
        </w:rPr>
        <w:t xml:space="preserve">, 멀티클래스 펀드를 추출한 후, 멀티클래스 펀드에 대해서는 자료를 합쳐 하나의 펀드로 정의하고 분석을 수행하였다. 멀티클래스 펀드는 실제로 하나의 펀드로 운용되지만, 판매경로에 따라 서로 다른 수수료 체계를 가지고 있다. 따라서 수수료를 제외한 펀드성과는 다소 차이가 있으나, 펀드 고유의 특성 및 운용 특성은 거의 동일하다. </w:t>
      </w:r>
      <w:r w:rsidR="006633F3">
        <w:rPr>
          <w:rFonts w:hint="eastAsia"/>
        </w:rPr>
        <w:t xml:space="preserve">새로 정의된 클래스 펀드의 순자산총액은 모든 클래스 펀드 순자산 총액의 합이며, 수익률은 모든 클래스 펀드의 가치가중수익률로 정의된다. </w:t>
      </w:r>
    </w:p>
    <w:p w:rsidR="006633F3" w:rsidRDefault="006633F3" w:rsidP="001355B0">
      <w:pPr>
        <w:spacing w:line="276" w:lineRule="auto"/>
        <w:ind w:firstLineChars="100" w:firstLine="200"/>
      </w:pPr>
      <w:r>
        <w:rPr>
          <w:rFonts w:hint="eastAsia"/>
        </w:rPr>
        <w:t>연구 대상은 순자산 총액이 10</w:t>
      </w:r>
      <w:proofErr w:type="spellStart"/>
      <w:r>
        <w:rPr>
          <w:rFonts w:hint="eastAsia"/>
        </w:rPr>
        <w:t>억원</w:t>
      </w:r>
      <w:proofErr w:type="spellEnd"/>
      <w:r>
        <w:rPr>
          <w:rFonts w:hint="eastAsia"/>
        </w:rPr>
        <w:t xml:space="preserve"> 이상인 펀드를 사용하였으며, 10</w:t>
      </w:r>
      <w:proofErr w:type="spellStart"/>
      <w:r>
        <w:rPr>
          <w:rFonts w:hint="eastAsia"/>
        </w:rPr>
        <w:t>억원</w:t>
      </w:r>
      <w:proofErr w:type="spellEnd"/>
      <w:r>
        <w:rPr>
          <w:rFonts w:hint="eastAsia"/>
        </w:rPr>
        <w:t xml:space="preserve"> 미만의 순자산 총액을 가진 펀드는 펀드 설정 초기이거나 해지기간일 가능성이 높아 실제 운용이 매우 불안정하고 효율적 운용이 이루어지지 않기 때문에 연구대상에서 제외하였다. 이 때 순자산 총액은 2013년의 소비자 물가지수를 100으로 하여 각 해의 물가지수를 고려하여 계산하였다. </w:t>
      </w:r>
    </w:p>
    <w:p w:rsidR="006633F3" w:rsidRDefault="006633F3" w:rsidP="001355B0">
      <w:pPr>
        <w:spacing w:line="276" w:lineRule="auto"/>
        <w:ind w:firstLineChars="100" w:firstLine="200"/>
      </w:pPr>
      <w:r>
        <w:rPr>
          <w:rFonts w:hint="eastAsia"/>
        </w:rPr>
        <w:t xml:space="preserve">&lt;표 1&gt;은 연구에 선택된 주식형 펀드의 기초통계량을 보여준다. </w:t>
      </w:r>
      <w:r w:rsidR="00BE3633">
        <w:rPr>
          <w:rFonts w:hint="eastAsia"/>
        </w:rPr>
        <w:t xml:space="preserve">분석에서 과거 1년의 현금흐름 및 성과가 사용되기 때문에 &lt;표 1&gt;에 포함된 펀드는 생존기간이 1년 이상인 펀드에 대한 자료이다. </w:t>
      </w:r>
      <w:r>
        <w:rPr>
          <w:rFonts w:hint="eastAsia"/>
        </w:rPr>
        <w:t xml:space="preserve">표에는 연도별 펀드의 수, 파생상품을 활용하는 펀드와 활용하지 않는 펀드의 수, 평균순자산총액, 가치가중 수익률 및 </w:t>
      </w:r>
      <w:proofErr w:type="spellStart"/>
      <w:r>
        <w:rPr>
          <w:rFonts w:hint="eastAsia"/>
        </w:rPr>
        <w:t>순현금흐름을</w:t>
      </w:r>
      <w:proofErr w:type="spellEnd"/>
      <w:r>
        <w:rPr>
          <w:rFonts w:hint="eastAsia"/>
        </w:rPr>
        <w:t xml:space="preserve"> 포함한다. 순자산총액은 자산총액으로부터 부채총액을 뺀 금액으로 수익률이 반영된 </w:t>
      </w:r>
      <w:proofErr w:type="spellStart"/>
      <w:r>
        <w:rPr>
          <w:rFonts w:hint="eastAsia"/>
        </w:rPr>
        <w:t>펀드수탁고와</w:t>
      </w:r>
      <w:proofErr w:type="spellEnd"/>
      <w:r>
        <w:rPr>
          <w:rFonts w:hint="eastAsia"/>
        </w:rPr>
        <w:t xml:space="preserve"> 일치한다. 파생상품 활용여부는 </w:t>
      </w:r>
      <w:proofErr w:type="spellStart"/>
      <w:r>
        <w:rPr>
          <w:rFonts w:hint="eastAsia"/>
        </w:rPr>
        <w:t>당해년도에</w:t>
      </w:r>
      <w:proofErr w:type="spellEnd"/>
      <w:r>
        <w:rPr>
          <w:rFonts w:hint="eastAsia"/>
        </w:rPr>
        <w:t xml:space="preserve"> 파생상품을 사용할 경우 </w:t>
      </w:r>
      <w:r>
        <w:t>‘</w:t>
      </w:r>
      <w:r>
        <w:rPr>
          <w:rFonts w:hint="eastAsia"/>
        </w:rPr>
        <w:t>파생상품 이용펀드</w:t>
      </w:r>
      <w:r>
        <w:t>’</w:t>
      </w:r>
      <w:r>
        <w:rPr>
          <w:rFonts w:hint="eastAsia"/>
        </w:rPr>
        <w:t xml:space="preserve">에 </w:t>
      </w:r>
      <w:r>
        <w:t>‘</w:t>
      </w:r>
      <w:r>
        <w:rPr>
          <w:rFonts w:hint="eastAsia"/>
        </w:rPr>
        <w:t xml:space="preserve">과거 또는 미래에 파생상품을 이용하더라도 </w:t>
      </w:r>
      <w:proofErr w:type="spellStart"/>
      <w:r>
        <w:rPr>
          <w:rFonts w:hint="eastAsia"/>
        </w:rPr>
        <w:t>당해년도에</w:t>
      </w:r>
      <w:proofErr w:type="spellEnd"/>
      <w:r>
        <w:rPr>
          <w:rFonts w:hint="eastAsia"/>
        </w:rPr>
        <w:t xml:space="preserve"> 사용하지 않을 경우</w:t>
      </w:r>
      <w:r w:rsidR="00692755">
        <w:rPr>
          <w:rFonts w:hint="eastAsia"/>
        </w:rPr>
        <w:t xml:space="preserve">에 </w:t>
      </w:r>
      <w:r w:rsidR="00692755">
        <w:t>‘</w:t>
      </w:r>
      <w:r w:rsidR="00692755">
        <w:rPr>
          <w:rFonts w:hint="eastAsia"/>
        </w:rPr>
        <w:t xml:space="preserve">파생상품 </w:t>
      </w:r>
      <w:proofErr w:type="spellStart"/>
      <w:r w:rsidR="00692755">
        <w:rPr>
          <w:rFonts w:hint="eastAsia"/>
        </w:rPr>
        <w:t>비이용펀드</w:t>
      </w:r>
      <w:proofErr w:type="spellEnd"/>
      <w:r w:rsidR="00692755">
        <w:t>’</w:t>
      </w:r>
      <w:proofErr w:type="spellStart"/>
      <w:r w:rsidR="00692755">
        <w:rPr>
          <w:rFonts w:hint="eastAsia"/>
        </w:rPr>
        <w:t>로</w:t>
      </w:r>
      <w:proofErr w:type="spellEnd"/>
      <w:r w:rsidR="00692755">
        <w:rPr>
          <w:rFonts w:hint="eastAsia"/>
        </w:rPr>
        <w:t xml:space="preserve"> 분류하였다. </w:t>
      </w:r>
      <w:proofErr w:type="spellStart"/>
      <w:r w:rsidR="00692755">
        <w:rPr>
          <w:rFonts w:hint="eastAsia"/>
        </w:rPr>
        <w:t>순현금흐름은</w:t>
      </w:r>
      <w:proofErr w:type="spellEnd"/>
      <w:r w:rsidR="00692755">
        <w:rPr>
          <w:rFonts w:hint="eastAsia"/>
        </w:rPr>
        <w:t xml:space="preserve"> 아래와 같이 정의된다. </w:t>
      </w:r>
    </w:p>
    <w:p w:rsidR="00692755" w:rsidRPr="0086567F" w:rsidRDefault="00692755" w:rsidP="00692755">
      <w:pPr>
        <w:spacing w:line="276" w:lineRule="auto"/>
        <w:ind w:firstLineChars="100" w:firstLine="200"/>
        <w:jc w:val="center"/>
        <w:rPr>
          <w:rFonts w:asciiTheme="minorEastAsia" w:hAnsiTheme="minorEastAsia"/>
        </w:rPr>
      </w:pPr>
      <w:r w:rsidRPr="0086567F">
        <w:rPr>
          <w:rFonts w:asciiTheme="minorEastAsia" w:hAnsiTheme="minorEastAsia"/>
          <w:position w:val="-32"/>
        </w:rPr>
        <w:object w:dxaOrig="3879"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1.25pt;height:36pt" o:ole="">
            <v:imagedata r:id="rId9" o:title=""/>
          </v:shape>
          <o:OLEObject Type="Embed" ProgID="Equation.DSMT4" ShapeID="_x0000_i1025" DrawAspect="Content" ObjectID="_1486458201" r:id="rId10"/>
        </w:object>
      </w:r>
      <w:r w:rsidRPr="0086567F">
        <w:rPr>
          <w:rFonts w:asciiTheme="minorEastAsia" w:hAnsiTheme="minorEastAsia" w:hint="eastAsia"/>
        </w:rPr>
        <w:t xml:space="preserve">     (1)</w:t>
      </w:r>
    </w:p>
    <w:p w:rsidR="00DB500C" w:rsidRDefault="00DB500C" w:rsidP="00D30EE6">
      <w:pPr>
        <w:spacing w:line="276" w:lineRule="auto"/>
      </w:pPr>
    </w:p>
    <w:p w:rsidR="00692755" w:rsidRDefault="00692755" w:rsidP="00D30EE6">
      <w:pPr>
        <w:spacing w:line="276" w:lineRule="auto"/>
      </w:pPr>
      <w:r>
        <w:rPr>
          <w:rFonts w:hint="eastAsia"/>
        </w:rPr>
        <w:t xml:space="preserve">여기서, </w:t>
      </w:r>
      <w:r w:rsidRPr="0086567F">
        <w:rPr>
          <w:rFonts w:asciiTheme="minorEastAsia" w:hAnsiTheme="minorEastAsia"/>
          <w:position w:val="-14"/>
        </w:rPr>
        <w:object w:dxaOrig="920" w:dyaOrig="380">
          <v:shape id="_x0000_i1026" type="#_x0000_t75" style="width:47.25pt;height:17.25pt" o:ole="">
            <v:imagedata r:id="rId11" o:title=""/>
          </v:shape>
          <o:OLEObject Type="Embed" ProgID="Equation.DSMT4" ShapeID="_x0000_i1026" DrawAspect="Content" ObjectID="_1486458202" r:id="rId12"/>
        </w:object>
      </w:r>
      <w:r w:rsidRPr="0086567F">
        <w:rPr>
          <w:rFonts w:asciiTheme="minorEastAsia" w:hAnsiTheme="minorEastAsia" w:hint="eastAsia"/>
        </w:rPr>
        <w:t xml:space="preserve">는 펀드 p의 t월 </w:t>
      </w:r>
      <w:proofErr w:type="spellStart"/>
      <w:r w:rsidRPr="0086567F">
        <w:rPr>
          <w:rFonts w:asciiTheme="minorEastAsia" w:hAnsiTheme="minorEastAsia" w:hint="eastAsia"/>
        </w:rPr>
        <w:t>순현금흐름이며</w:t>
      </w:r>
      <w:proofErr w:type="spellEnd"/>
      <w:r w:rsidRPr="0086567F">
        <w:rPr>
          <w:rFonts w:asciiTheme="minorEastAsia" w:hAnsiTheme="minorEastAsia" w:hint="eastAsia"/>
        </w:rPr>
        <w:t xml:space="preserve">, </w:t>
      </w:r>
      <w:r w:rsidRPr="0086567F">
        <w:rPr>
          <w:rFonts w:asciiTheme="minorEastAsia" w:hAnsiTheme="minorEastAsia"/>
          <w:position w:val="-14"/>
        </w:rPr>
        <w:object w:dxaOrig="720" w:dyaOrig="380">
          <v:shape id="_x0000_i1027" type="#_x0000_t75" style="width:36pt;height:17.25pt" o:ole="">
            <v:imagedata r:id="rId13" o:title=""/>
          </v:shape>
          <o:OLEObject Type="Embed" ProgID="Equation.DSMT4" ShapeID="_x0000_i1027" DrawAspect="Content" ObjectID="_1486458203" r:id="rId14"/>
        </w:object>
      </w:r>
      <w:r w:rsidRPr="0086567F">
        <w:rPr>
          <w:rFonts w:asciiTheme="minorEastAsia" w:hAnsiTheme="minorEastAsia" w:hint="eastAsia"/>
        </w:rPr>
        <w:t xml:space="preserve">는 p펀드의 t시점 순자산총액, </w:t>
      </w:r>
      <w:r w:rsidRPr="0086567F">
        <w:rPr>
          <w:rFonts w:asciiTheme="minorEastAsia" w:hAnsiTheme="minorEastAsia"/>
          <w:position w:val="-14"/>
        </w:rPr>
        <w:object w:dxaOrig="400" w:dyaOrig="380">
          <v:shape id="_x0000_i1028" type="#_x0000_t75" style="width:18pt;height:17.25pt" o:ole="">
            <v:imagedata r:id="rId15" o:title=""/>
          </v:shape>
          <o:OLEObject Type="Embed" ProgID="Equation.DSMT4" ShapeID="_x0000_i1028" DrawAspect="Content" ObjectID="_1486458204" r:id="rId16"/>
        </w:object>
      </w:r>
      <w:r w:rsidRPr="0086567F">
        <w:rPr>
          <w:rFonts w:asciiTheme="minorEastAsia" w:hAnsiTheme="minorEastAsia"/>
        </w:rPr>
        <w:t>는</w:t>
      </w:r>
      <w:r w:rsidRPr="0086567F">
        <w:rPr>
          <w:rFonts w:asciiTheme="minorEastAsia" w:hAnsiTheme="minorEastAsia" w:hint="eastAsia"/>
        </w:rPr>
        <w:t xml:space="preserve"> t월 수익률이다.</w:t>
      </w:r>
    </w:p>
    <w:p w:rsidR="00692755" w:rsidRDefault="00692755" w:rsidP="001355B0">
      <w:pPr>
        <w:spacing w:line="276" w:lineRule="auto"/>
        <w:ind w:firstLineChars="100" w:firstLine="200"/>
      </w:pPr>
    </w:p>
    <w:p w:rsidR="00586305" w:rsidRPr="0086567F" w:rsidRDefault="00586305" w:rsidP="00586305">
      <w:pPr>
        <w:spacing w:line="276" w:lineRule="auto"/>
        <w:jc w:val="center"/>
        <w:rPr>
          <w:rFonts w:asciiTheme="minorEastAsia" w:hAnsiTheme="minorEastAsia"/>
          <w:b/>
        </w:rPr>
      </w:pPr>
      <w:r w:rsidRPr="0086567F">
        <w:rPr>
          <w:rFonts w:asciiTheme="minorEastAsia" w:hAnsiTheme="minorEastAsia" w:hint="eastAsia"/>
          <w:b/>
        </w:rPr>
        <w:t xml:space="preserve">&lt;표 1&gt; </w:t>
      </w:r>
      <w:r w:rsidR="00BE3633">
        <w:rPr>
          <w:rFonts w:asciiTheme="minorEastAsia" w:hAnsiTheme="minorEastAsia" w:hint="eastAsia"/>
          <w:b/>
        </w:rPr>
        <w:t xml:space="preserve">생존기간이 1년 이상인 </w:t>
      </w:r>
      <w:r w:rsidRPr="0086567F">
        <w:rPr>
          <w:rFonts w:asciiTheme="minorEastAsia" w:hAnsiTheme="minorEastAsia" w:hint="eastAsia"/>
          <w:b/>
        </w:rPr>
        <w:t>주식형 펀드의 기초통계량</w:t>
      </w:r>
    </w:p>
    <w:p w:rsidR="00586305" w:rsidRPr="0086567F" w:rsidRDefault="00586305" w:rsidP="00586305">
      <w:pPr>
        <w:rPr>
          <w:rFonts w:asciiTheme="minorEastAsia" w:hAnsiTheme="minorEastAsia"/>
          <w:b/>
          <w:sz w:val="18"/>
        </w:rPr>
      </w:pPr>
      <w:r w:rsidRPr="0086567F">
        <w:rPr>
          <w:rFonts w:asciiTheme="minorEastAsia" w:hAnsiTheme="minorEastAsia" w:hint="eastAsia"/>
          <w:kern w:val="0"/>
          <w:sz w:val="18"/>
        </w:rPr>
        <w:t>이</w:t>
      </w:r>
      <w:r w:rsidRPr="0086567F">
        <w:rPr>
          <w:rFonts w:asciiTheme="minorEastAsia" w:hAnsiTheme="minorEastAsia"/>
          <w:kern w:val="0"/>
          <w:sz w:val="18"/>
        </w:rPr>
        <w:t xml:space="preserve"> </w:t>
      </w:r>
      <w:r w:rsidRPr="0086567F">
        <w:rPr>
          <w:rFonts w:asciiTheme="minorEastAsia" w:hAnsiTheme="minorEastAsia" w:hint="eastAsia"/>
          <w:kern w:val="0"/>
          <w:sz w:val="18"/>
        </w:rPr>
        <w:t>표는</w:t>
      </w:r>
      <w:r w:rsidRPr="0086567F">
        <w:rPr>
          <w:rFonts w:asciiTheme="minorEastAsia" w:hAnsiTheme="minorEastAsia"/>
          <w:kern w:val="0"/>
          <w:sz w:val="18"/>
        </w:rPr>
        <w:t xml:space="preserve"> </w:t>
      </w:r>
      <w:r w:rsidRPr="0086567F">
        <w:rPr>
          <w:rFonts w:asciiTheme="minorEastAsia" w:hAnsiTheme="minorEastAsia" w:hint="eastAsia"/>
          <w:kern w:val="0"/>
          <w:sz w:val="18"/>
        </w:rPr>
        <w:t>표본기간에 존재하는</w:t>
      </w:r>
      <w:r w:rsidRPr="0086567F">
        <w:rPr>
          <w:rFonts w:asciiTheme="minorEastAsia" w:hAnsiTheme="minorEastAsia"/>
          <w:kern w:val="0"/>
          <w:sz w:val="18"/>
        </w:rPr>
        <w:t xml:space="preserve"> </w:t>
      </w:r>
      <w:r w:rsidRPr="0086567F">
        <w:rPr>
          <w:rFonts w:asciiTheme="minorEastAsia" w:hAnsiTheme="minorEastAsia" w:hint="eastAsia"/>
          <w:kern w:val="0"/>
          <w:sz w:val="18"/>
        </w:rPr>
        <w:t>펀드</w:t>
      </w:r>
      <w:r w:rsidRPr="0086567F">
        <w:rPr>
          <w:rFonts w:asciiTheme="minorEastAsia" w:hAnsiTheme="minorEastAsia"/>
          <w:kern w:val="0"/>
          <w:sz w:val="18"/>
        </w:rPr>
        <w:t xml:space="preserve"> </w:t>
      </w:r>
      <w:r w:rsidRPr="0086567F">
        <w:rPr>
          <w:rFonts w:asciiTheme="minorEastAsia" w:hAnsiTheme="minorEastAsia" w:hint="eastAsia"/>
          <w:kern w:val="0"/>
          <w:sz w:val="18"/>
        </w:rPr>
        <w:t>수와</w:t>
      </w:r>
      <w:r w:rsidRPr="0086567F">
        <w:rPr>
          <w:rFonts w:asciiTheme="minorEastAsia" w:hAnsiTheme="minorEastAsia"/>
          <w:kern w:val="0"/>
          <w:sz w:val="18"/>
        </w:rPr>
        <w:t xml:space="preserve"> </w:t>
      </w:r>
      <w:r w:rsidRPr="0086567F">
        <w:rPr>
          <w:rFonts w:asciiTheme="minorEastAsia" w:hAnsiTheme="minorEastAsia" w:hint="eastAsia"/>
          <w:kern w:val="0"/>
          <w:sz w:val="18"/>
        </w:rPr>
        <w:t>평균순자산</w:t>
      </w:r>
      <w:r w:rsidRPr="0086567F">
        <w:rPr>
          <w:rFonts w:asciiTheme="minorEastAsia" w:hAnsiTheme="minorEastAsia"/>
          <w:kern w:val="0"/>
          <w:sz w:val="18"/>
        </w:rPr>
        <w:t xml:space="preserve">, </w:t>
      </w:r>
      <w:r w:rsidRPr="0086567F">
        <w:rPr>
          <w:rFonts w:asciiTheme="minorEastAsia" w:hAnsiTheme="minorEastAsia" w:hint="eastAsia"/>
          <w:kern w:val="0"/>
          <w:sz w:val="18"/>
        </w:rPr>
        <w:t>가치가중</w:t>
      </w:r>
      <w:r w:rsidRPr="0086567F">
        <w:rPr>
          <w:rFonts w:asciiTheme="minorEastAsia" w:hAnsiTheme="minorEastAsia"/>
          <w:kern w:val="0"/>
          <w:sz w:val="18"/>
        </w:rPr>
        <w:t xml:space="preserve"> </w:t>
      </w:r>
      <w:r w:rsidRPr="0086567F">
        <w:rPr>
          <w:rFonts w:asciiTheme="minorEastAsia" w:hAnsiTheme="minorEastAsia" w:hint="eastAsia"/>
          <w:kern w:val="0"/>
          <w:sz w:val="18"/>
        </w:rPr>
        <w:t>수익률</w:t>
      </w:r>
      <w:r w:rsidRPr="0086567F">
        <w:rPr>
          <w:rFonts w:asciiTheme="minorEastAsia" w:hAnsiTheme="minorEastAsia"/>
          <w:kern w:val="0"/>
          <w:sz w:val="18"/>
        </w:rPr>
        <w:t xml:space="preserve">, </w:t>
      </w:r>
      <w:proofErr w:type="spellStart"/>
      <w:r w:rsidRPr="0086567F">
        <w:rPr>
          <w:rFonts w:asciiTheme="minorEastAsia" w:hAnsiTheme="minorEastAsia" w:hint="eastAsia"/>
          <w:kern w:val="0"/>
          <w:sz w:val="18"/>
        </w:rPr>
        <w:t>순현금흐름을</w:t>
      </w:r>
      <w:proofErr w:type="spellEnd"/>
      <w:r w:rsidRPr="0086567F">
        <w:rPr>
          <w:rFonts w:asciiTheme="minorEastAsia" w:hAnsiTheme="minorEastAsia"/>
          <w:kern w:val="0"/>
          <w:sz w:val="18"/>
        </w:rPr>
        <w:t xml:space="preserve"> </w:t>
      </w:r>
      <w:r w:rsidRPr="0086567F">
        <w:rPr>
          <w:rFonts w:asciiTheme="minorEastAsia" w:hAnsiTheme="minorEastAsia" w:hint="eastAsia"/>
          <w:kern w:val="0"/>
          <w:sz w:val="18"/>
        </w:rPr>
        <w:t>보여</w:t>
      </w:r>
      <w:r w:rsidRPr="0086567F">
        <w:rPr>
          <w:rFonts w:asciiTheme="minorEastAsia" w:hAnsiTheme="minorEastAsia"/>
          <w:kern w:val="0"/>
          <w:sz w:val="18"/>
        </w:rPr>
        <w:t xml:space="preserve"> </w:t>
      </w:r>
      <w:r w:rsidRPr="0086567F">
        <w:rPr>
          <w:rFonts w:asciiTheme="minorEastAsia" w:hAnsiTheme="minorEastAsia" w:hint="eastAsia"/>
          <w:kern w:val="0"/>
          <w:sz w:val="18"/>
        </w:rPr>
        <w:t>준다</w:t>
      </w:r>
      <w:r w:rsidRPr="0086567F">
        <w:rPr>
          <w:rFonts w:asciiTheme="minorEastAsia" w:hAnsiTheme="minorEastAsia"/>
          <w:kern w:val="0"/>
          <w:sz w:val="18"/>
        </w:rPr>
        <w:t xml:space="preserve">. </w:t>
      </w:r>
      <w:r w:rsidRPr="0086567F">
        <w:rPr>
          <w:rFonts w:asciiTheme="minorEastAsia" w:hAnsiTheme="minorEastAsia" w:hint="eastAsia"/>
          <w:kern w:val="0"/>
          <w:sz w:val="18"/>
        </w:rPr>
        <w:t>순자산총액</w:t>
      </w:r>
      <w:r w:rsidRPr="0086567F">
        <w:rPr>
          <w:rFonts w:asciiTheme="minorEastAsia" w:hAnsiTheme="minorEastAsia" w:hint="eastAsia"/>
          <w:kern w:val="0"/>
          <w:sz w:val="18"/>
        </w:rPr>
        <w:lastRenderedPageBreak/>
        <w:t>은</w:t>
      </w:r>
      <w:r w:rsidRPr="0086567F">
        <w:rPr>
          <w:rFonts w:asciiTheme="minorEastAsia" w:hAnsiTheme="minorEastAsia"/>
          <w:kern w:val="0"/>
          <w:sz w:val="18"/>
        </w:rPr>
        <w:t xml:space="preserve"> </w:t>
      </w:r>
      <w:r w:rsidRPr="0086567F">
        <w:rPr>
          <w:rFonts w:asciiTheme="minorEastAsia" w:hAnsiTheme="minorEastAsia" w:hint="eastAsia"/>
          <w:kern w:val="0"/>
          <w:sz w:val="18"/>
        </w:rPr>
        <w:t>자산총액에서</w:t>
      </w:r>
      <w:r w:rsidRPr="0086567F">
        <w:rPr>
          <w:rFonts w:asciiTheme="minorEastAsia" w:hAnsiTheme="minorEastAsia"/>
          <w:kern w:val="0"/>
          <w:sz w:val="18"/>
        </w:rPr>
        <w:t xml:space="preserve"> </w:t>
      </w:r>
      <w:r w:rsidRPr="0086567F">
        <w:rPr>
          <w:rFonts w:asciiTheme="minorEastAsia" w:hAnsiTheme="minorEastAsia" w:hint="eastAsia"/>
          <w:kern w:val="0"/>
          <w:sz w:val="18"/>
        </w:rPr>
        <w:t>부채총액을</w:t>
      </w:r>
      <w:r w:rsidRPr="0086567F">
        <w:rPr>
          <w:rFonts w:asciiTheme="minorEastAsia" w:hAnsiTheme="minorEastAsia"/>
          <w:kern w:val="0"/>
          <w:sz w:val="18"/>
        </w:rPr>
        <w:t xml:space="preserve"> </w:t>
      </w:r>
      <w:r w:rsidRPr="0086567F">
        <w:rPr>
          <w:rFonts w:asciiTheme="minorEastAsia" w:hAnsiTheme="minorEastAsia" w:hint="eastAsia"/>
          <w:kern w:val="0"/>
          <w:sz w:val="18"/>
        </w:rPr>
        <w:t>뺀</w:t>
      </w:r>
      <w:r w:rsidRPr="0086567F">
        <w:rPr>
          <w:rFonts w:asciiTheme="minorEastAsia" w:hAnsiTheme="minorEastAsia"/>
          <w:kern w:val="0"/>
          <w:sz w:val="18"/>
        </w:rPr>
        <w:t xml:space="preserve"> </w:t>
      </w:r>
      <w:r w:rsidRPr="0086567F">
        <w:rPr>
          <w:rFonts w:asciiTheme="minorEastAsia" w:hAnsiTheme="minorEastAsia" w:hint="eastAsia"/>
          <w:kern w:val="0"/>
          <w:sz w:val="18"/>
        </w:rPr>
        <w:t>금액으로</w:t>
      </w:r>
      <w:r w:rsidRPr="0086567F">
        <w:rPr>
          <w:rFonts w:asciiTheme="minorEastAsia" w:hAnsiTheme="minorEastAsia"/>
          <w:kern w:val="0"/>
          <w:sz w:val="18"/>
        </w:rPr>
        <w:t xml:space="preserve"> </w:t>
      </w:r>
      <w:r w:rsidRPr="0086567F">
        <w:rPr>
          <w:rFonts w:asciiTheme="minorEastAsia" w:hAnsiTheme="minorEastAsia" w:hint="eastAsia"/>
          <w:kern w:val="0"/>
          <w:sz w:val="18"/>
        </w:rPr>
        <w:t>수익률이</w:t>
      </w:r>
      <w:r w:rsidRPr="0086567F">
        <w:rPr>
          <w:rFonts w:asciiTheme="minorEastAsia" w:hAnsiTheme="minorEastAsia"/>
          <w:kern w:val="0"/>
          <w:sz w:val="18"/>
        </w:rPr>
        <w:t xml:space="preserve"> </w:t>
      </w:r>
      <w:r w:rsidRPr="0086567F">
        <w:rPr>
          <w:rFonts w:asciiTheme="minorEastAsia" w:hAnsiTheme="minorEastAsia" w:hint="eastAsia"/>
          <w:kern w:val="0"/>
          <w:sz w:val="18"/>
        </w:rPr>
        <w:t>반영된</w:t>
      </w:r>
      <w:r w:rsidRPr="0086567F">
        <w:rPr>
          <w:rFonts w:asciiTheme="minorEastAsia" w:hAnsiTheme="minorEastAsia"/>
          <w:kern w:val="0"/>
          <w:sz w:val="18"/>
        </w:rPr>
        <w:t xml:space="preserve"> </w:t>
      </w:r>
      <w:r w:rsidRPr="0086567F">
        <w:rPr>
          <w:rFonts w:asciiTheme="minorEastAsia" w:hAnsiTheme="minorEastAsia" w:hint="eastAsia"/>
          <w:kern w:val="0"/>
          <w:sz w:val="18"/>
        </w:rPr>
        <w:t>펀드</w:t>
      </w:r>
      <w:r w:rsidRPr="0086567F">
        <w:rPr>
          <w:rFonts w:asciiTheme="minorEastAsia" w:hAnsiTheme="minorEastAsia"/>
          <w:kern w:val="0"/>
          <w:sz w:val="18"/>
        </w:rPr>
        <w:t xml:space="preserve"> </w:t>
      </w:r>
      <w:proofErr w:type="spellStart"/>
      <w:r w:rsidRPr="0086567F">
        <w:rPr>
          <w:rFonts w:asciiTheme="minorEastAsia" w:hAnsiTheme="minorEastAsia" w:hint="eastAsia"/>
          <w:kern w:val="0"/>
          <w:sz w:val="18"/>
        </w:rPr>
        <w:t>수탁고다</w:t>
      </w:r>
      <w:proofErr w:type="spellEnd"/>
      <w:r w:rsidRPr="0086567F">
        <w:rPr>
          <w:rFonts w:asciiTheme="minorEastAsia" w:hAnsiTheme="minorEastAsia"/>
          <w:kern w:val="0"/>
          <w:sz w:val="18"/>
        </w:rPr>
        <w:t xml:space="preserve">. </w:t>
      </w:r>
      <w:r w:rsidRPr="0086567F">
        <w:rPr>
          <w:rFonts w:asciiTheme="minorEastAsia" w:hAnsiTheme="minorEastAsia" w:hint="eastAsia"/>
          <w:kern w:val="0"/>
          <w:sz w:val="18"/>
        </w:rPr>
        <w:t>연간</w:t>
      </w:r>
      <w:r w:rsidRPr="0086567F">
        <w:rPr>
          <w:rFonts w:asciiTheme="minorEastAsia" w:hAnsiTheme="minorEastAsia"/>
          <w:kern w:val="0"/>
          <w:sz w:val="18"/>
        </w:rPr>
        <w:t xml:space="preserve"> </w:t>
      </w:r>
      <w:proofErr w:type="spellStart"/>
      <w:r w:rsidRPr="0086567F">
        <w:rPr>
          <w:rFonts w:asciiTheme="minorEastAsia" w:hAnsiTheme="minorEastAsia" w:hint="eastAsia"/>
          <w:kern w:val="0"/>
          <w:sz w:val="18"/>
        </w:rPr>
        <w:t>순현금흐름은</w:t>
      </w:r>
      <w:proofErr w:type="spellEnd"/>
      <w:r w:rsidRPr="0086567F">
        <w:rPr>
          <w:rFonts w:asciiTheme="minorEastAsia" w:hAnsiTheme="minorEastAsia"/>
          <w:kern w:val="0"/>
          <w:sz w:val="18"/>
        </w:rPr>
        <w:t xml:space="preserve"> {(</w:t>
      </w:r>
      <w:r w:rsidRPr="0086567F">
        <w:rPr>
          <w:rFonts w:asciiTheme="minorEastAsia" w:hAnsiTheme="minorEastAsia" w:hint="eastAsia"/>
          <w:kern w:val="0"/>
          <w:sz w:val="18"/>
        </w:rPr>
        <w:t>당해</w:t>
      </w:r>
      <w:r w:rsidRPr="0086567F">
        <w:rPr>
          <w:rFonts w:asciiTheme="minorEastAsia" w:hAnsiTheme="minorEastAsia"/>
          <w:kern w:val="0"/>
          <w:sz w:val="18"/>
        </w:rPr>
        <w:t xml:space="preserve"> </w:t>
      </w:r>
      <w:r w:rsidRPr="0086567F">
        <w:rPr>
          <w:rFonts w:asciiTheme="minorEastAsia" w:hAnsiTheme="minorEastAsia" w:hint="eastAsia"/>
          <w:kern w:val="0"/>
          <w:sz w:val="18"/>
        </w:rPr>
        <w:t>연도에</w:t>
      </w:r>
      <w:r w:rsidRPr="0086567F">
        <w:rPr>
          <w:rFonts w:asciiTheme="minorEastAsia" w:hAnsiTheme="minorEastAsia"/>
          <w:kern w:val="0"/>
          <w:sz w:val="18"/>
        </w:rPr>
        <w:t xml:space="preserve"> </w:t>
      </w:r>
      <w:r w:rsidRPr="0086567F">
        <w:rPr>
          <w:rFonts w:asciiTheme="minorEastAsia" w:hAnsiTheme="minorEastAsia" w:hint="eastAsia"/>
          <w:kern w:val="0"/>
          <w:sz w:val="18"/>
        </w:rPr>
        <w:t>존재하는</w:t>
      </w:r>
      <w:r w:rsidRPr="0086567F">
        <w:rPr>
          <w:rFonts w:asciiTheme="minorEastAsia" w:hAnsiTheme="minorEastAsia"/>
          <w:kern w:val="0"/>
          <w:sz w:val="18"/>
        </w:rPr>
        <w:t xml:space="preserve"> </w:t>
      </w:r>
      <w:r w:rsidRPr="0086567F">
        <w:rPr>
          <w:rFonts w:asciiTheme="minorEastAsia" w:hAnsiTheme="minorEastAsia" w:hint="eastAsia"/>
          <w:kern w:val="0"/>
          <w:sz w:val="18"/>
        </w:rPr>
        <w:t>모든</w:t>
      </w:r>
      <w:r w:rsidRPr="0086567F">
        <w:rPr>
          <w:rFonts w:asciiTheme="minorEastAsia" w:hAnsiTheme="minorEastAsia"/>
          <w:kern w:val="0"/>
          <w:sz w:val="18"/>
        </w:rPr>
        <w:t xml:space="preserve"> </w:t>
      </w:r>
      <w:r w:rsidRPr="0086567F">
        <w:rPr>
          <w:rFonts w:asciiTheme="minorEastAsia" w:hAnsiTheme="minorEastAsia" w:hint="eastAsia"/>
          <w:kern w:val="0"/>
          <w:sz w:val="18"/>
        </w:rPr>
        <w:t>펀드의</w:t>
      </w:r>
      <w:r w:rsidRPr="0086567F">
        <w:rPr>
          <w:rFonts w:asciiTheme="minorEastAsia" w:hAnsiTheme="minorEastAsia"/>
          <w:kern w:val="0"/>
          <w:sz w:val="18"/>
        </w:rPr>
        <w:t xml:space="preserve"> </w:t>
      </w:r>
      <w:r w:rsidRPr="0086567F">
        <w:rPr>
          <w:rFonts w:asciiTheme="minorEastAsia" w:hAnsiTheme="minorEastAsia" w:hint="eastAsia"/>
          <w:kern w:val="0"/>
          <w:sz w:val="18"/>
        </w:rPr>
        <w:t>연말</w:t>
      </w:r>
      <w:r w:rsidRPr="0086567F">
        <w:rPr>
          <w:rFonts w:asciiTheme="minorEastAsia" w:hAnsiTheme="minorEastAsia"/>
          <w:kern w:val="0"/>
          <w:sz w:val="18"/>
        </w:rPr>
        <w:t xml:space="preserve"> </w:t>
      </w:r>
      <w:r w:rsidRPr="0086567F">
        <w:rPr>
          <w:rFonts w:asciiTheme="minorEastAsia" w:hAnsiTheme="minorEastAsia" w:hint="eastAsia"/>
          <w:kern w:val="0"/>
          <w:sz w:val="18"/>
        </w:rPr>
        <w:t>순자산총액의</w:t>
      </w:r>
      <w:r w:rsidRPr="0086567F">
        <w:rPr>
          <w:rFonts w:asciiTheme="minorEastAsia" w:hAnsiTheme="minorEastAsia"/>
          <w:kern w:val="0"/>
          <w:sz w:val="18"/>
        </w:rPr>
        <w:t xml:space="preserve"> </w:t>
      </w:r>
      <w:r w:rsidRPr="0086567F">
        <w:rPr>
          <w:rFonts w:asciiTheme="minorEastAsia" w:hAnsiTheme="minorEastAsia" w:hint="eastAsia"/>
          <w:kern w:val="0"/>
          <w:sz w:val="18"/>
        </w:rPr>
        <w:t>합</w:t>
      </w:r>
      <w:r w:rsidRPr="0086567F">
        <w:rPr>
          <w:rFonts w:asciiTheme="minorEastAsia" w:hAnsiTheme="minorEastAsia"/>
          <w:kern w:val="0"/>
          <w:sz w:val="18"/>
        </w:rPr>
        <w:t>-</w:t>
      </w:r>
      <w:r w:rsidRPr="0086567F">
        <w:rPr>
          <w:rFonts w:asciiTheme="minorEastAsia" w:hAnsiTheme="minorEastAsia" w:hint="eastAsia"/>
          <w:kern w:val="0"/>
          <w:sz w:val="18"/>
        </w:rPr>
        <w:t>당해</w:t>
      </w:r>
      <w:r w:rsidRPr="0086567F">
        <w:rPr>
          <w:rFonts w:asciiTheme="minorEastAsia" w:hAnsiTheme="minorEastAsia"/>
          <w:kern w:val="0"/>
          <w:sz w:val="18"/>
        </w:rPr>
        <w:t xml:space="preserve"> </w:t>
      </w:r>
      <w:r w:rsidRPr="0086567F">
        <w:rPr>
          <w:rFonts w:asciiTheme="minorEastAsia" w:hAnsiTheme="minorEastAsia" w:hint="eastAsia"/>
          <w:kern w:val="0"/>
          <w:sz w:val="18"/>
        </w:rPr>
        <w:t>연도에</w:t>
      </w:r>
      <w:r w:rsidRPr="0086567F">
        <w:rPr>
          <w:rFonts w:asciiTheme="minorEastAsia" w:hAnsiTheme="minorEastAsia"/>
          <w:kern w:val="0"/>
          <w:sz w:val="18"/>
        </w:rPr>
        <w:t xml:space="preserve"> </w:t>
      </w:r>
      <w:r w:rsidRPr="0086567F">
        <w:rPr>
          <w:rFonts w:asciiTheme="minorEastAsia" w:hAnsiTheme="minorEastAsia" w:hint="eastAsia"/>
          <w:kern w:val="0"/>
          <w:sz w:val="18"/>
        </w:rPr>
        <w:t>존재하는</w:t>
      </w:r>
      <w:r w:rsidRPr="0086567F">
        <w:rPr>
          <w:rFonts w:asciiTheme="minorEastAsia" w:hAnsiTheme="minorEastAsia"/>
          <w:kern w:val="0"/>
          <w:sz w:val="18"/>
        </w:rPr>
        <w:t xml:space="preserve"> </w:t>
      </w:r>
      <w:r w:rsidRPr="0086567F">
        <w:rPr>
          <w:rFonts w:asciiTheme="minorEastAsia" w:hAnsiTheme="minorEastAsia" w:hint="eastAsia"/>
          <w:kern w:val="0"/>
          <w:sz w:val="18"/>
        </w:rPr>
        <w:t>모든</w:t>
      </w:r>
      <w:r w:rsidRPr="0086567F">
        <w:rPr>
          <w:rFonts w:asciiTheme="minorEastAsia" w:hAnsiTheme="minorEastAsia"/>
          <w:kern w:val="0"/>
          <w:sz w:val="18"/>
        </w:rPr>
        <w:t xml:space="preserve"> </w:t>
      </w:r>
      <w:r w:rsidRPr="0086567F">
        <w:rPr>
          <w:rFonts w:asciiTheme="minorEastAsia" w:hAnsiTheme="minorEastAsia" w:hint="eastAsia"/>
          <w:kern w:val="0"/>
          <w:sz w:val="18"/>
        </w:rPr>
        <w:t>펀드의 연초</w:t>
      </w:r>
      <w:r w:rsidRPr="0086567F">
        <w:rPr>
          <w:rFonts w:asciiTheme="minorEastAsia" w:hAnsiTheme="minorEastAsia"/>
          <w:kern w:val="0"/>
          <w:sz w:val="18"/>
        </w:rPr>
        <w:t xml:space="preserve"> </w:t>
      </w:r>
      <w:r w:rsidRPr="0086567F">
        <w:rPr>
          <w:rFonts w:asciiTheme="minorEastAsia" w:hAnsiTheme="minorEastAsia" w:hint="eastAsia"/>
          <w:kern w:val="0"/>
          <w:sz w:val="18"/>
        </w:rPr>
        <w:t>순자산총액의</w:t>
      </w:r>
      <w:r w:rsidRPr="0086567F">
        <w:rPr>
          <w:rFonts w:asciiTheme="minorEastAsia" w:hAnsiTheme="minorEastAsia"/>
          <w:kern w:val="0"/>
          <w:sz w:val="18"/>
        </w:rPr>
        <w:t xml:space="preserve"> </w:t>
      </w:r>
      <w:r w:rsidRPr="0086567F">
        <w:rPr>
          <w:rFonts w:asciiTheme="minorEastAsia" w:hAnsiTheme="minorEastAsia" w:hint="eastAsia"/>
          <w:kern w:val="0"/>
          <w:sz w:val="18"/>
        </w:rPr>
        <w:t>합</w:t>
      </w:r>
      <w:r w:rsidRPr="0086567F">
        <w:rPr>
          <w:rFonts w:ascii="Cambria Math" w:hAnsi="Cambria Math" w:cs="Cambria Math"/>
          <w:kern w:val="0"/>
          <w:sz w:val="18"/>
        </w:rPr>
        <w:t>⨉</w:t>
      </w:r>
      <w:r w:rsidRPr="0086567F">
        <w:rPr>
          <w:rFonts w:asciiTheme="minorEastAsia" w:hAnsiTheme="minorEastAsia" w:hint="eastAsia"/>
          <w:kern w:val="0"/>
          <w:sz w:val="18"/>
        </w:rPr>
        <w:t>연간</w:t>
      </w:r>
      <w:r w:rsidRPr="0086567F">
        <w:rPr>
          <w:rFonts w:asciiTheme="minorEastAsia" w:hAnsiTheme="minorEastAsia"/>
          <w:kern w:val="0"/>
          <w:sz w:val="18"/>
        </w:rPr>
        <w:t xml:space="preserve"> </w:t>
      </w:r>
      <w:r w:rsidRPr="0086567F">
        <w:rPr>
          <w:rFonts w:asciiTheme="minorEastAsia" w:hAnsiTheme="minorEastAsia" w:hint="eastAsia"/>
          <w:kern w:val="0"/>
          <w:sz w:val="18"/>
        </w:rPr>
        <w:t>가치가중</w:t>
      </w:r>
      <w:r w:rsidRPr="0086567F">
        <w:rPr>
          <w:rFonts w:asciiTheme="minorEastAsia" w:hAnsiTheme="minorEastAsia"/>
          <w:kern w:val="0"/>
          <w:sz w:val="18"/>
        </w:rPr>
        <w:t xml:space="preserve"> </w:t>
      </w:r>
      <w:r w:rsidRPr="0086567F">
        <w:rPr>
          <w:rFonts w:asciiTheme="minorEastAsia" w:hAnsiTheme="minorEastAsia" w:hint="eastAsia"/>
          <w:kern w:val="0"/>
          <w:sz w:val="18"/>
        </w:rPr>
        <w:t>수익률</w:t>
      </w:r>
      <w:r w:rsidRPr="0086567F">
        <w:rPr>
          <w:rFonts w:asciiTheme="minorEastAsia" w:hAnsiTheme="minorEastAsia"/>
          <w:kern w:val="0"/>
          <w:sz w:val="18"/>
        </w:rPr>
        <w:t>)/(</w:t>
      </w:r>
      <w:r w:rsidRPr="0086567F">
        <w:rPr>
          <w:rFonts w:asciiTheme="minorEastAsia" w:hAnsiTheme="minorEastAsia" w:hint="eastAsia"/>
          <w:kern w:val="0"/>
          <w:sz w:val="18"/>
        </w:rPr>
        <w:t>당해</w:t>
      </w:r>
      <w:r w:rsidRPr="0086567F">
        <w:rPr>
          <w:rFonts w:asciiTheme="minorEastAsia" w:hAnsiTheme="minorEastAsia"/>
          <w:kern w:val="0"/>
          <w:sz w:val="18"/>
        </w:rPr>
        <w:t xml:space="preserve"> </w:t>
      </w:r>
      <w:r w:rsidRPr="0086567F">
        <w:rPr>
          <w:rFonts w:asciiTheme="minorEastAsia" w:hAnsiTheme="minorEastAsia" w:hint="eastAsia"/>
          <w:kern w:val="0"/>
          <w:sz w:val="18"/>
        </w:rPr>
        <w:t>연도에</w:t>
      </w:r>
      <w:r w:rsidRPr="0086567F">
        <w:rPr>
          <w:rFonts w:asciiTheme="minorEastAsia" w:hAnsiTheme="minorEastAsia"/>
          <w:kern w:val="0"/>
          <w:sz w:val="18"/>
        </w:rPr>
        <w:t xml:space="preserve"> </w:t>
      </w:r>
      <w:r w:rsidRPr="0086567F">
        <w:rPr>
          <w:rFonts w:asciiTheme="minorEastAsia" w:hAnsiTheme="minorEastAsia" w:hint="eastAsia"/>
          <w:kern w:val="0"/>
          <w:sz w:val="18"/>
        </w:rPr>
        <w:t>존재하는</w:t>
      </w:r>
      <w:r w:rsidRPr="0086567F">
        <w:rPr>
          <w:rFonts w:asciiTheme="minorEastAsia" w:hAnsiTheme="minorEastAsia"/>
          <w:kern w:val="0"/>
          <w:sz w:val="18"/>
        </w:rPr>
        <w:t xml:space="preserve"> </w:t>
      </w:r>
      <w:r w:rsidRPr="0086567F">
        <w:rPr>
          <w:rFonts w:asciiTheme="minorEastAsia" w:hAnsiTheme="minorEastAsia" w:hint="eastAsia"/>
          <w:kern w:val="0"/>
          <w:sz w:val="18"/>
        </w:rPr>
        <w:t>모든</w:t>
      </w:r>
      <w:r w:rsidRPr="0086567F">
        <w:rPr>
          <w:rFonts w:asciiTheme="minorEastAsia" w:hAnsiTheme="minorEastAsia"/>
          <w:kern w:val="0"/>
          <w:sz w:val="18"/>
        </w:rPr>
        <w:t xml:space="preserve"> </w:t>
      </w:r>
      <w:r w:rsidRPr="0086567F">
        <w:rPr>
          <w:rFonts w:asciiTheme="minorEastAsia" w:hAnsiTheme="minorEastAsia" w:hint="eastAsia"/>
          <w:kern w:val="0"/>
          <w:sz w:val="18"/>
        </w:rPr>
        <w:t>펀드의</w:t>
      </w:r>
      <w:r w:rsidRPr="0086567F">
        <w:rPr>
          <w:rFonts w:asciiTheme="minorEastAsia" w:hAnsiTheme="minorEastAsia"/>
          <w:kern w:val="0"/>
          <w:sz w:val="18"/>
        </w:rPr>
        <w:t xml:space="preserve"> </w:t>
      </w:r>
      <w:r w:rsidRPr="0086567F">
        <w:rPr>
          <w:rFonts w:asciiTheme="minorEastAsia" w:hAnsiTheme="minorEastAsia" w:hint="eastAsia"/>
          <w:kern w:val="0"/>
          <w:sz w:val="18"/>
        </w:rPr>
        <w:t>연초</w:t>
      </w:r>
      <w:r w:rsidRPr="0086567F">
        <w:rPr>
          <w:rFonts w:asciiTheme="minorEastAsia" w:hAnsiTheme="minorEastAsia"/>
          <w:kern w:val="0"/>
          <w:sz w:val="18"/>
        </w:rPr>
        <w:t xml:space="preserve"> </w:t>
      </w:r>
      <w:r w:rsidRPr="0086567F">
        <w:rPr>
          <w:rFonts w:asciiTheme="minorEastAsia" w:hAnsiTheme="minorEastAsia" w:hint="eastAsia"/>
          <w:kern w:val="0"/>
          <w:sz w:val="18"/>
        </w:rPr>
        <w:t>순자산총액의</w:t>
      </w:r>
      <w:r w:rsidRPr="0086567F">
        <w:rPr>
          <w:rFonts w:asciiTheme="minorEastAsia" w:hAnsiTheme="minorEastAsia"/>
          <w:kern w:val="0"/>
          <w:sz w:val="18"/>
        </w:rPr>
        <w:t xml:space="preserve"> </w:t>
      </w:r>
      <w:r w:rsidRPr="0086567F">
        <w:rPr>
          <w:rFonts w:asciiTheme="minorEastAsia" w:hAnsiTheme="minorEastAsia" w:hint="eastAsia"/>
          <w:kern w:val="0"/>
          <w:sz w:val="18"/>
        </w:rPr>
        <w:t>합</w:t>
      </w:r>
      <w:r w:rsidRPr="0086567F">
        <w:rPr>
          <w:rFonts w:ascii="Cambria Math" w:hAnsi="Cambria Math" w:cs="Cambria Math"/>
          <w:kern w:val="0"/>
          <w:sz w:val="18"/>
        </w:rPr>
        <w:t>⨉</w:t>
      </w:r>
      <w:r w:rsidRPr="0086567F">
        <w:rPr>
          <w:rFonts w:asciiTheme="minorEastAsia" w:hAnsiTheme="minorEastAsia" w:hint="eastAsia"/>
          <w:kern w:val="0"/>
          <w:sz w:val="18"/>
        </w:rPr>
        <w:t>연간</w:t>
      </w:r>
      <w:r w:rsidRPr="0086567F">
        <w:rPr>
          <w:rFonts w:asciiTheme="minorEastAsia" w:hAnsiTheme="minorEastAsia"/>
          <w:kern w:val="0"/>
          <w:sz w:val="18"/>
        </w:rPr>
        <w:t xml:space="preserve"> </w:t>
      </w:r>
      <w:r w:rsidRPr="0086567F">
        <w:rPr>
          <w:rFonts w:asciiTheme="minorEastAsia" w:hAnsiTheme="minorEastAsia" w:hint="eastAsia"/>
          <w:kern w:val="0"/>
          <w:sz w:val="18"/>
        </w:rPr>
        <w:t>가치가중</w:t>
      </w:r>
      <w:r w:rsidRPr="0086567F">
        <w:rPr>
          <w:rFonts w:asciiTheme="minorEastAsia" w:hAnsiTheme="minorEastAsia"/>
          <w:kern w:val="0"/>
          <w:sz w:val="18"/>
        </w:rPr>
        <w:t xml:space="preserve"> </w:t>
      </w:r>
      <w:r w:rsidRPr="0086567F">
        <w:rPr>
          <w:rFonts w:asciiTheme="minorEastAsia" w:hAnsiTheme="minorEastAsia" w:hint="eastAsia"/>
          <w:kern w:val="0"/>
          <w:sz w:val="18"/>
        </w:rPr>
        <w:t>수익률</w:t>
      </w:r>
      <w:r w:rsidRPr="0086567F">
        <w:rPr>
          <w:rFonts w:asciiTheme="minorEastAsia" w:hAnsiTheme="minorEastAsia"/>
          <w:kern w:val="0"/>
          <w:sz w:val="18"/>
        </w:rPr>
        <w:t>)}</w:t>
      </w:r>
      <w:r w:rsidRPr="0086567F">
        <w:rPr>
          <w:rFonts w:asciiTheme="minorEastAsia" w:hAnsiTheme="minorEastAsia" w:hint="eastAsia"/>
          <w:kern w:val="0"/>
          <w:sz w:val="18"/>
        </w:rPr>
        <w:t>이다</w:t>
      </w:r>
      <w:r w:rsidRPr="0086567F">
        <w:rPr>
          <w:rFonts w:asciiTheme="minorEastAsia" w:hAnsiTheme="minorEastAsia"/>
          <w:kern w:val="0"/>
          <w:sz w:val="18"/>
        </w:rPr>
        <w:t xml:space="preserve">. </w:t>
      </w:r>
      <w:r w:rsidRPr="0086567F">
        <w:rPr>
          <w:rFonts w:asciiTheme="minorEastAsia" w:hAnsiTheme="minorEastAsia" w:hint="eastAsia"/>
          <w:kern w:val="0"/>
          <w:sz w:val="18"/>
        </w:rPr>
        <w:t>가치가중</w:t>
      </w:r>
      <w:r w:rsidRPr="0086567F">
        <w:rPr>
          <w:rFonts w:asciiTheme="minorEastAsia" w:hAnsiTheme="minorEastAsia"/>
          <w:kern w:val="0"/>
          <w:sz w:val="18"/>
        </w:rPr>
        <w:t xml:space="preserve"> </w:t>
      </w:r>
      <w:r w:rsidRPr="0086567F">
        <w:rPr>
          <w:rFonts w:asciiTheme="minorEastAsia" w:hAnsiTheme="minorEastAsia" w:hint="eastAsia"/>
          <w:kern w:val="0"/>
          <w:sz w:val="18"/>
        </w:rPr>
        <w:t>수익률은</w:t>
      </w:r>
      <w:r w:rsidRPr="0086567F">
        <w:rPr>
          <w:rFonts w:asciiTheme="minorEastAsia" w:hAnsiTheme="minorEastAsia"/>
          <w:kern w:val="0"/>
          <w:sz w:val="18"/>
        </w:rPr>
        <w:t xml:space="preserve"> </w:t>
      </w:r>
      <w:r w:rsidRPr="0086567F">
        <w:rPr>
          <w:rFonts w:asciiTheme="minorEastAsia" w:hAnsiTheme="minorEastAsia" w:hint="eastAsia"/>
          <w:kern w:val="0"/>
          <w:sz w:val="18"/>
        </w:rPr>
        <w:t>펀드의</w:t>
      </w:r>
      <w:r w:rsidRPr="0086567F">
        <w:rPr>
          <w:rFonts w:asciiTheme="minorEastAsia" w:hAnsiTheme="minorEastAsia"/>
          <w:kern w:val="0"/>
          <w:sz w:val="18"/>
        </w:rPr>
        <w:t xml:space="preserve"> </w:t>
      </w:r>
      <w:r w:rsidRPr="0086567F">
        <w:rPr>
          <w:rFonts w:asciiTheme="minorEastAsia" w:hAnsiTheme="minorEastAsia" w:hint="eastAsia"/>
          <w:kern w:val="0"/>
          <w:sz w:val="18"/>
        </w:rPr>
        <w:t>연초</w:t>
      </w:r>
      <w:r w:rsidRPr="0086567F">
        <w:rPr>
          <w:rFonts w:asciiTheme="minorEastAsia" w:hAnsiTheme="minorEastAsia"/>
          <w:kern w:val="0"/>
          <w:sz w:val="18"/>
        </w:rPr>
        <w:t xml:space="preserve"> </w:t>
      </w:r>
      <w:r w:rsidRPr="0086567F">
        <w:rPr>
          <w:rFonts w:asciiTheme="minorEastAsia" w:hAnsiTheme="minorEastAsia" w:hint="eastAsia"/>
          <w:kern w:val="0"/>
          <w:sz w:val="18"/>
        </w:rPr>
        <w:t>순자산총액의</w:t>
      </w:r>
      <w:r w:rsidRPr="0086567F">
        <w:rPr>
          <w:rFonts w:asciiTheme="minorEastAsia" w:hAnsiTheme="minorEastAsia"/>
          <w:kern w:val="0"/>
          <w:sz w:val="18"/>
        </w:rPr>
        <w:t xml:space="preserve"> </w:t>
      </w:r>
      <w:r w:rsidRPr="0086567F">
        <w:rPr>
          <w:rFonts w:asciiTheme="minorEastAsia" w:hAnsiTheme="minorEastAsia" w:hint="eastAsia"/>
          <w:kern w:val="0"/>
          <w:sz w:val="18"/>
        </w:rPr>
        <w:t>가중치에</w:t>
      </w:r>
      <w:r w:rsidRPr="0086567F">
        <w:rPr>
          <w:rFonts w:asciiTheme="minorEastAsia" w:hAnsiTheme="minorEastAsia"/>
          <w:kern w:val="0"/>
          <w:sz w:val="18"/>
        </w:rPr>
        <w:t xml:space="preserve"> </w:t>
      </w:r>
      <w:r w:rsidRPr="0086567F">
        <w:rPr>
          <w:rFonts w:asciiTheme="minorEastAsia" w:hAnsiTheme="minorEastAsia" w:hint="eastAsia"/>
          <w:kern w:val="0"/>
          <w:sz w:val="18"/>
        </w:rPr>
        <w:t>따른</w:t>
      </w:r>
      <w:r w:rsidRPr="0086567F">
        <w:rPr>
          <w:rFonts w:asciiTheme="minorEastAsia" w:hAnsiTheme="minorEastAsia"/>
          <w:kern w:val="0"/>
          <w:sz w:val="18"/>
        </w:rPr>
        <w:t xml:space="preserve"> </w:t>
      </w:r>
      <w:r w:rsidRPr="0086567F">
        <w:rPr>
          <w:rFonts w:asciiTheme="minorEastAsia" w:hAnsiTheme="minorEastAsia" w:hint="eastAsia"/>
          <w:kern w:val="0"/>
          <w:sz w:val="18"/>
        </w:rPr>
        <w:t>펀드</w:t>
      </w:r>
      <w:r w:rsidRPr="0086567F">
        <w:rPr>
          <w:rFonts w:asciiTheme="minorEastAsia" w:hAnsiTheme="minorEastAsia"/>
          <w:kern w:val="0"/>
          <w:sz w:val="18"/>
        </w:rPr>
        <w:t xml:space="preserve"> </w:t>
      </w:r>
      <w:r w:rsidRPr="0086567F">
        <w:rPr>
          <w:rFonts w:asciiTheme="minorEastAsia" w:hAnsiTheme="minorEastAsia" w:hint="eastAsia"/>
          <w:kern w:val="0"/>
          <w:sz w:val="18"/>
        </w:rPr>
        <w:t>연간</w:t>
      </w:r>
      <w:r w:rsidRPr="0086567F">
        <w:rPr>
          <w:rFonts w:asciiTheme="minorEastAsia" w:hAnsiTheme="minorEastAsia"/>
          <w:kern w:val="0"/>
          <w:sz w:val="18"/>
        </w:rPr>
        <w:t xml:space="preserve"> </w:t>
      </w:r>
      <w:r w:rsidRPr="0086567F">
        <w:rPr>
          <w:rFonts w:asciiTheme="minorEastAsia" w:hAnsiTheme="minorEastAsia" w:hint="eastAsia"/>
          <w:kern w:val="0"/>
          <w:sz w:val="18"/>
        </w:rPr>
        <w:t>수익률을</w:t>
      </w:r>
      <w:r w:rsidRPr="0086567F">
        <w:rPr>
          <w:rFonts w:asciiTheme="minorEastAsia" w:hAnsiTheme="minorEastAsia"/>
          <w:kern w:val="0"/>
          <w:sz w:val="18"/>
        </w:rPr>
        <w:t xml:space="preserve"> </w:t>
      </w:r>
      <w:r w:rsidRPr="0086567F">
        <w:rPr>
          <w:rFonts w:asciiTheme="minorEastAsia" w:hAnsiTheme="minorEastAsia" w:hint="eastAsia"/>
          <w:kern w:val="0"/>
          <w:sz w:val="18"/>
        </w:rPr>
        <w:t>나타낸다</w:t>
      </w:r>
      <w:r w:rsidRPr="0086567F">
        <w:rPr>
          <w:rFonts w:asciiTheme="minorEastAsia" w:hAnsiTheme="minorEastAsia"/>
          <w:kern w:val="0"/>
          <w:sz w:val="18"/>
        </w:rPr>
        <w:t>.</w:t>
      </w:r>
    </w:p>
    <w:tbl>
      <w:tblPr>
        <w:tblStyle w:val="a9"/>
        <w:tblW w:w="0" w:type="auto"/>
        <w:jc w:val="center"/>
        <w:tblBorders>
          <w:left w:val="none" w:sz="0" w:space="0" w:color="auto"/>
          <w:right w:val="none" w:sz="0" w:space="0" w:color="auto"/>
          <w:insideH w:val="none" w:sz="0" w:space="0" w:color="auto"/>
          <w:insideV w:val="none" w:sz="0" w:space="0" w:color="auto"/>
        </w:tblBorders>
        <w:tblLook w:val="04A0"/>
      </w:tblPr>
      <w:tblGrid>
        <w:gridCol w:w="657"/>
        <w:gridCol w:w="1523"/>
        <w:gridCol w:w="1288"/>
        <w:gridCol w:w="1454"/>
        <w:gridCol w:w="1507"/>
        <w:gridCol w:w="1509"/>
        <w:gridCol w:w="1304"/>
      </w:tblGrid>
      <w:tr w:rsidR="00BE3633" w:rsidRPr="0086567F" w:rsidTr="00BE3633">
        <w:trPr>
          <w:trHeight w:val="400"/>
          <w:jc w:val="center"/>
        </w:trPr>
        <w:tc>
          <w:tcPr>
            <w:tcW w:w="0" w:type="auto"/>
            <w:tcBorders>
              <w:top w:val="single" w:sz="4" w:space="0" w:color="auto"/>
              <w:bottom w:val="single" w:sz="4" w:space="0" w:color="auto"/>
            </w:tcBorders>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연도</w:t>
            </w:r>
          </w:p>
        </w:tc>
        <w:tc>
          <w:tcPr>
            <w:tcW w:w="0" w:type="auto"/>
            <w:tcBorders>
              <w:top w:val="single" w:sz="4" w:space="0" w:color="auto"/>
              <w:bottom w:val="single" w:sz="4" w:space="0" w:color="auto"/>
            </w:tcBorders>
            <w:vAlign w:val="center"/>
          </w:tcPr>
          <w:p w:rsidR="00586305" w:rsidRPr="0086567F" w:rsidRDefault="00BE3633" w:rsidP="009F438F">
            <w:pPr>
              <w:jc w:val="center"/>
              <w:rPr>
                <w:rFonts w:asciiTheme="minorEastAsia" w:hAnsiTheme="minorEastAsia"/>
              </w:rPr>
            </w:pPr>
            <w:r>
              <w:rPr>
                <w:rFonts w:asciiTheme="minorEastAsia" w:hAnsiTheme="minorEastAsia" w:hint="eastAsia"/>
              </w:rPr>
              <w:t>1</w:t>
            </w:r>
            <w:proofErr w:type="spellStart"/>
            <w:r>
              <w:rPr>
                <w:rFonts w:asciiTheme="minorEastAsia" w:hAnsiTheme="minorEastAsia" w:hint="eastAsia"/>
              </w:rPr>
              <w:t>년이상</w:t>
            </w:r>
            <w:proofErr w:type="spellEnd"/>
            <w:r>
              <w:rPr>
                <w:rFonts w:asciiTheme="minorEastAsia" w:hAnsiTheme="minorEastAsia" w:hint="eastAsia"/>
              </w:rPr>
              <w:t xml:space="preserve"> 생존 </w:t>
            </w:r>
            <w:proofErr w:type="spellStart"/>
            <w:r w:rsidR="00586305" w:rsidRPr="0086567F">
              <w:rPr>
                <w:rFonts w:asciiTheme="minorEastAsia" w:hAnsiTheme="minorEastAsia" w:hint="eastAsia"/>
              </w:rPr>
              <w:t>펀드수</w:t>
            </w:r>
            <w:proofErr w:type="spellEnd"/>
          </w:p>
        </w:tc>
        <w:tc>
          <w:tcPr>
            <w:tcW w:w="0" w:type="auto"/>
            <w:tcBorders>
              <w:top w:val="single" w:sz="4" w:space="0" w:color="auto"/>
              <w:bottom w:val="single" w:sz="4" w:space="0" w:color="auto"/>
            </w:tcBorders>
            <w:vAlign w:val="center"/>
          </w:tcPr>
          <w:p w:rsidR="00586305" w:rsidRPr="0086567F" w:rsidRDefault="00586305" w:rsidP="009F438F">
            <w:pPr>
              <w:jc w:val="center"/>
              <w:rPr>
                <w:rFonts w:asciiTheme="minorEastAsia" w:hAnsiTheme="minorEastAsia" w:cs="YDIYGO110-KSCPC-EUC-H"/>
                <w:kern w:val="0"/>
                <w:szCs w:val="16"/>
              </w:rPr>
            </w:pPr>
            <w:r w:rsidRPr="0086567F">
              <w:rPr>
                <w:rFonts w:asciiTheme="minorEastAsia" w:hAnsiTheme="minorEastAsia" w:cs="YDIYGO110-KSCPC-EUC-H" w:hint="eastAsia"/>
                <w:kern w:val="0"/>
                <w:szCs w:val="16"/>
              </w:rPr>
              <w:t>파생상품이용펀드</w:t>
            </w:r>
          </w:p>
        </w:tc>
        <w:tc>
          <w:tcPr>
            <w:tcW w:w="0" w:type="auto"/>
            <w:tcBorders>
              <w:top w:val="single" w:sz="4" w:space="0" w:color="auto"/>
              <w:bottom w:val="single" w:sz="4" w:space="0" w:color="auto"/>
            </w:tcBorders>
            <w:vAlign w:val="center"/>
          </w:tcPr>
          <w:p w:rsidR="00586305" w:rsidRPr="0086567F" w:rsidRDefault="00586305" w:rsidP="009F438F">
            <w:pPr>
              <w:jc w:val="center"/>
              <w:rPr>
                <w:rFonts w:asciiTheme="minorEastAsia" w:hAnsiTheme="minorEastAsia" w:cs="YDIYGO110-KSCPC-EUC-H"/>
                <w:kern w:val="0"/>
                <w:szCs w:val="16"/>
              </w:rPr>
            </w:pPr>
            <w:proofErr w:type="spellStart"/>
            <w:r w:rsidRPr="0086567F">
              <w:rPr>
                <w:rFonts w:asciiTheme="minorEastAsia" w:hAnsiTheme="minorEastAsia" w:cs="YDIYGO110-KSCPC-EUC-H" w:hint="eastAsia"/>
                <w:kern w:val="0"/>
                <w:szCs w:val="16"/>
              </w:rPr>
              <w:t>파생상품비이용펀드</w:t>
            </w:r>
            <w:proofErr w:type="spellEnd"/>
          </w:p>
        </w:tc>
        <w:tc>
          <w:tcPr>
            <w:tcW w:w="0" w:type="auto"/>
            <w:tcBorders>
              <w:top w:val="single" w:sz="4" w:space="0" w:color="auto"/>
              <w:bottom w:val="single" w:sz="4" w:space="0" w:color="auto"/>
            </w:tcBorders>
            <w:vAlign w:val="center"/>
          </w:tcPr>
          <w:p w:rsidR="00586305" w:rsidRPr="0086567F" w:rsidRDefault="00586305" w:rsidP="009F438F">
            <w:pPr>
              <w:jc w:val="center"/>
              <w:rPr>
                <w:rFonts w:asciiTheme="minorEastAsia" w:hAnsiTheme="minorEastAsia"/>
              </w:rPr>
            </w:pPr>
            <w:r w:rsidRPr="0086567F">
              <w:rPr>
                <w:rFonts w:asciiTheme="minorEastAsia" w:hAnsiTheme="minorEastAsia" w:cs="YDIYGO110-KSCPC-EUC-H" w:hint="eastAsia"/>
                <w:kern w:val="0"/>
                <w:szCs w:val="16"/>
              </w:rPr>
              <w:t>평균순자산</w:t>
            </w:r>
            <w:r w:rsidRPr="0086567F">
              <w:rPr>
                <w:rFonts w:asciiTheme="minorEastAsia" w:hAnsiTheme="minorEastAsia" w:hint="eastAsia"/>
              </w:rPr>
              <w:t>(</w:t>
            </w:r>
            <w:proofErr w:type="spellStart"/>
            <w:r w:rsidRPr="0086567F">
              <w:rPr>
                <w:rFonts w:asciiTheme="minorEastAsia" w:hAnsiTheme="minorEastAsia" w:hint="eastAsia"/>
              </w:rPr>
              <w:t>십억원</w:t>
            </w:r>
            <w:proofErr w:type="spellEnd"/>
            <w:r w:rsidRPr="0086567F">
              <w:rPr>
                <w:rFonts w:asciiTheme="minorEastAsia" w:hAnsiTheme="minorEastAsia" w:hint="eastAsia"/>
              </w:rPr>
              <w:t>)</w:t>
            </w:r>
          </w:p>
        </w:tc>
        <w:tc>
          <w:tcPr>
            <w:tcW w:w="0" w:type="auto"/>
            <w:tcBorders>
              <w:top w:val="single" w:sz="4" w:space="0" w:color="auto"/>
              <w:bottom w:val="single" w:sz="4" w:space="0" w:color="auto"/>
            </w:tcBorders>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가치가중수익률(%)</w:t>
            </w:r>
          </w:p>
        </w:tc>
        <w:tc>
          <w:tcPr>
            <w:tcW w:w="0" w:type="auto"/>
            <w:tcBorders>
              <w:top w:val="single" w:sz="4" w:space="0" w:color="auto"/>
              <w:bottom w:val="single" w:sz="4" w:space="0" w:color="auto"/>
            </w:tcBorders>
            <w:vAlign w:val="center"/>
          </w:tcPr>
          <w:p w:rsidR="00586305" w:rsidRPr="0086567F" w:rsidRDefault="00586305" w:rsidP="009F438F">
            <w:pPr>
              <w:jc w:val="center"/>
              <w:rPr>
                <w:rFonts w:asciiTheme="minorEastAsia" w:hAnsiTheme="minorEastAsia"/>
              </w:rPr>
            </w:pPr>
            <w:proofErr w:type="spellStart"/>
            <w:r w:rsidRPr="0086567F">
              <w:rPr>
                <w:rFonts w:asciiTheme="minorEastAsia" w:hAnsiTheme="minorEastAsia" w:hint="eastAsia"/>
              </w:rPr>
              <w:t>순현금흐름</w:t>
            </w:r>
            <w:proofErr w:type="spellEnd"/>
            <w:r w:rsidRPr="0086567F">
              <w:rPr>
                <w:rFonts w:asciiTheme="minorEastAsia" w:hAnsiTheme="minorEastAsia" w:hint="eastAsia"/>
              </w:rPr>
              <w:t>(%)</w:t>
            </w:r>
          </w:p>
        </w:tc>
      </w:tr>
      <w:tr w:rsidR="00BE3633" w:rsidRPr="0086567F" w:rsidTr="00BE3633">
        <w:trPr>
          <w:trHeight w:val="411"/>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2003</w:t>
            </w:r>
          </w:p>
        </w:tc>
        <w:tc>
          <w:tcPr>
            <w:tcW w:w="0" w:type="auto"/>
            <w:tcBorders>
              <w:top w:val="nil"/>
              <w:left w:val="nil"/>
              <w:bottom w:val="nil"/>
              <w:right w:val="nil"/>
            </w:tcBorders>
            <w:shd w:val="clear" w:color="auto" w:fill="auto"/>
            <w:vAlign w:val="bottom"/>
          </w:tcPr>
          <w:p w:rsidR="00586305" w:rsidRPr="0086567F" w:rsidRDefault="00586305" w:rsidP="009F438F">
            <w:pPr>
              <w:widowControl/>
              <w:wordWrap/>
              <w:autoSpaceDE/>
              <w:autoSpaceDN/>
              <w:jc w:val="right"/>
              <w:rPr>
                <w:rFonts w:asciiTheme="minorEastAsia" w:hAnsiTheme="minorEastAsia"/>
                <w:color w:val="000000"/>
                <w:szCs w:val="20"/>
              </w:rPr>
            </w:pPr>
            <w:r w:rsidRPr="0086567F">
              <w:rPr>
                <w:rFonts w:asciiTheme="minorEastAsia" w:hAnsiTheme="minorEastAsia" w:hint="eastAsia"/>
                <w:color w:val="000000"/>
                <w:szCs w:val="20"/>
              </w:rPr>
              <w:t>127</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51</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76</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31.39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21.84%</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-31.02%</w:t>
            </w:r>
          </w:p>
        </w:tc>
      </w:tr>
      <w:tr w:rsidR="00BE3633" w:rsidRPr="0086567F" w:rsidTr="00BE3633">
        <w:trPr>
          <w:trHeight w:val="400"/>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2004</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87</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26</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61</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16.64</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2.29%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-4.88%</w:t>
            </w:r>
          </w:p>
        </w:tc>
      </w:tr>
      <w:tr w:rsidR="00BE3633" w:rsidRPr="0086567F" w:rsidTr="00BE3633">
        <w:trPr>
          <w:trHeight w:val="411"/>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2005</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69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60</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37.63</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43.60%</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181.73%</w:t>
            </w:r>
          </w:p>
        </w:tc>
      </w:tr>
      <w:tr w:rsidR="00BE3633" w:rsidRPr="0086567F" w:rsidTr="00BE3633">
        <w:trPr>
          <w:trHeight w:val="400"/>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2006</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89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11</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78</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105.56</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0.71%</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17.63%</w:t>
            </w:r>
          </w:p>
        </w:tc>
      </w:tr>
      <w:tr w:rsidR="00BE3633" w:rsidRPr="0086567F" w:rsidTr="00BE3633">
        <w:trPr>
          <w:trHeight w:val="411"/>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2007</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147</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22</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125</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693.85</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25.79%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125.94%</w:t>
            </w:r>
          </w:p>
        </w:tc>
      </w:tr>
      <w:tr w:rsidR="00BE3633" w:rsidRPr="0086567F" w:rsidTr="00BE3633">
        <w:trPr>
          <w:trHeight w:val="400"/>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2008</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202</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33</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169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425.47</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-28.24%</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16.21%</w:t>
            </w:r>
          </w:p>
        </w:tc>
      </w:tr>
      <w:tr w:rsidR="00BE3633" w:rsidRPr="0086567F" w:rsidTr="00BE3633">
        <w:trPr>
          <w:trHeight w:val="411"/>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2009</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253</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40</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213</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498.35</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36.33%</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26.59%</w:t>
            </w:r>
          </w:p>
        </w:tc>
      </w:tr>
      <w:tr w:rsidR="00BE3633" w:rsidRPr="0086567F" w:rsidTr="00BE3633">
        <w:trPr>
          <w:trHeight w:val="400"/>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2010</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268</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229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245.48</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12.26%</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10.30%</w:t>
            </w:r>
          </w:p>
        </w:tc>
      </w:tr>
      <w:tr w:rsidR="00BE3633" w:rsidRPr="0086567F" w:rsidTr="00BE3633">
        <w:trPr>
          <w:trHeight w:val="411"/>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2011</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318</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52</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266</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219.86</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-6.59%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36.71%</w:t>
            </w:r>
          </w:p>
        </w:tc>
      </w:tr>
      <w:tr w:rsidR="00BE3633" w:rsidRPr="0086567F" w:rsidTr="00BE3633">
        <w:trPr>
          <w:trHeight w:val="400"/>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2012</w:t>
            </w:r>
          </w:p>
        </w:tc>
        <w:tc>
          <w:tcPr>
            <w:tcW w:w="0" w:type="auto"/>
            <w:tcBorders>
              <w:top w:val="nil"/>
              <w:left w:val="nil"/>
              <w:bottom w:val="nil"/>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391</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72</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319</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174.27</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2.74%</w:t>
            </w:r>
          </w:p>
        </w:tc>
        <w:tc>
          <w:tcPr>
            <w:tcW w:w="0" w:type="auto"/>
            <w:tcBorders>
              <w:top w:val="nil"/>
              <w:left w:val="nil"/>
              <w:bottom w:val="nil"/>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-7.30%</w:t>
            </w:r>
          </w:p>
        </w:tc>
      </w:tr>
      <w:tr w:rsidR="00BE3633" w:rsidRPr="0086567F" w:rsidTr="00BE3633">
        <w:trPr>
          <w:trHeight w:val="411"/>
          <w:jc w:val="center"/>
        </w:trPr>
        <w:tc>
          <w:tcPr>
            <w:tcW w:w="0" w:type="auto"/>
            <w:vAlign w:val="center"/>
          </w:tcPr>
          <w:p w:rsidR="00586305" w:rsidRPr="0086567F" w:rsidRDefault="00586305" w:rsidP="009F438F">
            <w:pPr>
              <w:jc w:val="center"/>
              <w:rPr>
                <w:rFonts w:asciiTheme="minorEastAsia" w:hAnsiTheme="minorEastAsia"/>
              </w:rPr>
            </w:pPr>
            <w:r w:rsidRPr="0086567F">
              <w:rPr>
                <w:rFonts w:asciiTheme="minorEastAsia" w:hAnsiTheme="minorEastAsia" w:hint="eastAsia"/>
              </w:rPr>
              <w:t>2013</w:t>
            </w:r>
          </w:p>
        </w:tc>
        <w:tc>
          <w:tcPr>
            <w:tcW w:w="0" w:type="auto"/>
            <w:tcBorders>
              <w:top w:val="nil"/>
              <w:left w:val="nil"/>
              <w:bottom w:val="single" w:sz="4" w:space="0" w:color="auto"/>
              <w:right w:val="nil"/>
            </w:tcBorders>
            <w:shd w:val="clear" w:color="auto" w:fill="auto"/>
            <w:vAlign w:val="bottom"/>
          </w:tcPr>
          <w:p w:rsidR="00586305" w:rsidRPr="0086567F" w:rsidRDefault="00586305" w:rsidP="009F438F">
            <w:pPr>
              <w:jc w:val="right"/>
              <w:rPr>
                <w:rFonts w:asciiTheme="minorEastAsia" w:hAnsiTheme="minorEastAsia"/>
                <w:color w:val="000000"/>
                <w:szCs w:val="20"/>
              </w:rPr>
            </w:pPr>
            <w:r w:rsidRPr="0086567F">
              <w:rPr>
                <w:rFonts w:asciiTheme="minorEastAsia" w:hAnsiTheme="minorEastAsia" w:hint="eastAsia"/>
                <w:color w:val="000000"/>
                <w:szCs w:val="20"/>
              </w:rPr>
              <w:t>403</w:t>
            </w:r>
          </w:p>
        </w:tc>
        <w:tc>
          <w:tcPr>
            <w:tcW w:w="0" w:type="auto"/>
            <w:tcBorders>
              <w:top w:val="nil"/>
              <w:left w:val="nil"/>
              <w:bottom w:val="single" w:sz="4" w:space="0" w:color="auto"/>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65</w:t>
            </w:r>
          </w:p>
        </w:tc>
        <w:tc>
          <w:tcPr>
            <w:tcW w:w="0" w:type="auto"/>
            <w:tcBorders>
              <w:top w:val="nil"/>
              <w:left w:val="nil"/>
              <w:bottom w:val="single" w:sz="4" w:space="0" w:color="auto"/>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338</w:t>
            </w:r>
          </w:p>
        </w:tc>
        <w:tc>
          <w:tcPr>
            <w:tcW w:w="0" w:type="auto"/>
            <w:tcBorders>
              <w:top w:val="nil"/>
              <w:left w:val="nil"/>
              <w:bottom w:val="single" w:sz="4" w:space="0" w:color="auto"/>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t>140.14</w:t>
            </w:r>
          </w:p>
        </w:tc>
        <w:tc>
          <w:tcPr>
            <w:tcW w:w="0" w:type="auto"/>
            <w:tcBorders>
              <w:top w:val="nil"/>
              <w:left w:val="nil"/>
              <w:bottom w:val="single" w:sz="4" w:space="0" w:color="auto"/>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-0.03%</w:t>
            </w:r>
          </w:p>
        </w:tc>
        <w:tc>
          <w:tcPr>
            <w:tcW w:w="0" w:type="auto"/>
            <w:tcBorders>
              <w:top w:val="nil"/>
              <w:left w:val="nil"/>
              <w:bottom w:val="single" w:sz="4" w:space="0" w:color="auto"/>
              <w:right w:val="nil"/>
            </w:tcBorders>
            <w:shd w:val="clear" w:color="auto" w:fill="auto"/>
            <w:vAlign w:val="bottom"/>
          </w:tcPr>
          <w:p w:rsidR="00586305" w:rsidRPr="0086567F" w:rsidRDefault="00586305" w:rsidP="009F438F">
            <w:pPr>
              <w:jc w:val="center"/>
              <w:rPr>
                <w:rFonts w:asciiTheme="minorEastAsia" w:hAnsiTheme="minorEastAsia"/>
                <w:color w:val="000000"/>
                <w:szCs w:val="20"/>
              </w:rPr>
            </w:pPr>
            <w:r w:rsidRPr="0086567F">
              <w:rPr>
                <w:rFonts w:asciiTheme="minorEastAsia" w:hAnsiTheme="minorEastAsia" w:hint="eastAsia"/>
                <w:color w:val="000000"/>
                <w:szCs w:val="20"/>
              </w:rPr>
              <w:t>-13.16%</w:t>
            </w:r>
          </w:p>
        </w:tc>
      </w:tr>
    </w:tbl>
    <w:p w:rsidR="00586305" w:rsidRPr="0086567F" w:rsidRDefault="00586305" w:rsidP="00586305">
      <w:pPr>
        <w:spacing w:line="276" w:lineRule="auto"/>
        <w:rPr>
          <w:rFonts w:asciiTheme="minorEastAsia" w:hAnsiTheme="minorEastAsia"/>
        </w:rPr>
      </w:pPr>
    </w:p>
    <w:p w:rsidR="00692755" w:rsidRDefault="00EB4977" w:rsidP="00586305">
      <w:pPr>
        <w:spacing w:line="276" w:lineRule="auto"/>
        <w:ind w:firstLineChars="100" w:firstLine="200"/>
        <w:rPr>
          <w:rFonts w:asciiTheme="minorEastAsia" w:hAnsiTheme="minorEastAsia"/>
        </w:rPr>
      </w:pPr>
      <w:r>
        <w:rPr>
          <w:rFonts w:asciiTheme="minorEastAsia" w:hAnsiTheme="minorEastAsia" w:hint="eastAsia"/>
        </w:rPr>
        <w:t xml:space="preserve">&lt;표 1&gt;을 보면 </w:t>
      </w:r>
      <w:r w:rsidR="00C43C6A">
        <w:rPr>
          <w:rFonts w:asciiTheme="minorEastAsia" w:hAnsiTheme="minorEastAsia" w:hint="eastAsia"/>
        </w:rPr>
        <w:t xml:space="preserve">표본기간 동아 펀드의 수는 연간 69개에서 403개 사이로 금융위기 이전보다 금융위기 이후 펀드 수에서 급격한 증가가 있었다. </w:t>
      </w:r>
      <w:r>
        <w:rPr>
          <w:rFonts w:asciiTheme="minorEastAsia" w:hAnsiTheme="minorEastAsia" w:hint="eastAsia"/>
        </w:rPr>
        <w:t xml:space="preserve">이는 유사한 기간 동안 주식형펀드에 대해 분석한 서성원, 윤선중(2015)의 연구에서 보고한 </w:t>
      </w:r>
      <w:proofErr w:type="spellStart"/>
      <w:r>
        <w:rPr>
          <w:rFonts w:asciiTheme="minorEastAsia" w:hAnsiTheme="minorEastAsia" w:hint="eastAsia"/>
        </w:rPr>
        <w:t>펀드수와</w:t>
      </w:r>
      <w:proofErr w:type="spellEnd"/>
      <w:r>
        <w:rPr>
          <w:rFonts w:asciiTheme="minorEastAsia" w:hAnsiTheme="minorEastAsia" w:hint="eastAsia"/>
        </w:rPr>
        <w:t xml:space="preserve"> 상당한 차이가 있다. 선행연구가 매년 존재하는 모든 주식형 펀드에 대해 위험 및 수익률의 관계를 분석한 반면, 본 연구에서는 과거 1년의 현금흐름이 이용되기 때문에 측정 시점에서 과거 1년 이상의 운용실적이 있는 펀드를 대상으로 하기 때문</w:t>
      </w:r>
      <w:r w:rsidR="00BE3633">
        <w:rPr>
          <w:rFonts w:asciiTheme="minorEastAsia" w:hAnsiTheme="minorEastAsia" w:hint="eastAsia"/>
        </w:rPr>
        <w:t>에 펀드수의 감소가 있다</w:t>
      </w:r>
      <w:r>
        <w:rPr>
          <w:rFonts w:asciiTheme="minorEastAsia" w:hAnsiTheme="minorEastAsia" w:hint="eastAsia"/>
        </w:rPr>
        <w:t>. 예를 들면, 2003</w:t>
      </w:r>
      <w:r w:rsidR="00BE3633">
        <w:rPr>
          <w:rFonts w:asciiTheme="minorEastAsia" w:hAnsiTheme="minorEastAsia" w:hint="eastAsia"/>
        </w:rPr>
        <w:t>(2004)</w:t>
      </w:r>
      <w:r>
        <w:rPr>
          <w:rFonts w:asciiTheme="minorEastAsia" w:hAnsiTheme="minorEastAsia" w:hint="eastAsia"/>
        </w:rPr>
        <w:t>년에 판매된 주식형 펀드의 수는 281</w:t>
      </w:r>
      <w:r w:rsidR="00BE3633">
        <w:rPr>
          <w:rFonts w:asciiTheme="minorEastAsia" w:hAnsiTheme="minorEastAsia" w:hint="eastAsia"/>
        </w:rPr>
        <w:t>(247)</w:t>
      </w:r>
      <w:r>
        <w:rPr>
          <w:rFonts w:asciiTheme="minorEastAsia" w:hAnsiTheme="minorEastAsia" w:hint="eastAsia"/>
        </w:rPr>
        <w:t xml:space="preserve">개인 반면, </w:t>
      </w:r>
      <w:r w:rsidR="000D3946">
        <w:rPr>
          <w:rFonts w:asciiTheme="minorEastAsia" w:hAnsiTheme="minorEastAsia" w:hint="eastAsia"/>
        </w:rPr>
        <w:t>과거 1년 이상의 운용실적이 있는 펀드는 127</w:t>
      </w:r>
      <w:r w:rsidR="00BE3633">
        <w:rPr>
          <w:rFonts w:asciiTheme="minorEastAsia" w:hAnsiTheme="minorEastAsia" w:hint="eastAsia"/>
        </w:rPr>
        <w:t>(87)</w:t>
      </w:r>
      <w:r w:rsidR="000D3946">
        <w:rPr>
          <w:rFonts w:asciiTheme="minorEastAsia" w:hAnsiTheme="minorEastAsia" w:hint="eastAsia"/>
        </w:rPr>
        <w:t>개로 절반에 미치지 못하였다. 그러나 2013년의 경우 주식형 펀드의 수가 444개이고, 1년 이상 운용된 펀드가 403개로 큰 차이를 보이지 않는다.</w:t>
      </w:r>
      <w:r w:rsidR="00BE3633">
        <w:rPr>
          <w:rFonts w:asciiTheme="minorEastAsia" w:hAnsiTheme="minorEastAsia" w:hint="eastAsia"/>
        </w:rPr>
        <w:t xml:space="preserve"> </w:t>
      </w:r>
      <w:r w:rsidR="000D3946">
        <w:rPr>
          <w:rFonts w:asciiTheme="minorEastAsia" w:hAnsiTheme="minorEastAsia" w:hint="eastAsia"/>
        </w:rPr>
        <w:t xml:space="preserve"> 즉. 펀드시장 초기에 비하여 펀드의 생존기간이 증가하고 있음을 의미한다. </w:t>
      </w:r>
    </w:p>
    <w:p w:rsidR="000D3946" w:rsidRDefault="00DA2315" w:rsidP="00586305">
      <w:pPr>
        <w:spacing w:line="276" w:lineRule="auto"/>
        <w:ind w:firstLineChars="100" w:firstLine="200"/>
        <w:rPr>
          <w:rFonts w:asciiTheme="minorEastAsia" w:hAnsiTheme="minorEastAsia"/>
        </w:rPr>
      </w:pPr>
      <w:r>
        <w:rPr>
          <w:rFonts w:asciiTheme="minorEastAsia" w:hAnsiTheme="minorEastAsia" w:hint="eastAsia"/>
        </w:rPr>
        <w:t xml:space="preserve">2005년 주식시장 호황기를 거치면서 </w:t>
      </w:r>
      <w:r w:rsidR="00BE3633">
        <w:rPr>
          <w:rFonts w:asciiTheme="minorEastAsia" w:hAnsiTheme="minorEastAsia" w:hint="eastAsia"/>
        </w:rPr>
        <w:t>1년 이상 생존한 펀드</w:t>
      </w:r>
      <w:r>
        <w:rPr>
          <w:rFonts w:asciiTheme="minorEastAsia" w:hAnsiTheme="minorEastAsia" w:hint="eastAsia"/>
        </w:rPr>
        <w:t>의 평균수익률은 약 43.6%였으며, 이</w:t>
      </w:r>
      <w:r w:rsidR="00DF5F0E">
        <w:rPr>
          <w:rFonts w:asciiTheme="minorEastAsia" w:hAnsiTheme="minorEastAsia" w:hint="eastAsia"/>
        </w:rPr>
        <w:t xml:space="preserve"> </w:t>
      </w:r>
      <w:r>
        <w:rPr>
          <w:rFonts w:asciiTheme="minorEastAsia" w:hAnsiTheme="minorEastAsia" w:hint="eastAsia"/>
        </w:rPr>
        <w:t xml:space="preserve">펀드에 대한 </w:t>
      </w:r>
      <w:proofErr w:type="spellStart"/>
      <w:r>
        <w:rPr>
          <w:rFonts w:asciiTheme="minorEastAsia" w:hAnsiTheme="minorEastAsia" w:hint="eastAsia"/>
        </w:rPr>
        <w:t>순현금흐름이</w:t>
      </w:r>
      <w:proofErr w:type="spellEnd"/>
      <w:r>
        <w:rPr>
          <w:rFonts w:asciiTheme="minorEastAsia" w:hAnsiTheme="minorEastAsia" w:hint="eastAsia"/>
        </w:rPr>
        <w:t xml:space="preserve"> 181% 가량 상승하였다. 특히, 2005년 적립식 펀드가 출시되면서 많은 </w:t>
      </w:r>
      <w:proofErr w:type="spellStart"/>
      <w:r>
        <w:rPr>
          <w:rFonts w:asciiTheme="minorEastAsia" w:hAnsiTheme="minorEastAsia" w:hint="eastAsia"/>
        </w:rPr>
        <w:t>순현금유입이</w:t>
      </w:r>
      <w:proofErr w:type="spellEnd"/>
      <w:r>
        <w:rPr>
          <w:rFonts w:asciiTheme="minorEastAsia" w:hAnsiTheme="minorEastAsia" w:hint="eastAsia"/>
        </w:rPr>
        <w:t xml:space="preserve"> 발생하였으며, 이 결과 2006년 1년</w:t>
      </w:r>
      <w:r w:rsidR="00DF5F0E">
        <w:rPr>
          <w:rFonts w:asciiTheme="minorEastAsia" w:hAnsiTheme="minorEastAsia" w:hint="eastAsia"/>
        </w:rPr>
        <w:t xml:space="preserve"> </w:t>
      </w:r>
      <w:r>
        <w:rPr>
          <w:rFonts w:asciiTheme="minorEastAsia" w:hAnsiTheme="minorEastAsia" w:hint="eastAsia"/>
        </w:rPr>
        <w:t xml:space="preserve">이상 생존한 펀드의 규모 및 수가 급격히 증가하였다. </w:t>
      </w:r>
      <w:r w:rsidR="006C18FF">
        <w:rPr>
          <w:rFonts w:asciiTheme="minorEastAsia" w:hAnsiTheme="minorEastAsia" w:hint="eastAsia"/>
        </w:rPr>
        <w:t>이들 펀드는 금융위기를 겪으며 2008년의 수익률이 -28.24%로 하락하였으나 현금흐름은 2012년까지 꾸준히 증가하였다. 고광수, 하연정(2010), 서성원, 윤선중(2015)에 의하면 금융위기 이후</w:t>
      </w:r>
      <w:r w:rsidR="00DB500C">
        <w:rPr>
          <w:rFonts w:asciiTheme="minorEastAsia" w:hAnsiTheme="minorEastAsia" w:hint="eastAsia"/>
        </w:rPr>
        <w:t>,</w:t>
      </w:r>
      <w:r w:rsidR="006C18FF">
        <w:rPr>
          <w:rFonts w:asciiTheme="minorEastAsia" w:hAnsiTheme="minorEastAsia" w:hint="eastAsia"/>
        </w:rPr>
        <w:t xml:space="preserve"> 2010년 전체 주식형펀드에서 -60% 가량 현금유출이 발생했다고 보고하였으나. 1년 이상 </w:t>
      </w:r>
      <w:r w:rsidR="006C18FF">
        <w:rPr>
          <w:rFonts w:asciiTheme="minorEastAsia" w:hAnsiTheme="minorEastAsia" w:hint="eastAsia"/>
        </w:rPr>
        <w:lastRenderedPageBreak/>
        <w:t xml:space="preserve">생존펀드에 대해서는 현금유출이 크지 않았던 것으로 보인다. </w:t>
      </w:r>
    </w:p>
    <w:p w:rsidR="00DF5F0E" w:rsidRPr="001355B0" w:rsidRDefault="00DF5F0E" w:rsidP="001355B0">
      <w:pPr>
        <w:spacing w:line="276" w:lineRule="auto"/>
        <w:ind w:firstLineChars="100" w:firstLine="200"/>
      </w:pPr>
      <w:r>
        <w:rPr>
          <w:rFonts w:asciiTheme="minorEastAsia" w:hAnsiTheme="minorEastAsia" w:hint="eastAsia"/>
        </w:rPr>
        <w:t xml:space="preserve">&lt;표 2&gt;는 </w:t>
      </w:r>
      <w:r w:rsidR="00D24E8F">
        <w:rPr>
          <w:rFonts w:asciiTheme="minorEastAsia" w:hAnsiTheme="minorEastAsia" w:hint="eastAsia"/>
        </w:rPr>
        <w:t xml:space="preserve">금융위기 전 후로 </w:t>
      </w:r>
      <w:r>
        <w:rPr>
          <w:rFonts w:asciiTheme="minorEastAsia" w:hAnsiTheme="minorEastAsia" w:hint="eastAsia"/>
        </w:rPr>
        <w:t xml:space="preserve">1년 이상 생존펀드의 파생상품 </w:t>
      </w:r>
      <w:r w:rsidR="00D24E8F">
        <w:rPr>
          <w:rFonts w:asciiTheme="minorEastAsia" w:hAnsiTheme="minorEastAsia" w:hint="eastAsia"/>
        </w:rPr>
        <w:t xml:space="preserve">이용 여부를 보여준다. 각 펀드는 생존기간이 모두 다르기 때문에 동일한 펀드라고 하더라도 매년 </w:t>
      </w:r>
      <w:r w:rsidR="00100A0E">
        <w:rPr>
          <w:rFonts w:asciiTheme="minorEastAsia" w:hAnsiTheme="minorEastAsia" w:hint="eastAsia"/>
        </w:rPr>
        <w:t xml:space="preserve">파생상품 활용여부를 확인하였다. 즉, 2년 동안 생존한 펀드가 1년 간 파생상품을 활용했을 경우, </w:t>
      </w:r>
      <w:proofErr w:type="spellStart"/>
      <w:r w:rsidR="00100A0E">
        <w:rPr>
          <w:rFonts w:asciiTheme="minorEastAsia" w:hAnsiTheme="minorEastAsia" w:hint="eastAsia"/>
        </w:rPr>
        <w:t>펀드수는</w:t>
      </w:r>
      <w:proofErr w:type="spellEnd"/>
      <w:r w:rsidR="00100A0E">
        <w:rPr>
          <w:rFonts w:asciiTheme="minorEastAsia" w:hAnsiTheme="minorEastAsia" w:hint="eastAsia"/>
        </w:rPr>
        <w:t xml:space="preserve"> 2로 파생상품 활용 </w:t>
      </w:r>
      <w:proofErr w:type="spellStart"/>
      <w:r w:rsidR="00100A0E">
        <w:rPr>
          <w:rFonts w:asciiTheme="minorEastAsia" w:hAnsiTheme="minorEastAsia" w:hint="eastAsia"/>
        </w:rPr>
        <w:t>펀드수는</w:t>
      </w:r>
      <w:proofErr w:type="spellEnd"/>
      <w:r w:rsidR="00100A0E">
        <w:rPr>
          <w:rFonts w:asciiTheme="minorEastAsia" w:hAnsiTheme="minorEastAsia" w:hint="eastAsia"/>
        </w:rPr>
        <w:t xml:space="preserve"> 1로 표현하였다. 금융위기 전에 파생상품을 활용하는 주식형 펀드의 비중은 약 22.93%였으나, 금융위기 이후 파생상품을 활용하는 펀드의 비중은 16.40%로 감소하였다. 금융위기 이후 파생상품에 대한 부정적 인식이 주식형 펀드의 파생상품 활용을 감소시켰을 개연성이 크다.</w:t>
      </w:r>
    </w:p>
    <w:p w:rsidR="001355B0" w:rsidRDefault="001355B0" w:rsidP="001355B0">
      <w:pPr>
        <w:spacing w:line="276" w:lineRule="auto"/>
        <w:ind w:firstLineChars="100" w:firstLine="200"/>
      </w:pPr>
    </w:p>
    <w:p w:rsidR="00586305" w:rsidRPr="0086567F" w:rsidRDefault="00586305" w:rsidP="00586305">
      <w:pPr>
        <w:spacing w:line="276" w:lineRule="auto"/>
        <w:ind w:firstLineChars="100" w:firstLine="200"/>
        <w:jc w:val="center"/>
        <w:rPr>
          <w:rFonts w:asciiTheme="minorEastAsia" w:hAnsiTheme="minorEastAsia"/>
          <w:b/>
        </w:rPr>
      </w:pPr>
      <w:r w:rsidRPr="0086567F">
        <w:rPr>
          <w:rFonts w:asciiTheme="minorEastAsia" w:hAnsiTheme="minorEastAsia" w:hint="eastAsia"/>
          <w:b/>
        </w:rPr>
        <w:t xml:space="preserve">&lt;표 2&gt; 기간에 따른 파생상품의 </w:t>
      </w:r>
      <w:r w:rsidRPr="0086567F">
        <w:rPr>
          <w:rFonts w:asciiTheme="minorEastAsia" w:hAnsiTheme="minorEastAsia"/>
          <w:b/>
        </w:rPr>
        <w:t>이용여부</w:t>
      </w:r>
    </w:p>
    <w:p w:rsidR="00586305" w:rsidRPr="0086567F" w:rsidRDefault="00586305" w:rsidP="00586305">
      <w:pPr>
        <w:rPr>
          <w:rFonts w:asciiTheme="minorEastAsia" w:hAnsiTheme="minorEastAsia"/>
          <w:b/>
          <w:sz w:val="18"/>
        </w:rPr>
      </w:pPr>
      <w:r w:rsidRPr="0086567F">
        <w:rPr>
          <w:rFonts w:asciiTheme="minorEastAsia" w:hAnsiTheme="minorEastAsia" w:hint="eastAsia"/>
          <w:kern w:val="0"/>
          <w:sz w:val="18"/>
        </w:rPr>
        <w:t>Panel A는</w:t>
      </w:r>
      <w:r w:rsidRPr="0086567F">
        <w:rPr>
          <w:rFonts w:asciiTheme="minorEastAsia" w:hAnsiTheme="minorEastAsia"/>
          <w:kern w:val="0"/>
          <w:sz w:val="18"/>
        </w:rPr>
        <w:t xml:space="preserve"> ㈜</w:t>
      </w:r>
      <w:proofErr w:type="spellStart"/>
      <w:r w:rsidRPr="0086567F">
        <w:rPr>
          <w:rFonts w:asciiTheme="minorEastAsia" w:hAnsiTheme="minorEastAsia" w:hint="eastAsia"/>
          <w:kern w:val="0"/>
          <w:sz w:val="18"/>
        </w:rPr>
        <w:t>제로인에서</w:t>
      </w:r>
      <w:proofErr w:type="spellEnd"/>
      <w:r w:rsidRPr="0086567F">
        <w:rPr>
          <w:rFonts w:asciiTheme="minorEastAsia" w:hAnsiTheme="minorEastAsia" w:hint="eastAsia"/>
          <w:kern w:val="0"/>
          <w:sz w:val="18"/>
        </w:rPr>
        <w:t xml:space="preserve"> 분류한 주식형 펀드의 수와 종류별 파생상품 이용 비율을 보여준다. 표본은 200</w:t>
      </w:r>
      <w:r w:rsidR="00AD3CF6">
        <w:rPr>
          <w:rFonts w:asciiTheme="minorEastAsia" w:hAnsiTheme="minorEastAsia" w:hint="eastAsia"/>
          <w:kern w:val="0"/>
          <w:sz w:val="18"/>
        </w:rPr>
        <w:t>3</w:t>
      </w:r>
      <w:r w:rsidRPr="0086567F">
        <w:rPr>
          <w:rFonts w:asciiTheme="minorEastAsia" w:hAnsiTheme="minorEastAsia" w:hint="eastAsia"/>
          <w:kern w:val="0"/>
          <w:sz w:val="18"/>
        </w:rPr>
        <w:t xml:space="preserve">년 1월부터 2013년 12월까지 존재하는 펀드 중 순자산 10억 이상의 </w:t>
      </w:r>
      <w:r w:rsidR="00AD3CF6">
        <w:rPr>
          <w:rFonts w:asciiTheme="minorEastAsia" w:hAnsiTheme="minorEastAsia" w:hint="eastAsia"/>
          <w:kern w:val="0"/>
          <w:sz w:val="18"/>
        </w:rPr>
        <w:t xml:space="preserve">생존기간 1년 이상의 </w:t>
      </w:r>
      <w:r w:rsidRPr="0086567F">
        <w:rPr>
          <w:rFonts w:asciiTheme="minorEastAsia" w:hAnsiTheme="minorEastAsia" w:hint="eastAsia"/>
          <w:kern w:val="0"/>
          <w:sz w:val="18"/>
        </w:rPr>
        <w:t>펀드에 대해 계산되었다. Panel B는 금융위기에 대한 기준을 2008년 초로 정하고, 200</w:t>
      </w:r>
      <w:r w:rsidR="00AD3CF6">
        <w:rPr>
          <w:rFonts w:asciiTheme="minorEastAsia" w:hAnsiTheme="minorEastAsia" w:hint="eastAsia"/>
          <w:kern w:val="0"/>
          <w:sz w:val="18"/>
        </w:rPr>
        <w:t>3</w:t>
      </w:r>
      <w:r w:rsidRPr="0086567F">
        <w:rPr>
          <w:rFonts w:asciiTheme="minorEastAsia" w:hAnsiTheme="minorEastAsia" w:hint="eastAsia"/>
          <w:kern w:val="0"/>
          <w:sz w:val="18"/>
        </w:rPr>
        <w:t>년에서 2007년까지를 금융위기 전, 2008년부터 2013년을 금융위기로 하여 두 시점에서 파생상품 이용에 대한 정리하였다.</w:t>
      </w:r>
      <w:r w:rsidR="00AD3CF6">
        <w:rPr>
          <w:rFonts w:asciiTheme="minorEastAsia" w:hAnsiTheme="minorEastAsia" w:hint="eastAsia"/>
          <w:kern w:val="0"/>
          <w:sz w:val="18"/>
        </w:rPr>
        <w:t xml:space="preserve"> </w:t>
      </w:r>
    </w:p>
    <w:tbl>
      <w:tblPr>
        <w:tblStyle w:val="a9"/>
        <w:tblW w:w="5000" w:type="pct"/>
        <w:jc w:val="center"/>
        <w:tblBorders>
          <w:left w:val="none" w:sz="0" w:space="0" w:color="auto"/>
          <w:right w:val="none" w:sz="0" w:space="0" w:color="auto"/>
          <w:insideH w:val="none" w:sz="0" w:space="0" w:color="auto"/>
          <w:insideV w:val="none" w:sz="0" w:space="0" w:color="auto"/>
        </w:tblBorders>
        <w:tblLook w:val="04A0"/>
      </w:tblPr>
      <w:tblGrid>
        <w:gridCol w:w="3085"/>
        <w:gridCol w:w="993"/>
        <w:gridCol w:w="2693"/>
        <w:gridCol w:w="2471"/>
      </w:tblGrid>
      <w:tr w:rsidR="00586305" w:rsidRPr="0086567F" w:rsidTr="00822271">
        <w:trPr>
          <w:jc w:val="center"/>
        </w:trPr>
        <w:tc>
          <w:tcPr>
            <w:tcW w:w="1669" w:type="pct"/>
            <w:tcBorders>
              <w:top w:val="single" w:sz="4" w:space="0" w:color="auto"/>
              <w:bottom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펀드 종류</w:t>
            </w:r>
          </w:p>
        </w:tc>
        <w:tc>
          <w:tcPr>
            <w:tcW w:w="537" w:type="pct"/>
            <w:tcBorders>
              <w:top w:val="single" w:sz="4" w:space="0" w:color="auto"/>
              <w:bottom w:val="single" w:sz="4" w:space="0" w:color="auto"/>
            </w:tcBorders>
            <w:vAlign w:val="center"/>
          </w:tcPr>
          <w:p w:rsidR="00586305" w:rsidRPr="0086567F" w:rsidRDefault="00586305" w:rsidP="00822271">
            <w:pPr>
              <w:jc w:val="center"/>
              <w:rPr>
                <w:rFonts w:asciiTheme="minorEastAsia" w:hAnsiTheme="minorEastAsia"/>
              </w:rPr>
            </w:pPr>
            <w:proofErr w:type="spellStart"/>
            <w:r w:rsidRPr="0086567F">
              <w:rPr>
                <w:rFonts w:asciiTheme="minorEastAsia" w:hAnsiTheme="minorEastAsia" w:hint="eastAsia"/>
              </w:rPr>
              <w:t>펀드수</w:t>
            </w:r>
            <w:proofErr w:type="spellEnd"/>
          </w:p>
        </w:tc>
        <w:tc>
          <w:tcPr>
            <w:tcW w:w="1457" w:type="pct"/>
            <w:tcBorders>
              <w:top w:val="single" w:sz="4" w:space="0" w:color="auto"/>
              <w:bottom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파생상품을</w:t>
            </w:r>
          </w:p>
          <w:p w:rsidR="00586305" w:rsidRPr="0086567F" w:rsidRDefault="00586305" w:rsidP="00822271">
            <w:pPr>
              <w:jc w:val="center"/>
              <w:rPr>
                <w:rFonts w:asciiTheme="minorEastAsia" w:hAnsiTheme="minorEastAsia"/>
              </w:rPr>
            </w:pPr>
            <w:r w:rsidRPr="0086567F">
              <w:rPr>
                <w:rFonts w:asciiTheme="minorEastAsia" w:hAnsiTheme="minorEastAsia" w:hint="eastAsia"/>
              </w:rPr>
              <w:t>이용하는 펀드 수(%)</w:t>
            </w:r>
          </w:p>
        </w:tc>
        <w:tc>
          <w:tcPr>
            <w:tcW w:w="1337" w:type="pct"/>
            <w:tcBorders>
              <w:top w:val="single" w:sz="4" w:space="0" w:color="auto"/>
              <w:bottom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파생상품을</w:t>
            </w:r>
          </w:p>
          <w:p w:rsidR="00586305" w:rsidRPr="0086567F" w:rsidRDefault="00586305" w:rsidP="00822271">
            <w:pPr>
              <w:jc w:val="center"/>
              <w:rPr>
                <w:rFonts w:asciiTheme="minorEastAsia" w:hAnsiTheme="minorEastAsia"/>
              </w:rPr>
            </w:pPr>
            <w:r w:rsidRPr="0086567F">
              <w:rPr>
                <w:rFonts w:asciiTheme="minorEastAsia" w:hAnsiTheme="minorEastAsia" w:hint="eastAsia"/>
              </w:rPr>
              <w:t>이용하지 않는 펀드 수</w:t>
            </w:r>
          </w:p>
        </w:tc>
      </w:tr>
      <w:tr w:rsidR="00586305" w:rsidRPr="0086567F" w:rsidTr="00822271">
        <w:trPr>
          <w:jc w:val="center"/>
        </w:trPr>
        <w:tc>
          <w:tcPr>
            <w:tcW w:w="1669" w:type="pct"/>
            <w:tcBorders>
              <w:top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금융 위기 전</w:t>
            </w:r>
          </w:p>
        </w:tc>
        <w:tc>
          <w:tcPr>
            <w:tcW w:w="537" w:type="pct"/>
            <w:tcBorders>
              <w:top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519</w:t>
            </w:r>
          </w:p>
        </w:tc>
        <w:tc>
          <w:tcPr>
            <w:tcW w:w="1457" w:type="pct"/>
            <w:tcBorders>
              <w:top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119(22.93%)</w:t>
            </w:r>
          </w:p>
        </w:tc>
        <w:tc>
          <w:tcPr>
            <w:tcW w:w="1337" w:type="pct"/>
            <w:tcBorders>
              <w:top w:val="single" w:sz="4" w:space="0" w:color="auto"/>
            </w:tcBorders>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400(</w:t>
            </w:r>
            <w:r w:rsidRPr="0086567F">
              <w:rPr>
                <w:rFonts w:asciiTheme="minorEastAsia" w:hAnsiTheme="minorEastAsia"/>
              </w:rPr>
              <w:t>77.07%)</w:t>
            </w:r>
          </w:p>
        </w:tc>
      </w:tr>
      <w:tr w:rsidR="00586305" w:rsidRPr="0086567F" w:rsidTr="00822271">
        <w:trPr>
          <w:jc w:val="center"/>
        </w:trPr>
        <w:tc>
          <w:tcPr>
            <w:tcW w:w="1669" w:type="pct"/>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금융 위기 후</w:t>
            </w:r>
          </w:p>
        </w:tc>
        <w:tc>
          <w:tcPr>
            <w:tcW w:w="537" w:type="pct"/>
            <w:vAlign w:val="center"/>
          </w:tcPr>
          <w:p w:rsidR="00586305" w:rsidRPr="0086567F" w:rsidRDefault="00586305" w:rsidP="00822271">
            <w:pPr>
              <w:widowControl/>
              <w:wordWrap/>
              <w:autoSpaceDE/>
              <w:autoSpaceDN/>
              <w:jc w:val="center"/>
              <w:rPr>
                <w:rFonts w:asciiTheme="minorEastAsia" w:hAnsiTheme="minorEastAsia"/>
                <w:color w:val="000000"/>
                <w:szCs w:val="20"/>
              </w:rPr>
            </w:pPr>
            <w:r w:rsidRPr="0086567F">
              <w:rPr>
                <w:rFonts w:asciiTheme="minorEastAsia" w:hAnsiTheme="minorEastAsia" w:hint="eastAsia"/>
                <w:color w:val="000000"/>
                <w:szCs w:val="20"/>
              </w:rPr>
              <w:t>1835</w:t>
            </w:r>
          </w:p>
        </w:tc>
        <w:tc>
          <w:tcPr>
            <w:tcW w:w="1457" w:type="pct"/>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301(16.40%)</w:t>
            </w:r>
          </w:p>
        </w:tc>
        <w:tc>
          <w:tcPr>
            <w:tcW w:w="1337" w:type="pct"/>
            <w:vAlign w:val="center"/>
          </w:tcPr>
          <w:p w:rsidR="00586305" w:rsidRPr="0086567F" w:rsidRDefault="00586305" w:rsidP="00822271">
            <w:pPr>
              <w:jc w:val="center"/>
              <w:rPr>
                <w:rFonts w:asciiTheme="minorEastAsia" w:hAnsiTheme="minorEastAsia"/>
              </w:rPr>
            </w:pPr>
            <w:r w:rsidRPr="0086567F">
              <w:rPr>
                <w:rFonts w:asciiTheme="minorEastAsia" w:hAnsiTheme="minorEastAsia" w:hint="eastAsia"/>
              </w:rPr>
              <w:t>1534(83.60%)</w:t>
            </w:r>
          </w:p>
        </w:tc>
      </w:tr>
    </w:tbl>
    <w:p w:rsidR="001355B0" w:rsidRDefault="001355B0" w:rsidP="001355B0">
      <w:pPr>
        <w:spacing w:line="276" w:lineRule="auto"/>
        <w:ind w:firstLineChars="100" w:firstLine="200"/>
      </w:pPr>
    </w:p>
    <w:p w:rsidR="00053BAC" w:rsidRDefault="00053BAC" w:rsidP="001355B0">
      <w:pPr>
        <w:spacing w:line="276" w:lineRule="auto"/>
        <w:ind w:firstLineChars="100" w:firstLine="200"/>
      </w:pPr>
      <w:r>
        <w:rPr>
          <w:rFonts w:hint="eastAsia"/>
        </w:rPr>
        <w:t xml:space="preserve">&lt;표 3&gt;은 주식형펀드의 나이, 순자산, 파생상품 이용, 수익률, </w:t>
      </w:r>
      <w:proofErr w:type="spellStart"/>
      <w:r>
        <w:rPr>
          <w:rFonts w:hint="eastAsia"/>
        </w:rPr>
        <w:t>순현금흐름에</w:t>
      </w:r>
      <w:proofErr w:type="spellEnd"/>
      <w:r>
        <w:rPr>
          <w:rFonts w:hint="eastAsia"/>
        </w:rPr>
        <w:t xml:space="preserve"> 대한 통계분포를 보여준다. 1년 이상 생존한 펀드를 대상으로 </w:t>
      </w:r>
      <w:r w:rsidR="003670B2">
        <w:rPr>
          <w:rFonts w:hint="eastAsia"/>
        </w:rPr>
        <w:t xml:space="preserve">매년 펀드의 특성의 평균, 표준편차, 최소값, 최대값이 포함되어 있다. 펀드의 나이는 평균적으로 </w:t>
      </w:r>
      <w:r w:rsidR="009F438F">
        <w:rPr>
          <w:rFonts w:hint="eastAsia"/>
        </w:rPr>
        <w:t>58개월</w:t>
      </w:r>
      <w:r w:rsidR="003670B2">
        <w:rPr>
          <w:rFonts w:hint="eastAsia"/>
        </w:rPr>
        <w:t xml:space="preserve"> 유지되었으며, 최소는 1</w:t>
      </w:r>
      <w:r w:rsidR="009F438F">
        <w:rPr>
          <w:rFonts w:hint="eastAsia"/>
        </w:rPr>
        <w:t>4개월에서</w:t>
      </w:r>
      <w:r w:rsidR="003670B2">
        <w:rPr>
          <w:rFonts w:hint="eastAsia"/>
        </w:rPr>
        <w:t xml:space="preserve"> 최대는 1</w:t>
      </w:r>
      <w:r w:rsidR="009F438F">
        <w:rPr>
          <w:rFonts w:hint="eastAsia"/>
        </w:rPr>
        <w:t>55개월 이내에 분포되어 있다</w:t>
      </w:r>
      <w:r w:rsidR="003670B2">
        <w:rPr>
          <w:rFonts w:hint="eastAsia"/>
        </w:rPr>
        <w:t>. 펀드의 순자산 평균은 2513억이며, 최소는 10억, 최대는</w:t>
      </w:r>
      <w:r w:rsidR="009F438F">
        <w:rPr>
          <w:rFonts w:hint="eastAsia"/>
        </w:rPr>
        <w:t xml:space="preserve"> 20조에 이른다. </w:t>
      </w:r>
      <w:r w:rsidR="006B7099">
        <w:rPr>
          <w:rFonts w:hint="eastAsia"/>
        </w:rPr>
        <w:t xml:space="preserve">파생상품을 활용하는 펀드의 비율은 약 17.8%이며, 동 기간 동안 펀드의 평균수익률은 6.6%로 나타났으나, 1년 이상 생존한 펀드를 대상으로 계산한 값이므로 총 펀드의 평균 수익률은 이보다 낮을 것으로 기대된다. 이 밖에 </w:t>
      </w:r>
      <w:proofErr w:type="spellStart"/>
      <w:r w:rsidR="006B7099">
        <w:rPr>
          <w:rFonts w:hint="eastAsia"/>
        </w:rPr>
        <w:t>총보수는</w:t>
      </w:r>
      <w:proofErr w:type="spellEnd"/>
      <w:r w:rsidR="006B7099">
        <w:rPr>
          <w:rFonts w:hint="eastAsia"/>
        </w:rPr>
        <w:t xml:space="preserve"> 약 1.5%이며, 운용보수는 0.86%, 그리고 판매보수는 0.56%로 관찰되었다. </w:t>
      </w:r>
      <w:r w:rsidR="003670B2">
        <w:rPr>
          <w:rFonts w:hint="eastAsia"/>
        </w:rPr>
        <w:t xml:space="preserve">  </w:t>
      </w:r>
    </w:p>
    <w:p w:rsidR="00FB7E09" w:rsidRPr="006B7099" w:rsidRDefault="00FB7E09" w:rsidP="007C2FFD">
      <w:pPr>
        <w:spacing w:line="276" w:lineRule="auto"/>
      </w:pPr>
    </w:p>
    <w:p w:rsidR="00586305" w:rsidRPr="0086567F" w:rsidRDefault="00586305" w:rsidP="00586305">
      <w:pPr>
        <w:spacing w:line="276" w:lineRule="auto"/>
        <w:jc w:val="center"/>
        <w:rPr>
          <w:rFonts w:asciiTheme="minorEastAsia" w:hAnsiTheme="minorEastAsia"/>
          <w:b/>
        </w:rPr>
      </w:pPr>
      <w:r w:rsidRPr="0086567F">
        <w:rPr>
          <w:rFonts w:asciiTheme="minorEastAsia" w:hAnsiTheme="minorEastAsia" w:hint="eastAsia"/>
          <w:b/>
        </w:rPr>
        <w:t xml:space="preserve">&lt;표 3&gt; 주식형 </w:t>
      </w:r>
      <w:r w:rsidRPr="0086567F">
        <w:rPr>
          <w:rFonts w:asciiTheme="minorEastAsia" w:hAnsiTheme="minorEastAsia"/>
          <w:b/>
        </w:rPr>
        <w:t>펀드</w:t>
      </w:r>
      <w:r w:rsidRPr="0086567F">
        <w:rPr>
          <w:rFonts w:asciiTheme="minorEastAsia" w:hAnsiTheme="minorEastAsia" w:hint="eastAsia"/>
          <w:b/>
        </w:rPr>
        <w:t>의 주요 특성의 통계분포</w:t>
      </w:r>
    </w:p>
    <w:p w:rsidR="00586305" w:rsidRPr="0086567F" w:rsidRDefault="00586305" w:rsidP="00586305">
      <w:pPr>
        <w:rPr>
          <w:rFonts w:asciiTheme="minorEastAsia" w:hAnsiTheme="minorEastAsia"/>
          <w:b/>
          <w:sz w:val="18"/>
        </w:rPr>
      </w:pPr>
      <w:r w:rsidRPr="0086567F">
        <w:rPr>
          <w:rFonts w:asciiTheme="minorEastAsia" w:hAnsiTheme="minorEastAsia" w:hint="eastAsia"/>
          <w:kern w:val="0"/>
          <w:sz w:val="18"/>
        </w:rPr>
        <w:t>이</w:t>
      </w:r>
      <w:r w:rsidRPr="0086567F">
        <w:rPr>
          <w:rFonts w:asciiTheme="minorEastAsia" w:hAnsiTheme="minorEastAsia"/>
          <w:kern w:val="0"/>
          <w:sz w:val="18"/>
        </w:rPr>
        <w:t xml:space="preserve"> </w:t>
      </w:r>
      <w:r w:rsidRPr="0086567F">
        <w:rPr>
          <w:rFonts w:asciiTheme="minorEastAsia" w:hAnsiTheme="minorEastAsia" w:hint="eastAsia"/>
          <w:kern w:val="0"/>
          <w:sz w:val="18"/>
        </w:rPr>
        <w:t>표는</w:t>
      </w:r>
      <w:r w:rsidRPr="0086567F">
        <w:rPr>
          <w:rFonts w:asciiTheme="minorEastAsia" w:hAnsiTheme="minorEastAsia"/>
          <w:kern w:val="0"/>
          <w:sz w:val="18"/>
        </w:rPr>
        <w:t xml:space="preserve"> </w:t>
      </w:r>
      <w:r w:rsidRPr="0086567F">
        <w:rPr>
          <w:rFonts w:asciiTheme="minorEastAsia" w:hAnsiTheme="minorEastAsia" w:hint="eastAsia"/>
          <w:kern w:val="0"/>
          <w:sz w:val="18"/>
        </w:rPr>
        <w:t>200</w:t>
      </w:r>
      <w:r w:rsidR="004C7844">
        <w:rPr>
          <w:rFonts w:asciiTheme="minorEastAsia" w:hAnsiTheme="minorEastAsia" w:hint="eastAsia"/>
          <w:kern w:val="0"/>
          <w:sz w:val="18"/>
        </w:rPr>
        <w:t>3</w:t>
      </w:r>
      <w:r w:rsidRPr="0086567F">
        <w:rPr>
          <w:rFonts w:asciiTheme="minorEastAsia" w:hAnsiTheme="minorEastAsia" w:hint="eastAsia"/>
          <w:kern w:val="0"/>
          <w:sz w:val="18"/>
        </w:rPr>
        <w:t xml:space="preserve">년부터 2013년까지 일반 주식형 펀드 주요 특성의 통계분포를 보여준다. 펀드의 나이는 표본에 포함되는 마지막 달을 기준으로 추출하였으며, 2013년 12월까지 생존한 경우 2013년 12월 기준 나이를 계산한다. 펀드의 순자산은 </w:t>
      </w:r>
      <w:proofErr w:type="spellStart"/>
      <w:r w:rsidRPr="0086567F">
        <w:rPr>
          <w:rFonts w:asciiTheme="minorEastAsia" w:hAnsiTheme="minorEastAsia" w:hint="eastAsia"/>
          <w:kern w:val="0"/>
          <w:sz w:val="18"/>
        </w:rPr>
        <w:t>십억원</w:t>
      </w:r>
      <w:proofErr w:type="spellEnd"/>
      <w:r w:rsidRPr="0086567F">
        <w:rPr>
          <w:rFonts w:asciiTheme="minorEastAsia" w:hAnsiTheme="minorEastAsia" w:hint="eastAsia"/>
          <w:kern w:val="0"/>
          <w:sz w:val="18"/>
        </w:rPr>
        <w:t xml:space="preserve"> 기준이며, </w:t>
      </w:r>
      <w:proofErr w:type="spellStart"/>
      <w:r w:rsidRPr="0086567F">
        <w:rPr>
          <w:rFonts w:asciiTheme="minorEastAsia" w:hAnsiTheme="minorEastAsia" w:hint="eastAsia"/>
          <w:kern w:val="0"/>
          <w:sz w:val="18"/>
        </w:rPr>
        <w:t>총보수</w:t>
      </w:r>
      <w:proofErr w:type="spellEnd"/>
      <w:r w:rsidRPr="0086567F">
        <w:rPr>
          <w:rFonts w:asciiTheme="minorEastAsia" w:hAnsiTheme="minorEastAsia" w:hint="eastAsia"/>
          <w:kern w:val="0"/>
          <w:sz w:val="18"/>
        </w:rPr>
        <w:t xml:space="preserve">, 운용보수, 판매보수는 모두 비율(%)로 표기되었다. </w:t>
      </w:r>
      <w:r w:rsidR="009F7170">
        <w:rPr>
          <w:rFonts w:asciiTheme="minorEastAsia" w:hAnsiTheme="minorEastAsia" w:hint="eastAsia"/>
          <w:kern w:val="0"/>
          <w:sz w:val="18"/>
        </w:rPr>
        <w:t xml:space="preserve">펀드 순자산은 </w:t>
      </w:r>
      <w:r w:rsidR="009F7170">
        <w:rPr>
          <w:rFonts w:asciiTheme="minorEastAsia" w:hAnsiTheme="minorEastAsia"/>
          <w:kern w:val="0"/>
          <w:sz w:val="18"/>
        </w:rPr>
        <w:t>2013</w:t>
      </w:r>
      <w:r w:rsidR="009F7170">
        <w:rPr>
          <w:rFonts w:asciiTheme="minorEastAsia" w:hAnsiTheme="minorEastAsia" w:hint="eastAsia"/>
          <w:kern w:val="0"/>
          <w:sz w:val="18"/>
        </w:rPr>
        <w:t>년을 기준으로 하여 물가상승률을 고려한 값이다.</w:t>
      </w:r>
      <w:r w:rsidR="009F7170">
        <w:rPr>
          <w:rFonts w:asciiTheme="minorEastAsia" w:hAnsiTheme="minorEastAsia"/>
          <w:kern w:val="0"/>
          <w:sz w:val="18"/>
        </w:rPr>
        <w:t xml:space="preserve"> </w:t>
      </w:r>
    </w:p>
    <w:tbl>
      <w:tblPr>
        <w:tblStyle w:val="a9"/>
        <w:tblW w:w="5000" w:type="pct"/>
        <w:jc w:val="center"/>
        <w:tblBorders>
          <w:left w:val="none" w:sz="0" w:space="0" w:color="auto"/>
          <w:right w:val="none" w:sz="0" w:space="0" w:color="auto"/>
          <w:insideH w:val="none" w:sz="0" w:space="0" w:color="auto"/>
          <w:insideV w:val="none" w:sz="0" w:space="0" w:color="auto"/>
        </w:tblBorders>
        <w:tblLook w:val="04A0"/>
      </w:tblPr>
      <w:tblGrid>
        <w:gridCol w:w="3095"/>
        <w:gridCol w:w="1015"/>
        <w:gridCol w:w="1174"/>
        <w:gridCol w:w="1333"/>
        <w:gridCol w:w="1133"/>
        <w:gridCol w:w="1492"/>
      </w:tblGrid>
      <w:tr w:rsidR="00586305" w:rsidRPr="0086567F" w:rsidTr="00586305">
        <w:trPr>
          <w:jc w:val="center"/>
        </w:trPr>
        <w:tc>
          <w:tcPr>
            <w:tcW w:w="1674" w:type="pct"/>
            <w:tcBorders>
              <w:top w:val="single" w:sz="4" w:space="0" w:color="auto"/>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특성</w:t>
            </w:r>
          </w:p>
        </w:tc>
        <w:tc>
          <w:tcPr>
            <w:tcW w:w="549" w:type="pct"/>
            <w:tcBorders>
              <w:top w:val="single" w:sz="4" w:space="0" w:color="auto"/>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N</w:t>
            </w:r>
          </w:p>
        </w:tc>
        <w:tc>
          <w:tcPr>
            <w:tcW w:w="635" w:type="pct"/>
            <w:tcBorders>
              <w:top w:val="single" w:sz="4" w:space="0" w:color="auto"/>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Mean</w:t>
            </w:r>
          </w:p>
        </w:tc>
        <w:tc>
          <w:tcPr>
            <w:tcW w:w="721" w:type="pct"/>
            <w:tcBorders>
              <w:top w:val="single" w:sz="4" w:space="0" w:color="auto"/>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SD</w:t>
            </w:r>
          </w:p>
        </w:tc>
        <w:tc>
          <w:tcPr>
            <w:tcW w:w="613" w:type="pct"/>
            <w:tcBorders>
              <w:top w:val="single" w:sz="4" w:space="0" w:color="auto"/>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Min</w:t>
            </w:r>
          </w:p>
        </w:tc>
        <w:tc>
          <w:tcPr>
            <w:tcW w:w="807" w:type="pct"/>
            <w:tcBorders>
              <w:top w:val="single" w:sz="4" w:space="0" w:color="auto"/>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Max</w:t>
            </w:r>
          </w:p>
        </w:tc>
      </w:tr>
      <w:tr w:rsidR="00586305" w:rsidRPr="0086567F" w:rsidTr="00586305">
        <w:trPr>
          <w:jc w:val="center"/>
        </w:trPr>
        <w:tc>
          <w:tcPr>
            <w:tcW w:w="1674" w:type="pct"/>
            <w:tcBorders>
              <w:top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펀드 나이 (개월)</w:t>
            </w:r>
          </w:p>
        </w:tc>
        <w:tc>
          <w:tcPr>
            <w:tcW w:w="549" w:type="pct"/>
            <w:tcBorders>
              <w:top w:val="nil"/>
              <w:left w:val="nil"/>
              <w:bottom w:val="nil"/>
              <w:right w:val="nil"/>
            </w:tcBorders>
            <w:shd w:val="clear" w:color="auto" w:fill="auto"/>
            <w:vAlign w:val="bottom"/>
          </w:tcPr>
          <w:p w:rsidR="00586305" w:rsidRPr="0086567F" w:rsidRDefault="00586305" w:rsidP="00822271">
            <w:pPr>
              <w:widowControl/>
              <w:wordWrap/>
              <w:autoSpaceDE/>
              <w:autoSpaceDN/>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36C19" w:rsidP="00536C19">
            <w:pPr>
              <w:jc w:val="center"/>
              <w:rPr>
                <w:rFonts w:asciiTheme="minorEastAsia" w:hAnsiTheme="minorEastAsia"/>
                <w:color w:val="000000"/>
                <w:szCs w:val="20"/>
              </w:rPr>
            </w:pPr>
            <w:r>
              <w:t>58.40</w:t>
            </w:r>
          </w:p>
        </w:tc>
        <w:tc>
          <w:tcPr>
            <w:tcW w:w="721" w:type="pct"/>
            <w:tcBorders>
              <w:top w:val="nil"/>
              <w:left w:val="nil"/>
              <w:bottom w:val="nil"/>
              <w:right w:val="nil"/>
            </w:tcBorders>
            <w:shd w:val="clear" w:color="auto" w:fill="auto"/>
            <w:vAlign w:val="bottom"/>
          </w:tcPr>
          <w:p w:rsidR="00586305" w:rsidRPr="0086567F" w:rsidRDefault="00536C19" w:rsidP="00536C19">
            <w:pPr>
              <w:jc w:val="center"/>
              <w:rPr>
                <w:rFonts w:asciiTheme="minorEastAsia" w:hAnsiTheme="minorEastAsia"/>
                <w:color w:val="000000"/>
                <w:szCs w:val="20"/>
              </w:rPr>
            </w:pPr>
            <w:r>
              <w:t>32.87</w:t>
            </w:r>
          </w:p>
        </w:tc>
        <w:tc>
          <w:tcPr>
            <w:tcW w:w="613" w:type="pct"/>
            <w:tcBorders>
              <w:top w:val="nil"/>
              <w:left w:val="nil"/>
              <w:bottom w:val="nil"/>
              <w:right w:val="nil"/>
            </w:tcBorders>
            <w:shd w:val="clear" w:color="auto" w:fill="auto"/>
            <w:vAlign w:val="bottom"/>
          </w:tcPr>
          <w:p w:rsidR="00586305" w:rsidRPr="0086567F" w:rsidRDefault="00536C19" w:rsidP="00536C19">
            <w:pPr>
              <w:jc w:val="center"/>
              <w:rPr>
                <w:rFonts w:asciiTheme="minorEastAsia" w:hAnsiTheme="minorEastAsia"/>
                <w:color w:val="000000"/>
                <w:szCs w:val="20"/>
              </w:rPr>
            </w:pPr>
            <w:r>
              <w:t>14.04</w:t>
            </w:r>
          </w:p>
        </w:tc>
        <w:tc>
          <w:tcPr>
            <w:tcW w:w="807" w:type="pct"/>
            <w:tcBorders>
              <w:top w:val="nil"/>
              <w:left w:val="nil"/>
              <w:bottom w:val="nil"/>
              <w:right w:val="nil"/>
            </w:tcBorders>
            <w:shd w:val="clear" w:color="auto" w:fill="auto"/>
            <w:vAlign w:val="bottom"/>
          </w:tcPr>
          <w:p w:rsidR="00586305" w:rsidRPr="0086567F" w:rsidRDefault="00536C19" w:rsidP="00536C19">
            <w:pPr>
              <w:jc w:val="center"/>
              <w:rPr>
                <w:rFonts w:asciiTheme="minorEastAsia" w:hAnsiTheme="minorEastAsia"/>
                <w:color w:val="000000"/>
                <w:szCs w:val="20"/>
              </w:rPr>
            </w:pPr>
            <w:r>
              <w:t>155.08</w:t>
            </w:r>
          </w:p>
        </w:tc>
      </w:tr>
      <w:tr w:rsidR="00586305" w:rsidRPr="0086567F" w:rsidTr="00586305">
        <w:trPr>
          <w:jc w:val="center"/>
        </w:trPr>
        <w:tc>
          <w:tcPr>
            <w:tcW w:w="1674" w:type="pct"/>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펀드 순자산 (</w:t>
            </w:r>
            <w:proofErr w:type="spellStart"/>
            <w:r w:rsidRPr="0086567F">
              <w:rPr>
                <w:rFonts w:asciiTheme="minorEastAsia" w:hAnsiTheme="minorEastAsia" w:hint="eastAsia"/>
              </w:rPr>
              <w:t>십억원</w:t>
            </w:r>
            <w:proofErr w:type="spellEnd"/>
            <w:r w:rsidRPr="0086567F">
              <w:rPr>
                <w:rFonts w:asciiTheme="minorEastAsia" w:hAnsiTheme="minorEastAsia" w:hint="eastAsia"/>
              </w:rPr>
              <w:t>)</w:t>
            </w:r>
          </w:p>
        </w:tc>
        <w:tc>
          <w:tcPr>
            <w:tcW w:w="549"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t>251.39</w:t>
            </w:r>
          </w:p>
        </w:tc>
        <w:tc>
          <w:tcPr>
            <w:tcW w:w="721"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t>1049.96</w:t>
            </w:r>
          </w:p>
        </w:tc>
        <w:tc>
          <w:tcPr>
            <w:tcW w:w="613"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t>1.00</w:t>
            </w:r>
          </w:p>
        </w:tc>
        <w:tc>
          <w:tcPr>
            <w:tcW w:w="807"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t>20042.50</w:t>
            </w:r>
          </w:p>
        </w:tc>
      </w:tr>
      <w:tr w:rsidR="00586305" w:rsidRPr="0086567F" w:rsidTr="00586305">
        <w:trPr>
          <w:jc w:val="center"/>
        </w:trPr>
        <w:tc>
          <w:tcPr>
            <w:tcW w:w="1674" w:type="pct"/>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lastRenderedPageBreak/>
              <w:t>파생상품 이용 더미</w:t>
            </w:r>
          </w:p>
        </w:tc>
        <w:tc>
          <w:tcPr>
            <w:tcW w:w="549"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0.178</w:t>
            </w:r>
          </w:p>
        </w:tc>
        <w:tc>
          <w:tcPr>
            <w:tcW w:w="721"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0.383</w:t>
            </w:r>
          </w:p>
        </w:tc>
        <w:tc>
          <w:tcPr>
            <w:tcW w:w="613"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0.000</w:t>
            </w:r>
          </w:p>
        </w:tc>
        <w:tc>
          <w:tcPr>
            <w:tcW w:w="807"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1.000</w:t>
            </w:r>
          </w:p>
        </w:tc>
      </w:tr>
      <w:tr w:rsidR="00586305" w:rsidRPr="0086567F" w:rsidTr="00586305">
        <w:trPr>
          <w:jc w:val="center"/>
        </w:trPr>
        <w:tc>
          <w:tcPr>
            <w:tcW w:w="1674" w:type="pct"/>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가치 가중 수익률</w:t>
            </w:r>
          </w:p>
        </w:tc>
        <w:tc>
          <w:tcPr>
            <w:tcW w:w="549"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0.066</w:t>
            </w:r>
          </w:p>
        </w:tc>
        <w:tc>
          <w:tcPr>
            <w:tcW w:w="721"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0.196</w:t>
            </w:r>
          </w:p>
        </w:tc>
        <w:tc>
          <w:tcPr>
            <w:tcW w:w="613"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-0.500</w:t>
            </w:r>
          </w:p>
        </w:tc>
        <w:tc>
          <w:tcPr>
            <w:tcW w:w="807"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1.018</w:t>
            </w:r>
          </w:p>
        </w:tc>
      </w:tr>
      <w:tr w:rsidR="00586305" w:rsidRPr="0086567F" w:rsidTr="00586305">
        <w:trPr>
          <w:jc w:val="center"/>
        </w:trPr>
        <w:tc>
          <w:tcPr>
            <w:tcW w:w="1674" w:type="pct"/>
          </w:tcPr>
          <w:p w:rsidR="00586305" w:rsidRPr="0086567F" w:rsidRDefault="00586305" w:rsidP="00822271">
            <w:pPr>
              <w:spacing w:line="276" w:lineRule="auto"/>
              <w:jc w:val="center"/>
              <w:rPr>
                <w:rFonts w:asciiTheme="minorEastAsia" w:hAnsiTheme="minorEastAsia"/>
              </w:rPr>
            </w:pPr>
            <w:proofErr w:type="spellStart"/>
            <w:r w:rsidRPr="0086567F">
              <w:rPr>
                <w:rFonts w:asciiTheme="minorEastAsia" w:hAnsiTheme="minorEastAsia" w:hint="eastAsia"/>
              </w:rPr>
              <w:t>순현금흐름</w:t>
            </w:r>
            <w:proofErr w:type="spellEnd"/>
          </w:p>
        </w:tc>
        <w:tc>
          <w:tcPr>
            <w:tcW w:w="549"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0.189</w:t>
            </w:r>
          </w:p>
        </w:tc>
        <w:tc>
          <w:tcPr>
            <w:tcW w:w="721"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3.021</w:t>
            </w:r>
          </w:p>
        </w:tc>
        <w:tc>
          <w:tcPr>
            <w:tcW w:w="613"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-1.419</w:t>
            </w:r>
          </w:p>
        </w:tc>
        <w:tc>
          <w:tcPr>
            <w:tcW w:w="807"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80.661</w:t>
            </w:r>
          </w:p>
        </w:tc>
      </w:tr>
      <w:tr w:rsidR="00586305" w:rsidRPr="0086567F" w:rsidTr="00586305">
        <w:trPr>
          <w:jc w:val="center"/>
        </w:trPr>
        <w:tc>
          <w:tcPr>
            <w:tcW w:w="1674" w:type="pct"/>
          </w:tcPr>
          <w:p w:rsidR="00586305" w:rsidRPr="0086567F" w:rsidRDefault="00586305" w:rsidP="00822271">
            <w:pPr>
              <w:spacing w:line="276" w:lineRule="auto"/>
              <w:jc w:val="center"/>
              <w:rPr>
                <w:rFonts w:asciiTheme="minorEastAsia" w:hAnsiTheme="minorEastAsia"/>
              </w:rPr>
            </w:pPr>
            <w:proofErr w:type="spellStart"/>
            <w:r w:rsidRPr="0086567F">
              <w:rPr>
                <w:rFonts w:asciiTheme="minorEastAsia" w:hAnsiTheme="minorEastAsia" w:hint="eastAsia"/>
              </w:rPr>
              <w:t>총보수</w:t>
            </w:r>
            <w:proofErr w:type="spellEnd"/>
          </w:p>
        </w:tc>
        <w:tc>
          <w:tcPr>
            <w:tcW w:w="549"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1.501</w:t>
            </w:r>
          </w:p>
        </w:tc>
        <w:tc>
          <w:tcPr>
            <w:tcW w:w="721"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0.412</w:t>
            </w:r>
          </w:p>
        </w:tc>
        <w:tc>
          <w:tcPr>
            <w:tcW w:w="613"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0.000</w:t>
            </w:r>
          </w:p>
        </w:tc>
        <w:tc>
          <w:tcPr>
            <w:tcW w:w="807"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3.060</w:t>
            </w:r>
          </w:p>
        </w:tc>
      </w:tr>
      <w:tr w:rsidR="00586305" w:rsidRPr="0086567F" w:rsidTr="00586305">
        <w:trPr>
          <w:jc w:val="center"/>
        </w:trPr>
        <w:tc>
          <w:tcPr>
            <w:tcW w:w="1674" w:type="pct"/>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운용보수</w:t>
            </w:r>
          </w:p>
        </w:tc>
        <w:tc>
          <w:tcPr>
            <w:tcW w:w="549"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0.862</w:t>
            </w:r>
          </w:p>
        </w:tc>
        <w:tc>
          <w:tcPr>
            <w:tcW w:w="721"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0.345</w:t>
            </w:r>
          </w:p>
        </w:tc>
        <w:tc>
          <w:tcPr>
            <w:tcW w:w="613"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0.000</w:t>
            </w:r>
          </w:p>
        </w:tc>
        <w:tc>
          <w:tcPr>
            <w:tcW w:w="807" w:type="pct"/>
            <w:tcBorders>
              <w:top w:val="nil"/>
              <w:left w:val="nil"/>
              <w:bottom w:val="nil"/>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2.820</w:t>
            </w:r>
          </w:p>
        </w:tc>
      </w:tr>
      <w:tr w:rsidR="00586305" w:rsidRPr="0086567F" w:rsidTr="00586305">
        <w:trPr>
          <w:jc w:val="center"/>
        </w:trPr>
        <w:tc>
          <w:tcPr>
            <w:tcW w:w="1674" w:type="pct"/>
            <w:tcBorders>
              <w:top w:val="nil"/>
              <w:bottom w:val="single" w:sz="4" w:space="0" w:color="auto"/>
            </w:tcBorders>
          </w:tcPr>
          <w:p w:rsidR="00586305" w:rsidRPr="0086567F" w:rsidRDefault="00586305" w:rsidP="00822271">
            <w:pPr>
              <w:spacing w:line="276" w:lineRule="auto"/>
              <w:jc w:val="center"/>
              <w:rPr>
                <w:rFonts w:asciiTheme="minorEastAsia" w:hAnsiTheme="minorEastAsia"/>
              </w:rPr>
            </w:pPr>
            <w:r w:rsidRPr="0086567F">
              <w:rPr>
                <w:rFonts w:asciiTheme="minorEastAsia" w:hAnsiTheme="minorEastAsia" w:hint="eastAsia"/>
              </w:rPr>
              <w:t>판매보수</w:t>
            </w:r>
          </w:p>
        </w:tc>
        <w:tc>
          <w:tcPr>
            <w:tcW w:w="549" w:type="pct"/>
            <w:tcBorders>
              <w:top w:val="nil"/>
              <w:left w:val="nil"/>
              <w:bottom w:val="single" w:sz="4" w:space="0" w:color="auto"/>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2,354</w:t>
            </w:r>
          </w:p>
        </w:tc>
        <w:tc>
          <w:tcPr>
            <w:tcW w:w="635" w:type="pct"/>
            <w:tcBorders>
              <w:top w:val="nil"/>
              <w:left w:val="nil"/>
              <w:bottom w:val="single" w:sz="4" w:space="0" w:color="auto"/>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0.590</w:t>
            </w:r>
          </w:p>
        </w:tc>
        <w:tc>
          <w:tcPr>
            <w:tcW w:w="721" w:type="pct"/>
            <w:tcBorders>
              <w:top w:val="nil"/>
              <w:left w:val="nil"/>
              <w:bottom w:val="single" w:sz="4" w:space="0" w:color="auto"/>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0.174</w:t>
            </w:r>
          </w:p>
        </w:tc>
        <w:tc>
          <w:tcPr>
            <w:tcW w:w="613" w:type="pct"/>
            <w:tcBorders>
              <w:top w:val="nil"/>
              <w:left w:val="nil"/>
              <w:bottom w:val="single" w:sz="4" w:space="0" w:color="auto"/>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0.000</w:t>
            </w:r>
          </w:p>
        </w:tc>
        <w:tc>
          <w:tcPr>
            <w:tcW w:w="807" w:type="pct"/>
            <w:tcBorders>
              <w:top w:val="nil"/>
              <w:left w:val="nil"/>
              <w:bottom w:val="single" w:sz="4" w:space="0" w:color="auto"/>
              <w:right w:val="nil"/>
            </w:tcBorders>
            <w:shd w:val="clear" w:color="auto" w:fill="auto"/>
            <w:vAlign w:val="bottom"/>
          </w:tcPr>
          <w:p w:rsidR="00586305" w:rsidRPr="0086567F" w:rsidRDefault="00586305" w:rsidP="00822271">
            <w:pPr>
              <w:jc w:val="center"/>
              <w:rPr>
                <w:rFonts w:asciiTheme="minorEastAsia" w:hAnsiTheme="minorEastAsia"/>
                <w:color w:val="000000"/>
                <w:szCs w:val="20"/>
              </w:rPr>
            </w:pPr>
            <w:r w:rsidRPr="0086567F">
              <w:rPr>
                <w:rFonts w:asciiTheme="minorEastAsia" w:hAnsiTheme="minorEastAsia" w:hint="eastAsia"/>
                <w:color w:val="000000"/>
                <w:szCs w:val="20"/>
              </w:rPr>
              <w:t>1.260</w:t>
            </w:r>
          </w:p>
        </w:tc>
      </w:tr>
    </w:tbl>
    <w:p w:rsidR="001355B0" w:rsidRDefault="001355B0" w:rsidP="001355B0">
      <w:pPr>
        <w:spacing w:line="276" w:lineRule="auto"/>
        <w:ind w:firstLineChars="100" w:firstLine="200"/>
      </w:pPr>
    </w:p>
    <w:p w:rsidR="00F12929" w:rsidRDefault="00F12929" w:rsidP="001355B0">
      <w:pPr>
        <w:spacing w:line="276" w:lineRule="auto"/>
        <w:ind w:firstLineChars="100" w:firstLine="200"/>
      </w:pPr>
    </w:p>
    <w:p w:rsidR="001355B0" w:rsidRDefault="001355B0" w:rsidP="001355B0">
      <w:pPr>
        <w:spacing w:line="276" w:lineRule="auto"/>
        <w:ind w:firstLineChars="100" w:firstLine="200"/>
      </w:pPr>
    </w:p>
    <w:p w:rsidR="001355B0" w:rsidRDefault="001355B0" w:rsidP="001355B0">
      <w:pPr>
        <w:numPr>
          <w:ilvl w:val="0"/>
          <w:numId w:val="1"/>
        </w:numPr>
        <w:spacing w:line="276" w:lineRule="auto"/>
        <w:ind w:left="357" w:hanging="357"/>
        <w:rPr>
          <w:b/>
          <w:sz w:val="28"/>
        </w:rPr>
      </w:pPr>
      <w:r>
        <w:rPr>
          <w:rFonts w:hint="eastAsia"/>
          <w:b/>
          <w:sz w:val="28"/>
        </w:rPr>
        <w:t>실증분석</w:t>
      </w:r>
    </w:p>
    <w:p w:rsidR="00DB500C" w:rsidRDefault="004F1419" w:rsidP="003F2315">
      <w:pPr>
        <w:spacing w:line="276" w:lineRule="auto"/>
        <w:ind w:firstLineChars="100" w:firstLine="200"/>
      </w:pPr>
      <w:r>
        <w:rPr>
          <w:rFonts w:hint="eastAsia"/>
        </w:rPr>
        <w:t>본 장은 앞에서</w:t>
      </w:r>
      <w:r w:rsidR="00DB500C">
        <w:rPr>
          <w:rFonts w:hint="eastAsia"/>
        </w:rPr>
        <w:t xml:space="preserve"> 제 3장에서 소개된 주식형펀드 자료를 이용하여, 파생상품 활용이 </w:t>
      </w:r>
      <w:r w:rsidR="001C7C62">
        <w:rPr>
          <w:rFonts w:hint="eastAsia"/>
        </w:rPr>
        <w:t xml:space="preserve">개별투자자의 의사결정(현금흐름)에 </w:t>
      </w:r>
      <w:r w:rsidR="00DB500C">
        <w:rPr>
          <w:rFonts w:hint="eastAsia"/>
        </w:rPr>
        <w:t xml:space="preserve">영향을 주고 있는지, 그리고 펀드의 현금흐름이 펀드의 위험도에 유의한 영향을 주고 있는지 분석한다. 이와 함께 국내 주식형 펀드시장에서 현금흐름이 펀드의 절대성과와 연동하는지 상대성과와 연동하는지 </w:t>
      </w:r>
      <w:r w:rsidR="001C7C62">
        <w:rPr>
          <w:rFonts w:hint="eastAsia"/>
        </w:rPr>
        <w:t xml:space="preserve">추가 </w:t>
      </w:r>
      <w:r w:rsidR="00DB500C">
        <w:rPr>
          <w:rFonts w:hint="eastAsia"/>
        </w:rPr>
        <w:t xml:space="preserve">분석하였다. 마지막으로 선행연구들이 지적한 바와 같이 금융위기 이후 펀드시장의 구조적 변화가 관찰되는지 분석하였다.  </w:t>
      </w:r>
    </w:p>
    <w:p w:rsidR="001355B0" w:rsidRDefault="004F1419" w:rsidP="001355B0">
      <w:pPr>
        <w:spacing w:line="276" w:lineRule="auto"/>
      </w:pPr>
      <w:r>
        <w:rPr>
          <w:rFonts w:hint="eastAsia"/>
        </w:rPr>
        <w:t xml:space="preserve"> </w:t>
      </w:r>
    </w:p>
    <w:p w:rsidR="001355B0" w:rsidRPr="00CA62E4" w:rsidRDefault="001355B0" w:rsidP="001355B0">
      <w:pPr>
        <w:spacing w:line="276" w:lineRule="auto"/>
        <w:rPr>
          <w:b/>
          <w:sz w:val="24"/>
        </w:rPr>
      </w:pPr>
      <w:r>
        <w:rPr>
          <w:rFonts w:hint="eastAsia"/>
          <w:b/>
          <w:sz w:val="24"/>
        </w:rPr>
        <w:t>4.1 파생상품 활용이 현금흐름에 미치는 영향</w:t>
      </w:r>
    </w:p>
    <w:p w:rsidR="001355B0" w:rsidRDefault="001C7C62" w:rsidP="001355B0">
      <w:pPr>
        <w:spacing w:line="276" w:lineRule="auto"/>
        <w:ind w:firstLineChars="100" w:firstLine="200"/>
      </w:pPr>
      <w:r>
        <w:rPr>
          <w:rFonts w:hint="eastAsia"/>
        </w:rPr>
        <w:t xml:space="preserve">개별투자자들이 파생상품을 활용하는 펀드와 활용하지 않는 펀드의 차이를 구별하여 의사결정을 내리는지 확인하기 위해, 파생상품을 이용하는 펀드와 이용하지 않는 펀드 사이의 </w:t>
      </w:r>
      <w:proofErr w:type="spellStart"/>
      <w:r>
        <w:rPr>
          <w:rFonts w:hint="eastAsia"/>
        </w:rPr>
        <w:t>현금유출입을</w:t>
      </w:r>
      <w:proofErr w:type="spellEnd"/>
      <w:r>
        <w:rPr>
          <w:rFonts w:hint="eastAsia"/>
        </w:rPr>
        <w:t xml:space="preserve"> 비교 분석한다. 만약, 개별투자자가 펀드의 파생상품 사용을 인지하고 의사결정을 내린다면, 개별투자자의 의사결정 결과인 펀드현금흐름은 유의한 차이가 관찰될 것이며, 그렇지 않을 경우 펀드현금흐름에 유의한 차이가 관찰되지 않을 것이다 </w:t>
      </w:r>
    </w:p>
    <w:p w:rsidR="001C7C62" w:rsidRDefault="00E64D55" w:rsidP="001C7C62">
      <w:pPr>
        <w:spacing w:line="276" w:lineRule="auto"/>
        <w:ind w:firstLineChars="100" w:firstLine="200"/>
        <w:rPr>
          <w:rFonts w:asciiTheme="minorEastAsia" w:hAnsiTheme="minorEastAsia"/>
        </w:rPr>
      </w:pPr>
      <w:r>
        <w:rPr>
          <w:rFonts w:asciiTheme="minorEastAsia" w:hAnsiTheme="minorEastAsia" w:hint="eastAsia"/>
        </w:rPr>
        <w:t xml:space="preserve">일반적으로 펀드의 현금흐름은 다양한 요인에 의해 영향을 받는다고 알려져 있다. 이 중 펀드의 현금흐름을 결정하는 가장 중요한 요인은 과거의 성과이다. </w:t>
      </w:r>
      <w:proofErr w:type="spellStart"/>
      <w:r w:rsidRPr="0086567F">
        <w:rPr>
          <w:rFonts w:asciiTheme="minorEastAsia" w:hAnsiTheme="minorEastAsia" w:hint="eastAsia"/>
        </w:rPr>
        <w:t>Ippolito</w:t>
      </w:r>
      <w:proofErr w:type="spellEnd"/>
      <w:r w:rsidRPr="0086567F">
        <w:rPr>
          <w:rFonts w:asciiTheme="minorEastAsia" w:hAnsiTheme="minorEastAsia" w:hint="eastAsia"/>
        </w:rPr>
        <w:t xml:space="preserve">(1992), </w:t>
      </w:r>
      <w:proofErr w:type="spellStart"/>
      <w:r w:rsidRPr="0086567F">
        <w:rPr>
          <w:rFonts w:asciiTheme="minorEastAsia" w:hAnsiTheme="minorEastAsia" w:hint="eastAsia"/>
        </w:rPr>
        <w:t>Goetzmann</w:t>
      </w:r>
      <w:proofErr w:type="spellEnd"/>
      <w:r w:rsidRPr="0086567F">
        <w:rPr>
          <w:rFonts w:asciiTheme="minorEastAsia" w:hAnsiTheme="minorEastAsia" w:hint="eastAsia"/>
        </w:rPr>
        <w:t xml:space="preserve"> and </w:t>
      </w:r>
      <w:proofErr w:type="spellStart"/>
      <w:r w:rsidRPr="0086567F">
        <w:rPr>
          <w:rFonts w:asciiTheme="minorEastAsia" w:hAnsiTheme="minorEastAsia" w:hint="eastAsia"/>
        </w:rPr>
        <w:t>Peles</w:t>
      </w:r>
      <w:proofErr w:type="spellEnd"/>
      <w:r w:rsidRPr="0086567F">
        <w:rPr>
          <w:rFonts w:asciiTheme="minorEastAsia" w:hAnsiTheme="minorEastAsia" w:hint="eastAsia"/>
        </w:rPr>
        <w:t xml:space="preserve">(1997), Chevalier and Ellison(1997), </w:t>
      </w:r>
      <w:proofErr w:type="spellStart"/>
      <w:r w:rsidRPr="0086567F">
        <w:rPr>
          <w:rFonts w:asciiTheme="minorEastAsia" w:hAnsiTheme="minorEastAsia" w:hint="eastAsia"/>
        </w:rPr>
        <w:t>Sirri</w:t>
      </w:r>
      <w:proofErr w:type="spellEnd"/>
      <w:r w:rsidRPr="0086567F">
        <w:rPr>
          <w:rFonts w:asciiTheme="minorEastAsia" w:hAnsiTheme="minorEastAsia" w:hint="eastAsia"/>
        </w:rPr>
        <w:t xml:space="preserve"> </w:t>
      </w:r>
      <w:proofErr w:type="spellStart"/>
      <w:r w:rsidRPr="0086567F">
        <w:rPr>
          <w:rFonts w:asciiTheme="minorEastAsia" w:hAnsiTheme="minorEastAsia" w:hint="eastAsia"/>
        </w:rPr>
        <w:t>andTufano</w:t>
      </w:r>
      <w:proofErr w:type="spellEnd"/>
      <w:r w:rsidRPr="0086567F">
        <w:rPr>
          <w:rFonts w:asciiTheme="minorEastAsia" w:hAnsiTheme="minorEastAsia" w:hint="eastAsia"/>
        </w:rPr>
        <w:t xml:space="preserve">(1998), </w:t>
      </w:r>
      <w:proofErr w:type="spellStart"/>
      <w:r w:rsidRPr="0086567F">
        <w:rPr>
          <w:rFonts w:asciiTheme="minorEastAsia" w:hAnsiTheme="minorEastAsia" w:hint="eastAsia"/>
        </w:rPr>
        <w:t>Ivokovic</w:t>
      </w:r>
      <w:proofErr w:type="spellEnd"/>
      <w:r w:rsidRPr="0086567F">
        <w:rPr>
          <w:rFonts w:asciiTheme="minorEastAsia" w:hAnsiTheme="minorEastAsia" w:hint="eastAsia"/>
        </w:rPr>
        <w:t xml:space="preserve"> and </w:t>
      </w:r>
      <w:proofErr w:type="spellStart"/>
      <w:r w:rsidRPr="0086567F">
        <w:rPr>
          <w:rFonts w:asciiTheme="minorEastAsia" w:hAnsiTheme="minorEastAsia" w:hint="eastAsia"/>
        </w:rPr>
        <w:t>Weisbenner</w:t>
      </w:r>
      <w:proofErr w:type="spellEnd"/>
      <w:r w:rsidRPr="0086567F">
        <w:rPr>
          <w:rFonts w:asciiTheme="minorEastAsia" w:hAnsiTheme="minorEastAsia" w:hint="eastAsia"/>
        </w:rPr>
        <w:t>(2009)</w:t>
      </w:r>
      <w:r>
        <w:rPr>
          <w:rFonts w:asciiTheme="minorEastAsia" w:hAnsiTheme="minorEastAsia" w:hint="eastAsia"/>
        </w:rPr>
        <w:t>는 과거 성과가 높은 펀드에 더 많은 현금유입이 발생하는 것을 확인하였으며, 그 관계는 concave하다고 알려졌다(</w:t>
      </w:r>
      <w:proofErr w:type="spellStart"/>
      <w:r w:rsidRPr="0086567F">
        <w:rPr>
          <w:rFonts w:asciiTheme="minorEastAsia" w:hAnsiTheme="minorEastAsia" w:hint="eastAsia"/>
        </w:rPr>
        <w:t>Goetzmann</w:t>
      </w:r>
      <w:proofErr w:type="spellEnd"/>
      <w:r w:rsidRPr="0086567F">
        <w:rPr>
          <w:rFonts w:asciiTheme="minorEastAsia" w:hAnsiTheme="minorEastAsia" w:hint="eastAsia"/>
        </w:rPr>
        <w:t>, Ingersoll, and Ross, 2003</w:t>
      </w:r>
      <w:r>
        <w:rPr>
          <w:rFonts w:asciiTheme="minorEastAsia" w:hAnsiTheme="minorEastAsia" w:hint="eastAsia"/>
        </w:rPr>
        <w:t>). 우리나라의 경우에도 박영규(2005), 고광수, 하연정(2010) 등 많은 연구에서 유사한 관련성을 발견하였다. 이 밖에도 Barber et al</w:t>
      </w:r>
      <w:proofErr w:type="gramStart"/>
      <w:r>
        <w:rPr>
          <w:rFonts w:asciiTheme="minorEastAsia" w:hAnsiTheme="minorEastAsia" w:hint="eastAsia"/>
        </w:rPr>
        <w:t>.(</w:t>
      </w:r>
      <w:proofErr w:type="gramEnd"/>
      <w:r>
        <w:rPr>
          <w:rFonts w:asciiTheme="minorEastAsia" w:hAnsiTheme="minorEastAsia" w:hint="eastAsia"/>
        </w:rPr>
        <w:t xml:space="preserve">2005)는 수수료, Jain and Wu(2000)는 광고효과, </w:t>
      </w:r>
      <w:proofErr w:type="spellStart"/>
      <w:r>
        <w:rPr>
          <w:rFonts w:asciiTheme="minorEastAsia" w:hAnsiTheme="minorEastAsia" w:hint="eastAsia"/>
        </w:rPr>
        <w:t>B</w:t>
      </w:r>
      <w:r w:rsidR="0013260D">
        <w:rPr>
          <w:rFonts w:asciiTheme="minorEastAsia" w:hAnsiTheme="minorEastAsia" w:hint="eastAsia"/>
        </w:rPr>
        <w:t>e</w:t>
      </w:r>
      <w:r>
        <w:rPr>
          <w:rFonts w:asciiTheme="minorEastAsia" w:hAnsiTheme="minorEastAsia" w:hint="eastAsia"/>
        </w:rPr>
        <w:t>rgstresser</w:t>
      </w:r>
      <w:proofErr w:type="spellEnd"/>
      <w:r>
        <w:rPr>
          <w:rFonts w:asciiTheme="minorEastAsia" w:hAnsiTheme="minorEastAsia" w:hint="eastAsia"/>
        </w:rPr>
        <w:t xml:space="preserve"> and </w:t>
      </w:r>
      <w:proofErr w:type="spellStart"/>
      <w:r>
        <w:rPr>
          <w:rFonts w:asciiTheme="minorEastAsia" w:hAnsiTheme="minorEastAsia" w:hint="eastAsia"/>
        </w:rPr>
        <w:t>Poterba</w:t>
      </w:r>
      <w:proofErr w:type="spellEnd"/>
      <w:r>
        <w:rPr>
          <w:rFonts w:asciiTheme="minorEastAsia" w:hAnsiTheme="minorEastAsia" w:hint="eastAsia"/>
        </w:rPr>
        <w:t xml:space="preserve">(2002)는 세금의 영향이 있음을 보였다. </w:t>
      </w:r>
      <w:proofErr w:type="spellStart"/>
      <w:r>
        <w:rPr>
          <w:rFonts w:asciiTheme="minorEastAsia" w:hAnsiTheme="minorEastAsia" w:hint="eastAsia"/>
        </w:rPr>
        <w:t>Rakowski</w:t>
      </w:r>
      <w:proofErr w:type="spellEnd"/>
      <w:r>
        <w:rPr>
          <w:rFonts w:asciiTheme="minorEastAsia" w:hAnsiTheme="minorEastAsia" w:hint="eastAsia"/>
        </w:rPr>
        <w:t xml:space="preserve">(2010), </w:t>
      </w:r>
      <w:proofErr w:type="spellStart"/>
      <w:r>
        <w:rPr>
          <w:rFonts w:asciiTheme="minorEastAsia" w:hAnsiTheme="minorEastAsia" w:hint="eastAsia"/>
        </w:rPr>
        <w:t>Rakowski</w:t>
      </w:r>
      <w:proofErr w:type="spellEnd"/>
      <w:r>
        <w:rPr>
          <w:rFonts w:asciiTheme="minorEastAsia" w:hAnsiTheme="minorEastAsia" w:hint="eastAsia"/>
        </w:rPr>
        <w:t xml:space="preserve"> and Wang(2009)는 수익률 변동성과 현금흐름의 관계를 분석한 결과 유의한 영향력이 있음을 확인하였다.</w:t>
      </w:r>
      <w:r w:rsidR="003569D2">
        <w:rPr>
          <w:rFonts w:asciiTheme="minorEastAsia" w:hAnsiTheme="minorEastAsia" w:hint="eastAsia"/>
        </w:rPr>
        <w:t xml:space="preserve">   </w:t>
      </w:r>
    </w:p>
    <w:p w:rsidR="001C7C62" w:rsidRDefault="003569D2" w:rsidP="001C7C62">
      <w:pPr>
        <w:spacing w:line="276" w:lineRule="auto"/>
        <w:ind w:firstLineChars="100" w:firstLine="200"/>
        <w:rPr>
          <w:rFonts w:asciiTheme="minorEastAsia" w:hAnsiTheme="minorEastAsia"/>
        </w:rPr>
      </w:pPr>
      <w:r>
        <w:rPr>
          <w:rFonts w:asciiTheme="minorEastAsia" w:hAnsiTheme="minorEastAsia" w:hint="eastAsia"/>
        </w:rPr>
        <w:t>선행연구의 결과를 바탕으로 본 연구는 아래의 연구모형을 채택하였으며. 이 모형은 Chen(2011)</w:t>
      </w:r>
      <w:r>
        <w:rPr>
          <w:rFonts w:asciiTheme="minorEastAsia" w:hAnsiTheme="minorEastAsia"/>
        </w:rPr>
        <w:t>의</w:t>
      </w:r>
      <w:r>
        <w:rPr>
          <w:rFonts w:asciiTheme="minorEastAsia" w:hAnsiTheme="minorEastAsia" w:hint="eastAsia"/>
        </w:rPr>
        <w:t xml:space="preserve"> 연구</w:t>
      </w:r>
      <w:r w:rsidR="00437D17">
        <w:rPr>
          <w:rFonts w:asciiTheme="minorEastAsia" w:hAnsiTheme="minorEastAsia" w:hint="eastAsia"/>
        </w:rPr>
        <w:t xml:space="preserve">모형과 같이 </w:t>
      </w:r>
      <w:r w:rsidR="00437D17" w:rsidRPr="0086567F">
        <w:rPr>
          <w:rFonts w:asciiTheme="minorEastAsia" w:hAnsiTheme="minorEastAsia" w:hint="eastAsia"/>
        </w:rPr>
        <w:t xml:space="preserve">펀드의 </w:t>
      </w:r>
      <w:proofErr w:type="spellStart"/>
      <w:r w:rsidR="00437D17" w:rsidRPr="0086567F">
        <w:rPr>
          <w:rFonts w:asciiTheme="minorEastAsia" w:hAnsiTheme="minorEastAsia" w:hint="eastAsia"/>
        </w:rPr>
        <w:t>순현금흐름에</w:t>
      </w:r>
      <w:proofErr w:type="spellEnd"/>
      <w:r w:rsidR="00437D17" w:rsidRPr="0086567F">
        <w:rPr>
          <w:rFonts w:asciiTheme="minorEastAsia" w:hAnsiTheme="minorEastAsia" w:hint="eastAsia"/>
        </w:rPr>
        <w:t xml:space="preserve"> 영향을 줄 수 있는 개별 펀드의 특성을 </w:t>
      </w:r>
      <w:r w:rsidR="00437D17" w:rsidRPr="0086567F">
        <w:rPr>
          <w:rFonts w:asciiTheme="minorEastAsia" w:hAnsiTheme="minorEastAsia"/>
        </w:rPr>
        <w:t>조정변수로</w:t>
      </w:r>
      <w:r w:rsidR="00437D17" w:rsidRPr="0086567F">
        <w:rPr>
          <w:rFonts w:asciiTheme="minorEastAsia" w:hAnsiTheme="minorEastAsia" w:hint="eastAsia"/>
        </w:rPr>
        <w:t xml:space="preserve"> 포</w:t>
      </w:r>
      <w:r w:rsidR="00437D17" w:rsidRPr="0086567F">
        <w:rPr>
          <w:rFonts w:asciiTheme="minorEastAsia" w:hAnsiTheme="minorEastAsia" w:hint="eastAsia"/>
        </w:rPr>
        <w:lastRenderedPageBreak/>
        <w:t xml:space="preserve">함한다. 과거성과와 현금흐름간의 관계를 분석한 Chevalier and Ellison(1997), </w:t>
      </w:r>
      <w:proofErr w:type="spellStart"/>
      <w:r w:rsidR="00437D17" w:rsidRPr="0086567F">
        <w:rPr>
          <w:rFonts w:asciiTheme="minorEastAsia" w:hAnsiTheme="minorEastAsia" w:hint="eastAsia"/>
        </w:rPr>
        <w:t>Sirri</w:t>
      </w:r>
      <w:proofErr w:type="spellEnd"/>
      <w:r w:rsidR="00437D17" w:rsidRPr="0086567F">
        <w:rPr>
          <w:rFonts w:asciiTheme="minorEastAsia" w:hAnsiTheme="minorEastAsia" w:hint="eastAsia"/>
        </w:rPr>
        <w:t xml:space="preserve"> and </w:t>
      </w:r>
      <w:proofErr w:type="spellStart"/>
      <w:r w:rsidR="00437D17" w:rsidRPr="0086567F">
        <w:rPr>
          <w:rFonts w:asciiTheme="minorEastAsia" w:hAnsiTheme="minorEastAsia" w:hint="eastAsia"/>
        </w:rPr>
        <w:t>Tufano</w:t>
      </w:r>
      <w:proofErr w:type="spellEnd"/>
      <w:r w:rsidR="00437D17" w:rsidRPr="0086567F">
        <w:rPr>
          <w:rFonts w:asciiTheme="minorEastAsia" w:hAnsiTheme="minorEastAsia" w:hint="eastAsia"/>
        </w:rPr>
        <w:t xml:space="preserve">(1998) 등의 연구를 근거로 개별 펀드의 규모, 연령, 과거 </w:t>
      </w:r>
      <w:proofErr w:type="spellStart"/>
      <w:r w:rsidR="00437D17" w:rsidRPr="0086567F">
        <w:rPr>
          <w:rFonts w:asciiTheme="minorEastAsia" w:hAnsiTheme="minorEastAsia" w:hint="eastAsia"/>
        </w:rPr>
        <w:t>순현금흐름</w:t>
      </w:r>
      <w:proofErr w:type="spellEnd"/>
      <w:r w:rsidR="00437D17">
        <w:rPr>
          <w:rFonts w:asciiTheme="minorEastAsia" w:hAnsiTheme="minorEastAsia" w:hint="eastAsia"/>
        </w:rPr>
        <w:t xml:space="preserve">, 수수료, 파생상품 </w:t>
      </w:r>
      <w:proofErr w:type="spellStart"/>
      <w:r w:rsidR="00437D17">
        <w:rPr>
          <w:rFonts w:asciiTheme="minorEastAsia" w:hAnsiTheme="minorEastAsia" w:hint="eastAsia"/>
        </w:rPr>
        <w:t>활용더미변수</w:t>
      </w:r>
      <w:r w:rsidR="00437D17" w:rsidRPr="0086567F">
        <w:rPr>
          <w:rFonts w:asciiTheme="minorEastAsia" w:hAnsiTheme="minorEastAsia" w:hint="eastAsia"/>
        </w:rPr>
        <w:t>을</w:t>
      </w:r>
      <w:proofErr w:type="spellEnd"/>
      <w:r w:rsidR="00437D17" w:rsidRPr="0086567F">
        <w:rPr>
          <w:rFonts w:asciiTheme="minorEastAsia" w:hAnsiTheme="minorEastAsia" w:hint="eastAsia"/>
        </w:rPr>
        <w:t xml:space="preserve"> </w:t>
      </w:r>
      <w:r w:rsidR="00437D17">
        <w:rPr>
          <w:rFonts w:asciiTheme="minorEastAsia" w:hAnsiTheme="minorEastAsia" w:hint="eastAsia"/>
        </w:rPr>
        <w:t>독립</w:t>
      </w:r>
      <w:r w:rsidR="00437D17" w:rsidRPr="0086567F">
        <w:rPr>
          <w:rFonts w:asciiTheme="minorEastAsia" w:hAnsiTheme="minorEastAsia" w:hint="eastAsia"/>
        </w:rPr>
        <w:t xml:space="preserve">변수로 둔다. </w:t>
      </w:r>
      <w:r w:rsidR="00437D17">
        <w:rPr>
          <w:rFonts w:asciiTheme="minorEastAsia" w:hAnsiTheme="minorEastAsia" w:hint="eastAsia"/>
        </w:rPr>
        <w:t xml:space="preserve">이는 </w:t>
      </w:r>
      <w:r w:rsidR="00437D17" w:rsidRPr="0086567F">
        <w:rPr>
          <w:rFonts w:asciiTheme="minorEastAsia" w:hAnsiTheme="minorEastAsia" w:hint="eastAsia"/>
        </w:rPr>
        <w:t>개별 펀드더미 변수와 시간더미변수를 포함한 고정효과모형(fixed effect models)이다.</w:t>
      </w:r>
    </w:p>
    <w:p w:rsidR="003569D2" w:rsidRDefault="003569D2" w:rsidP="001C7C62">
      <w:pPr>
        <w:spacing w:line="276" w:lineRule="auto"/>
        <w:ind w:firstLineChars="100" w:firstLine="200"/>
        <w:rPr>
          <w:rFonts w:asciiTheme="minorEastAsia" w:hAnsiTheme="minorEastAsia"/>
        </w:rPr>
      </w:pPr>
    </w:p>
    <w:p w:rsidR="003569D2" w:rsidRPr="0086567F" w:rsidRDefault="00437D17" w:rsidP="003569D2">
      <w:pPr>
        <w:spacing w:line="276" w:lineRule="auto"/>
        <w:ind w:firstLineChars="100" w:firstLine="200"/>
        <w:rPr>
          <w:rFonts w:asciiTheme="minorEastAsia" w:hAnsiTheme="minorEastAsia"/>
        </w:rPr>
      </w:pPr>
      <w:r w:rsidRPr="00437D17">
        <w:rPr>
          <w:rFonts w:asciiTheme="minorEastAsia" w:hAnsiTheme="minorEastAsia"/>
          <w:position w:val="-56"/>
        </w:rPr>
        <w:object w:dxaOrig="8260" w:dyaOrig="1219">
          <v:shape id="_x0000_i1029" type="#_x0000_t75" style="width:413.25pt;height:63.75pt" o:ole="">
            <v:imagedata r:id="rId17" o:title=""/>
          </v:shape>
          <o:OLEObject Type="Embed" ProgID="Equation.DSMT4" ShapeID="_x0000_i1029" DrawAspect="Content" ObjectID="_1486458205" r:id="rId18"/>
        </w:object>
      </w:r>
      <w:r w:rsidR="003569D2">
        <w:rPr>
          <w:rFonts w:asciiTheme="minorEastAsia" w:hAnsiTheme="minorEastAsia" w:hint="eastAsia"/>
        </w:rPr>
        <w:t xml:space="preserve">  (2)</w:t>
      </w:r>
    </w:p>
    <w:p w:rsidR="003569D2" w:rsidRPr="0086567F" w:rsidRDefault="003569D2" w:rsidP="003569D2">
      <w:pPr>
        <w:spacing w:line="276" w:lineRule="auto"/>
        <w:ind w:firstLineChars="100" w:firstLine="200"/>
        <w:rPr>
          <w:rFonts w:asciiTheme="minorEastAsia" w:hAnsiTheme="minorEastAsia"/>
        </w:rPr>
      </w:pPr>
    </w:p>
    <w:p w:rsidR="003569D2" w:rsidRPr="0086567F" w:rsidRDefault="003569D2" w:rsidP="003569D2">
      <w:pPr>
        <w:spacing w:line="276" w:lineRule="auto"/>
        <w:ind w:firstLineChars="100" w:firstLine="200"/>
        <w:rPr>
          <w:rFonts w:asciiTheme="minorEastAsia" w:hAnsiTheme="minorEastAsia"/>
        </w:rPr>
      </w:pPr>
      <w:r w:rsidRPr="0086567F">
        <w:rPr>
          <w:rFonts w:asciiTheme="minorEastAsia" w:hAnsiTheme="minorEastAsia" w:hint="eastAsia"/>
        </w:rPr>
        <w:t xml:space="preserve">단, </w:t>
      </w:r>
      <w:r>
        <w:rPr>
          <w:rFonts w:asciiTheme="minorEastAsia" w:hAnsiTheme="minorEastAsia" w:hint="eastAsia"/>
        </w:rPr>
        <w:tab/>
      </w:r>
      <w:r w:rsidRPr="0086567F">
        <w:rPr>
          <w:rFonts w:asciiTheme="minorEastAsia" w:hAnsiTheme="minorEastAsia"/>
          <w:position w:val="-14"/>
        </w:rPr>
        <w:object w:dxaOrig="920" w:dyaOrig="380">
          <v:shape id="_x0000_i1030" type="#_x0000_t75" style="width:47.25pt;height:17.25pt" o:ole="">
            <v:imagedata r:id="rId19" o:title=""/>
          </v:shape>
          <o:OLEObject Type="Embed" ProgID="Equation.DSMT4" ShapeID="_x0000_i1030" DrawAspect="Content" ObjectID="_1486458206" r:id="rId20"/>
        </w:object>
      </w:r>
      <w:r w:rsidRPr="0086567F">
        <w:rPr>
          <w:rFonts w:asciiTheme="minorEastAsia" w:hAnsiTheme="minorEastAsia" w:hint="eastAsia"/>
        </w:rPr>
        <w:t>: 펀드 p의 t월 현금흐름</w:t>
      </w:r>
    </w:p>
    <w:p w:rsidR="003569D2" w:rsidRPr="0086567F" w:rsidRDefault="003569D2" w:rsidP="003569D2">
      <w:pPr>
        <w:spacing w:line="276" w:lineRule="auto"/>
        <w:ind w:firstLineChars="400" w:firstLine="800"/>
        <w:rPr>
          <w:rFonts w:asciiTheme="minorEastAsia" w:hAnsiTheme="minorEastAsia"/>
        </w:rPr>
      </w:pPr>
      <w:r w:rsidRPr="0086567F">
        <w:rPr>
          <w:rFonts w:asciiTheme="minorEastAsia" w:hAnsiTheme="minorEastAsia"/>
          <w:position w:val="-14"/>
        </w:rPr>
        <w:object w:dxaOrig="960" w:dyaOrig="380">
          <v:shape id="_x0000_i1031" type="#_x0000_t75" style="width:47.25pt;height:17.25pt" o:ole="">
            <v:imagedata r:id="rId21" o:title=""/>
          </v:shape>
          <o:OLEObject Type="Embed" ProgID="Equation.DSMT4" ShapeID="_x0000_i1031" DrawAspect="Content" ObjectID="_1486458207" r:id="rId22"/>
        </w:object>
      </w:r>
      <w:r w:rsidRPr="0086567F">
        <w:rPr>
          <w:rFonts w:asciiTheme="minorEastAsia" w:hAnsiTheme="minorEastAsia" w:hint="eastAsia"/>
        </w:rPr>
        <w:t>: 펀드 p의 과거 1년 수익률에 따른 과거 성과의 순위 값 / 전체 펀드 개수</w:t>
      </w:r>
    </w:p>
    <w:p w:rsidR="00437D17" w:rsidRPr="00437D17" w:rsidRDefault="00437D17" w:rsidP="003569D2">
      <w:pPr>
        <w:spacing w:line="276" w:lineRule="auto"/>
        <w:ind w:firstLineChars="400" w:firstLine="800"/>
        <w:rPr>
          <w:rFonts w:asciiTheme="minorEastAsia" w:hAnsiTheme="minorEastAsia"/>
        </w:rPr>
      </w:pPr>
      <w:r w:rsidRPr="0086567F">
        <w:rPr>
          <w:rFonts w:asciiTheme="minorEastAsia" w:hAnsiTheme="minorEastAsia"/>
          <w:position w:val="-14"/>
        </w:rPr>
        <w:object w:dxaOrig="1300" w:dyaOrig="380">
          <v:shape id="_x0000_i1032" type="#_x0000_t75" style="width:65.25pt;height:17.25pt" o:ole="">
            <v:imagedata r:id="rId23" o:title=""/>
          </v:shape>
          <o:OLEObject Type="Embed" ProgID="Equation.DSMT4" ShapeID="_x0000_i1032" DrawAspect="Content" ObjectID="_1486458208" r:id="rId24"/>
        </w:object>
      </w:r>
      <w:r w:rsidRPr="0086567F">
        <w:rPr>
          <w:rFonts w:asciiTheme="minorEastAsia" w:hAnsiTheme="minorEastAsia" w:hint="eastAsia"/>
        </w:rPr>
        <w:t>: 펀드 p의 과거 1년 수익률</w:t>
      </w:r>
    </w:p>
    <w:p w:rsidR="003569D2" w:rsidRPr="0086567F" w:rsidRDefault="003569D2" w:rsidP="003569D2">
      <w:pPr>
        <w:spacing w:line="276" w:lineRule="auto"/>
        <w:ind w:firstLineChars="400" w:firstLine="800"/>
        <w:rPr>
          <w:rFonts w:asciiTheme="minorEastAsia" w:hAnsiTheme="minorEastAsia"/>
        </w:rPr>
      </w:pPr>
      <w:r w:rsidRPr="0086567F">
        <w:rPr>
          <w:rFonts w:asciiTheme="minorEastAsia" w:hAnsiTheme="minorEastAsia"/>
          <w:position w:val="-12"/>
        </w:rPr>
        <w:object w:dxaOrig="859" w:dyaOrig="360">
          <v:shape id="_x0000_i1033" type="#_x0000_t75" style="width:42pt;height:18pt" o:ole="">
            <v:imagedata r:id="rId25" o:title=""/>
          </v:shape>
          <o:OLEObject Type="Embed" ProgID="Equation.DSMT4" ShapeID="_x0000_i1033" DrawAspect="Content" ObjectID="_1486458209" r:id="rId26"/>
        </w:object>
      </w:r>
      <w:r w:rsidRPr="0086567F">
        <w:rPr>
          <w:rFonts w:asciiTheme="minorEastAsia" w:hAnsiTheme="minorEastAsia" w:hint="eastAsia"/>
        </w:rPr>
        <w:t>: 파생상품 사용에 따른 더미변수</w:t>
      </w:r>
    </w:p>
    <w:p w:rsidR="003569D2" w:rsidRPr="0086567F" w:rsidRDefault="003569D2" w:rsidP="003569D2">
      <w:pPr>
        <w:spacing w:line="276" w:lineRule="auto"/>
        <w:ind w:firstLineChars="400" w:firstLine="800"/>
        <w:rPr>
          <w:rFonts w:asciiTheme="minorEastAsia" w:hAnsiTheme="minorEastAsia"/>
        </w:rPr>
      </w:pPr>
      <w:r w:rsidRPr="0086567F">
        <w:rPr>
          <w:rFonts w:asciiTheme="minorEastAsia" w:hAnsiTheme="minorEastAsia"/>
          <w:position w:val="-14"/>
        </w:rPr>
        <w:object w:dxaOrig="1320" w:dyaOrig="380">
          <v:shape id="_x0000_i1034" type="#_x0000_t75" style="width:66pt;height:17.25pt" o:ole="">
            <v:imagedata r:id="rId27" o:title=""/>
          </v:shape>
          <o:OLEObject Type="Embed" ProgID="Equation.DSMT4" ShapeID="_x0000_i1034" DrawAspect="Content" ObjectID="_1486458210" r:id="rId28"/>
        </w:object>
      </w:r>
      <w:r w:rsidRPr="0086567F">
        <w:rPr>
          <w:rFonts w:asciiTheme="minorEastAsia" w:hAnsiTheme="minorEastAsia" w:hint="eastAsia"/>
        </w:rPr>
        <w:t>: 펀드 p의 과거 1년의 현금흐름</w:t>
      </w:r>
    </w:p>
    <w:p w:rsidR="003569D2" w:rsidRPr="0086567F" w:rsidRDefault="003569D2" w:rsidP="003569D2">
      <w:pPr>
        <w:spacing w:line="276" w:lineRule="auto"/>
        <w:ind w:firstLineChars="400" w:firstLine="800"/>
        <w:rPr>
          <w:rFonts w:asciiTheme="minorEastAsia" w:hAnsiTheme="minorEastAsia"/>
        </w:rPr>
      </w:pPr>
      <w:r w:rsidRPr="0086567F">
        <w:rPr>
          <w:rFonts w:asciiTheme="minorEastAsia" w:hAnsiTheme="minorEastAsia"/>
          <w:position w:val="-14"/>
        </w:rPr>
        <w:object w:dxaOrig="1080" w:dyaOrig="380">
          <v:shape id="_x0000_i1035" type="#_x0000_t75" style="width:54.75pt;height:17.25pt" o:ole="">
            <v:imagedata r:id="rId29" o:title=""/>
          </v:shape>
          <o:OLEObject Type="Embed" ProgID="Equation.DSMT4" ShapeID="_x0000_i1035" DrawAspect="Content" ObjectID="_1486458211" r:id="rId30"/>
        </w:object>
      </w:r>
      <w:r w:rsidRPr="0086567F">
        <w:rPr>
          <w:rFonts w:asciiTheme="minorEastAsia" w:hAnsiTheme="minorEastAsia" w:hint="eastAsia"/>
        </w:rPr>
        <w:t xml:space="preserve">: 펀드 </w:t>
      </w:r>
      <w:r w:rsidRPr="0086567F">
        <w:rPr>
          <w:rFonts w:asciiTheme="minorEastAsia" w:hAnsiTheme="minorEastAsia"/>
        </w:rPr>
        <w:t>p의</w:t>
      </w:r>
      <w:r w:rsidRPr="0086567F">
        <w:rPr>
          <w:rFonts w:asciiTheme="minorEastAsia" w:hAnsiTheme="minorEastAsia" w:hint="eastAsia"/>
        </w:rPr>
        <w:t xml:space="preserve"> 순자산가치</w:t>
      </w:r>
    </w:p>
    <w:p w:rsidR="003569D2" w:rsidRPr="0086567F" w:rsidRDefault="003569D2" w:rsidP="003569D2">
      <w:pPr>
        <w:spacing w:line="276" w:lineRule="auto"/>
        <w:ind w:firstLineChars="400" w:firstLine="800"/>
        <w:rPr>
          <w:rFonts w:asciiTheme="minorEastAsia" w:hAnsiTheme="minorEastAsia"/>
        </w:rPr>
      </w:pPr>
      <w:r w:rsidRPr="0086567F">
        <w:rPr>
          <w:rFonts w:asciiTheme="minorEastAsia" w:hAnsiTheme="minorEastAsia"/>
          <w:position w:val="-14"/>
        </w:rPr>
        <w:object w:dxaOrig="999" w:dyaOrig="380">
          <v:shape id="_x0000_i1036" type="#_x0000_t75" style="width:47.25pt;height:17.25pt" o:ole="">
            <v:imagedata r:id="rId31" o:title=""/>
          </v:shape>
          <o:OLEObject Type="Embed" ProgID="Equation.DSMT4" ShapeID="_x0000_i1036" DrawAspect="Content" ObjectID="_1486458212" r:id="rId32"/>
        </w:object>
      </w:r>
      <w:r w:rsidRPr="0086567F">
        <w:rPr>
          <w:rFonts w:asciiTheme="minorEastAsia" w:hAnsiTheme="minorEastAsia" w:hint="eastAsia"/>
        </w:rPr>
        <w:t xml:space="preserve">: 펀드 p의 연령의 </w:t>
      </w:r>
      <w:proofErr w:type="spellStart"/>
      <w:r w:rsidRPr="0086567F">
        <w:rPr>
          <w:rFonts w:asciiTheme="minorEastAsia" w:hAnsiTheme="minorEastAsia" w:hint="eastAsia"/>
        </w:rPr>
        <w:t>로그값</w:t>
      </w:r>
      <w:proofErr w:type="spellEnd"/>
    </w:p>
    <w:p w:rsidR="003569D2" w:rsidRPr="003569D2" w:rsidRDefault="003569D2" w:rsidP="001C7C62">
      <w:pPr>
        <w:spacing w:line="276" w:lineRule="auto"/>
        <w:ind w:firstLineChars="100" w:firstLine="200"/>
        <w:rPr>
          <w:rFonts w:asciiTheme="minorEastAsia" w:hAnsiTheme="minorEastAsia"/>
        </w:rPr>
      </w:pPr>
    </w:p>
    <w:p w:rsidR="006448BD" w:rsidRDefault="0013260D" w:rsidP="006448BD">
      <w:pPr>
        <w:spacing w:line="276" w:lineRule="auto"/>
        <w:ind w:firstLineChars="100" w:firstLine="200"/>
        <w:rPr>
          <w:rFonts w:asciiTheme="minorEastAsia" w:hAnsiTheme="minorEastAsia"/>
        </w:rPr>
      </w:pPr>
      <w:r>
        <w:rPr>
          <w:rFonts w:asciiTheme="minorEastAsia" w:hAnsiTheme="minorEastAsia"/>
        </w:rPr>
        <w:t>여기서</w:t>
      </w:r>
      <w:r>
        <w:rPr>
          <w:rFonts w:asciiTheme="minorEastAsia" w:hAnsiTheme="minorEastAsia" w:hint="eastAsia"/>
        </w:rPr>
        <w:t xml:space="preserve"> </w:t>
      </w:r>
      <w:r w:rsidRPr="0086567F">
        <w:rPr>
          <w:rFonts w:asciiTheme="minorEastAsia" w:hAnsiTheme="minorEastAsia"/>
          <w:position w:val="-14"/>
        </w:rPr>
        <w:object w:dxaOrig="960" w:dyaOrig="380">
          <v:shape id="_x0000_i1037" type="#_x0000_t75" style="width:47.25pt;height:17.25pt" o:ole="">
            <v:imagedata r:id="rId21" o:title=""/>
          </v:shape>
          <o:OLEObject Type="Embed" ProgID="Equation.DSMT4" ShapeID="_x0000_i1037" DrawAspect="Content" ObjectID="_1486458213" r:id="rId33"/>
        </w:object>
      </w:r>
      <w:r>
        <w:rPr>
          <w:rFonts w:asciiTheme="minorEastAsia" w:hAnsiTheme="minorEastAsia" w:hint="eastAsia"/>
        </w:rPr>
        <w:t xml:space="preserve">는 과거 1년 동안의 펀드수익률의 상대성과로 운용비용을 제외한 펀드 순위를 전체 펀드수로 나눈 값이며, </w:t>
      </w:r>
      <w:r w:rsidR="00437D17" w:rsidRPr="0086567F">
        <w:rPr>
          <w:rFonts w:asciiTheme="minorEastAsia" w:hAnsiTheme="minorEastAsia"/>
          <w:position w:val="-14"/>
        </w:rPr>
        <w:object w:dxaOrig="1300" w:dyaOrig="380">
          <v:shape id="_x0000_i1038" type="#_x0000_t75" style="width:65.25pt;height:17.25pt" o:ole="">
            <v:imagedata r:id="rId23" o:title=""/>
          </v:shape>
          <o:OLEObject Type="Embed" ProgID="Equation.DSMT4" ShapeID="_x0000_i1038" DrawAspect="Content" ObjectID="_1486458214" r:id="rId34"/>
        </w:object>
      </w:r>
      <w:r w:rsidR="00437D17">
        <w:rPr>
          <w:rFonts w:asciiTheme="minorEastAsia" w:hAnsiTheme="minorEastAsia" w:hint="eastAsia"/>
        </w:rPr>
        <w:t>는 과거 1년 동안 펀드의 절대수익률이다.</w:t>
      </w:r>
      <w:r w:rsidR="006448BD">
        <w:rPr>
          <w:rStyle w:val="a5"/>
          <w:rFonts w:asciiTheme="minorEastAsia" w:hAnsiTheme="minorEastAsia"/>
        </w:rPr>
        <w:footnoteReference w:id="6"/>
      </w:r>
      <w:r w:rsidR="00437D17">
        <w:rPr>
          <w:rFonts w:asciiTheme="minorEastAsia" w:hAnsiTheme="minorEastAsia" w:hint="eastAsia"/>
        </w:rPr>
        <w:t xml:space="preserve"> </w:t>
      </w:r>
      <w:r>
        <w:rPr>
          <w:rFonts w:asciiTheme="minorEastAsia" w:hAnsiTheme="minorEastAsia" w:hint="eastAsia"/>
        </w:rPr>
        <w:t xml:space="preserve">식 (2)의 회귀모형에는 </w:t>
      </w:r>
      <w:r w:rsidR="00437D17">
        <w:rPr>
          <w:rFonts w:asciiTheme="minorEastAsia" w:hAnsiTheme="minorEastAsia" w:hint="eastAsia"/>
        </w:rPr>
        <w:t xml:space="preserve">두 변수의 </w:t>
      </w:r>
      <w:proofErr w:type="spellStart"/>
      <w:r>
        <w:rPr>
          <w:rFonts w:asciiTheme="minorEastAsia" w:hAnsiTheme="minorEastAsia" w:hint="eastAsia"/>
        </w:rPr>
        <w:t>제곱항</w:t>
      </w:r>
      <w:r w:rsidR="00437D17">
        <w:rPr>
          <w:rFonts w:asciiTheme="minorEastAsia" w:hAnsiTheme="minorEastAsia" w:hint="eastAsia"/>
        </w:rPr>
        <w:t>을</w:t>
      </w:r>
      <w:proofErr w:type="spellEnd"/>
      <w:r w:rsidR="00437D17">
        <w:rPr>
          <w:rFonts w:asciiTheme="minorEastAsia" w:hAnsiTheme="minorEastAsia" w:hint="eastAsia"/>
        </w:rPr>
        <w:t xml:space="preserve"> 포함하여 성과와 현금흐름의 비선형성을 검증한다. </w:t>
      </w:r>
      <w:r w:rsidR="006448BD">
        <w:rPr>
          <w:rFonts w:asciiTheme="minorEastAsia" w:hAnsiTheme="minorEastAsia" w:hint="eastAsia"/>
        </w:rPr>
        <w:t xml:space="preserve">위 식에서 개별투자자가 펀드를 선택하는 과정에서 파생상품의 활용을 고려한다면, 파생상품 활용더미의 계수가 통계적으로 유의하게 나타날 것이며, 반대의 경우 더미계수는 통계적으로 유의하지 않을 것이다. </w:t>
      </w:r>
    </w:p>
    <w:p w:rsidR="001355B0" w:rsidRDefault="001355B0" w:rsidP="001355B0">
      <w:pPr>
        <w:spacing w:line="276" w:lineRule="auto"/>
        <w:ind w:firstLineChars="100" w:firstLine="200"/>
      </w:pPr>
    </w:p>
    <w:p w:rsidR="002837FA" w:rsidRPr="0086567F" w:rsidRDefault="002837FA" w:rsidP="0059082D">
      <w:pPr>
        <w:spacing w:line="276" w:lineRule="auto"/>
        <w:jc w:val="center"/>
        <w:rPr>
          <w:rFonts w:asciiTheme="minorEastAsia" w:hAnsiTheme="minorEastAsia"/>
          <w:b/>
        </w:rPr>
      </w:pPr>
      <w:r w:rsidRPr="0086567F">
        <w:rPr>
          <w:rFonts w:asciiTheme="minorEastAsia" w:hAnsiTheme="minorEastAsia" w:hint="eastAsia"/>
          <w:b/>
        </w:rPr>
        <w:t xml:space="preserve">&lt;표 </w:t>
      </w:r>
      <w:r w:rsidR="00097BF0">
        <w:rPr>
          <w:rFonts w:asciiTheme="minorEastAsia" w:hAnsiTheme="minorEastAsia" w:hint="eastAsia"/>
          <w:b/>
        </w:rPr>
        <w:t>4</w:t>
      </w:r>
      <w:r w:rsidRPr="0086567F">
        <w:rPr>
          <w:rFonts w:asciiTheme="minorEastAsia" w:hAnsiTheme="minorEastAsia" w:hint="eastAsia"/>
          <w:b/>
        </w:rPr>
        <w:t xml:space="preserve">&gt; 파생상품의 사용과 </w:t>
      </w:r>
      <w:proofErr w:type="spellStart"/>
      <w:r w:rsidRPr="0086567F">
        <w:rPr>
          <w:rFonts w:asciiTheme="minorEastAsia" w:hAnsiTheme="minorEastAsia" w:hint="eastAsia"/>
          <w:b/>
        </w:rPr>
        <w:t>순현금</w:t>
      </w:r>
      <w:r w:rsidR="00097BF0">
        <w:rPr>
          <w:rFonts w:asciiTheme="minorEastAsia" w:hAnsiTheme="minorEastAsia" w:hint="eastAsia"/>
          <w:b/>
        </w:rPr>
        <w:t>흐름</w:t>
      </w:r>
      <w:r w:rsidRPr="0086567F">
        <w:rPr>
          <w:rFonts w:asciiTheme="minorEastAsia" w:hAnsiTheme="minorEastAsia" w:hint="eastAsia"/>
          <w:b/>
        </w:rPr>
        <w:t>의</w:t>
      </w:r>
      <w:proofErr w:type="spellEnd"/>
      <w:r w:rsidRPr="0086567F">
        <w:rPr>
          <w:rFonts w:asciiTheme="minorEastAsia" w:hAnsiTheme="minorEastAsia" w:hint="eastAsia"/>
          <w:b/>
        </w:rPr>
        <w:t xml:space="preserve"> 관계</w:t>
      </w:r>
    </w:p>
    <w:tbl>
      <w:tblPr>
        <w:tblStyle w:val="a9"/>
        <w:tblW w:w="0" w:type="auto"/>
        <w:tblBorders>
          <w:left w:val="none" w:sz="0" w:space="0" w:color="auto"/>
          <w:right w:val="none" w:sz="0" w:space="0" w:color="auto"/>
          <w:insideH w:val="none" w:sz="0" w:space="0" w:color="auto"/>
          <w:insideV w:val="none" w:sz="0" w:space="0" w:color="auto"/>
        </w:tblBorders>
        <w:tblLook w:val="04A0"/>
      </w:tblPr>
      <w:tblGrid>
        <w:gridCol w:w="1668"/>
        <w:gridCol w:w="2083"/>
        <w:gridCol w:w="1956"/>
        <w:gridCol w:w="1912"/>
        <w:gridCol w:w="1623"/>
      </w:tblGrid>
      <w:tr w:rsidR="002837FA" w:rsidRPr="0086567F" w:rsidTr="00822271">
        <w:tc>
          <w:tcPr>
            <w:tcW w:w="1668" w:type="dxa"/>
            <w:vMerge w:val="restart"/>
            <w:tcBorders>
              <w:top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lastRenderedPageBreak/>
              <w:t>variable</w:t>
            </w:r>
          </w:p>
        </w:tc>
        <w:tc>
          <w:tcPr>
            <w:tcW w:w="4039" w:type="dxa"/>
            <w:gridSpan w:val="2"/>
            <w:tcBorders>
              <w:top w:val="single" w:sz="4" w:space="0" w:color="auto"/>
              <w:left w:val="single" w:sz="4" w:space="0" w:color="auto"/>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파생상품사용에</w:t>
            </w:r>
            <w:r w:rsidRPr="0086567F">
              <w:rPr>
                <w:rFonts w:asciiTheme="minorEastAsia" w:hAnsiTheme="minorEastAsia" w:hint="eastAsia"/>
              </w:rPr>
              <w:t xml:space="preserve"> 대한 Dummy 가 없을 경우에 대한 분석</w:t>
            </w:r>
          </w:p>
        </w:tc>
        <w:tc>
          <w:tcPr>
            <w:tcW w:w="0" w:type="auto"/>
            <w:gridSpan w:val="2"/>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파생상품사용에 대한 Dummy가 고려된 분석</w:t>
            </w:r>
          </w:p>
        </w:tc>
      </w:tr>
      <w:tr w:rsidR="002837FA" w:rsidRPr="0086567F" w:rsidTr="00822271">
        <w:tc>
          <w:tcPr>
            <w:tcW w:w="1668" w:type="dxa"/>
            <w:vMerge/>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2083" w:type="dxa"/>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Coefficient</w:t>
            </w:r>
          </w:p>
        </w:tc>
        <w:tc>
          <w:tcPr>
            <w:tcW w:w="0" w:type="auto"/>
            <w:tcBorders>
              <w:top w:val="single" w:sz="4" w:space="0" w:color="auto"/>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t-statistic</w:t>
            </w:r>
          </w:p>
        </w:tc>
        <w:tc>
          <w:tcPr>
            <w:tcW w:w="0" w:type="auto"/>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Coefficient</w:t>
            </w:r>
          </w:p>
        </w:tc>
        <w:tc>
          <w:tcPr>
            <w:tcW w:w="0" w:type="auto"/>
            <w:tcBorders>
              <w:top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t-statistic</w:t>
            </w:r>
          </w:p>
        </w:tc>
      </w:tr>
      <w:tr w:rsidR="002837FA" w:rsidRPr="0086567F" w:rsidTr="00822271">
        <w:tc>
          <w:tcPr>
            <w:tcW w:w="1668" w:type="dxa"/>
            <w:tcBorders>
              <w:top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700" w:dyaOrig="260">
                <v:shape id="_x0000_i1039" type="#_x0000_t75" style="width:36pt;height:12pt" o:ole="">
                  <v:imagedata r:id="rId35" o:title=""/>
                </v:shape>
                <o:OLEObject Type="Embed" ProgID="Equation.DSMT4" ShapeID="_x0000_i1039" DrawAspect="Content" ObjectID="_1486458215" r:id="rId36"/>
              </w:object>
            </w:r>
          </w:p>
        </w:tc>
        <w:tc>
          <w:tcPr>
            <w:tcW w:w="2083" w:type="dxa"/>
            <w:tcBorders>
              <w:top w:val="single" w:sz="4" w:space="0" w:color="auto"/>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-0.197</w:t>
            </w:r>
          </w:p>
        </w:tc>
        <w:tc>
          <w:tcPr>
            <w:tcW w:w="0" w:type="auto"/>
            <w:tcBorders>
              <w:top w:val="single" w:sz="4" w:space="0" w:color="auto"/>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(-0.326)</w:t>
            </w:r>
          </w:p>
        </w:tc>
        <w:tc>
          <w:tcPr>
            <w:tcW w:w="0" w:type="auto"/>
            <w:tcBorders>
              <w:top w:val="single" w:sz="4" w:space="0" w:color="auto"/>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-0.258</w:t>
            </w:r>
          </w:p>
        </w:tc>
        <w:tc>
          <w:tcPr>
            <w:tcW w:w="0" w:type="auto"/>
            <w:tcBorders>
              <w:top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(-0.439)</w:t>
            </w:r>
          </w:p>
        </w:tc>
      </w:tr>
      <w:tr w:rsidR="002837FA" w:rsidRPr="0086567F" w:rsidTr="00822271">
        <w:tc>
          <w:tcPr>
            <w:tcW w:w="1668" w:type="dxa"/>
            <w:tcBorders>
              <w:right w:val="single" w:sz="4" w:space="0" w:color="auto"/>
            </w:tcBorders>
            <w:vAlign w:val="center"/>
          </w:tcPr>
          <w:p w:rsidR="002837FA" w:rsidRPr="0086567F" w:rsidRDefault="00BF4F5B" w:rsidP="00822271">
            <w:pPr>
              <w:spacing w:line="276" w:lineRule="auto"/>
              <w:jc w:val="center"/>
              <w:rPr>
                <w:rFonts w:asciiTheme="minorEastAsia" w:hAnsiTheme="minorEastAsia"/>
              </w:rPr>
            </w:pPr>
            <w:r w:rsidRPr="0086567F">
              <w:rPr>
                <w:rFonts w:asciiTheme="minorEastAsia" w:hAnsiTheme="minorEastAsia"/>
                <w:position w:val="-4"/>
              </w:rPr>
              <w:object w:dxaOrig="780" w:dyaOrig="300">
                <v:shape id="_x0000_i1040" type="#_x0000_t75" style="width:35.25pt;height:15pt" o:ole="">
                  <v:imagedata r:id="rId37" o:title=""/>
                </v:shape>
                <o:OLEObject Type="Embed" ProgID="Equation.DSMT4" ShapeID="_x0000_i1040" DrawAspect="Content" ObjectID="_1486458216" r:id="rId38"/>
              </w:objec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0.261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(0.386)</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0.300</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(0.448)</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020" w:dyaOrig="279">
                <v:shape id="_x0000_i1041" type="#_x0000_t75" style="width:54.75pt;height:12pt" o:ole="">
                  <v:imagedata r:id="rId39" o:title=""/>
                </v:shape>
                <o:OLEObject Type="Embed" ProgID="Equation.DSMT4" ShapeID="_x0000_i1041" DrawAspect="Content" ObjectID="_1486458217" r:id="rId40"/>
              </w:objec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-0.096</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(-0.277)</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-0.023</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(-0.061)</w:t>
            </w:r>
          </w:p>
        </w:tc>
      </w:tr>
      <w:tr w:rsidR="002837FA" w:rsidRPr="0086567F" w:rsidTr="00822271">
        <w:tc>
          <w:tcPr>
            <w:tcW w:w="1668" w:type="dxa"/>
            <w:tcBorders>
              <w:right w:val="single" w:sz="4" w:space="0" w:color="auto"/>
            </w:tcBorders>
            <w:vAlign w:val="center"/>
          </w:tcPr>
          <w:p w:rsidR="002837FA" w:rsidRPr="0086567F" w:rsidRDefault="00BF4F5B" w:rsidP="00822271">
            <w:pPr>
              <w:spacing w:line="276" w:lineRule="auto"/>
              <w:jc w:val="center"/>
              <w:rPr>
                <w:rFonts w:asciiTheme="minorEastAsia" w:hAnsiTheme="minorEastAsia"/>
              </w:rPr>
            </w:pPr>
            <w:r w:rsidRPr="0086567F">
              <w:rPr>
                <w:rFonts w:asciiTheme="minorEastAsia" w:hAnsiTheme="minorEastAsia"/>
                <w:position w:val="-6"/>
              </w:rPr>
              <w:object w:dxaOrig="1100" w:dyaOrig="320">
                <v:shape id="_x0000_i1042" type="#_x0000_t75" style="width:41.25pt;height:15pt" o:ole="">
                  <v:imagedata r:id="rId41" o:title=""/>
                </v:shape>
                <o:OLEObject Type="Embed" ProgID="Equation.DSMT4" ShapeID="_x0000_i1042" DrawAspect="Content" ObjectID="_1486458218" r:id="rId42"/>
              </w:objec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1.004</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(1.149)</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1.010</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(1.158)</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260" w:dyaOrig="260">
                <v:shape id="_x0000_i1043" type="#_x0000_t75" style="width:12pt;height:12pt" o:ole="">
                  <v:imagedata r:id="rId43" o:title=""/>
                </v:shape>
                <o:OLEObject Type="Embed" ProgID="Equation.DSMT4" ShapeID="_x0000_i1043" DrawAspect="Content" ObjectID="_1486458219" r:id="rId44"/>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single" w:sz="4" w:space="0" w:color="auto"/>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0.018</w:t>
            </w:r>
          </w:p>
        </w:tc>
        <w:tc>
          <w:tcPr>
            <w:tcW w:w="0" w:type="auto"/>
            <w:tcBorders>
              <w:top w:val="nil"/>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(0.146)</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1040" w:dyaOrig="260">
                <v:shape id="_x0000_i1044" type="#_x0000_t75" style="width:54pt;height:12pt" o:ole="">
                  <v:imagedata r:id="rId45" o:title=""/>
                </v:shape>
                <o:OLEObject Type="Embed" ProgID="Equation.DSMT4" ShapeID="_x0000_i1044" DrawAspect="Content" ObjectID="_1486458220" r:id="rId46"/>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single" w:sz="4" w:space="0" w:color="auto"/>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0.099</w:t>
            </w:r>
          </w:p>
        </w:tc>
        <w:tc>
          <w:tcPr>
            <w:tcW w:w="0" w:type="auto"/>
            <w:tcBorders>
              <w:top w:val="nil"/>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(0.513)</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380" w:dyaOrig="279">
                <v:shape id="_x0000_i1045" type="#_x0000_t75" style="width:1in;height:12pt" o:ole="">
                  <v:imagedata r:id="rId47" o:title=""/>
                </v:shape>
                <o:OLEObject Type="Embed" ProgID="Equation.DSMT4" ShapeID="_x0000_i1045" DrawAspect="Content" ObjectID="_1486458221" r:id="rId48"/>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single" w:sz="4" w:space="0" w:color="auto"/>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-0.531</w:t>
            </w:r>
          </w:p>
        </w:tc>
        <w:tc>
          <w:tcPr>
            <w:tcW w:w="0" w:type="auto"/>
            <w:tcBorders>
              <w:top w:val="nil"/>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(-1.478)</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rPr>
              <w:t>L</w:t>
            </w:r>
            <w:r w:rsidRPr="0086567F">
              <w:rPr>
                <w:rFonts w:asciiTheme="minorEastAsia" w:hAnsiTheme="minorEastAsia" w:hint="eastAsia"/>
              </w:rPr>
              <w:t>n</w:t>
            </w:r>
            <w:proofErr w:type="spellEnd"/>
            <w:r w:rsidRPr="0086567F">
              <w:rPr>
                <w:rFonts w:asciiTheme="minorEastAsia" w:hAnsiTheme="minorEastAsia" w:hint="eastAsia"/>
              </w:rPr>
              <w:t>(NAV)</w: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-0.361***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(-2.839)</w:t>
            </w:r>
          </w:p>
        </w:tc>
        <w:tc>
          <w:tcPr>
            <w:tcW w:w="0" w:type="auto"/>
            <w:tcBorders>
              <w:top w:val="nil"/>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-0.361***</w:t>
            </w:r>
          </w:p>
        </w:tc>
        <w:tc>
          <w:tcPr>
            <w:tcW w:w="0" w:type="auto"/>
            <w:tcBorders>
              <w:top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(-2.835)</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rPr>
              <w:t>L</w:t>
            </w:r>
            <w:r w:rsidRPr="0086567F">
              <w:rPr>
                <w:rFonts w:asciiTheme="minorEastAsia" w:hAnsiTheme="minorEastAsia" w:hint="eastAsia"/>
              </w:rPr>
              <w:t>n</w:t>
            </w:r>
            <w:proofErr w:type="spellEnd"/>
            <w:r w:rsidRPr="0086567F">
              <w:rPr>
                <w:rFonts w:asciiTheme="minorEastAsia" w:hAnsiTheme="minorEastAsia" w:hint="eastAsia"/>
              </w:rPr>
              <w:t>(age)</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-0.852***</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(-2.949)</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-0.851***</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(-2.964)</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(Flow)</w: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-0.031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(-0.868)</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-0.031</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(-0.876)</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운용보수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0.922</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(1.109)</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0.910</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(1.087)</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판매보수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-0.469</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(-1.624)</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-0.464</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(-1.599)</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상수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9.758***</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(2.806)</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9.775***</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(2.811)</w:t>
            </w:r>
          </w:p>
        </w:tc>
      </w:tr>
      <w:tr w:rsidR="002837FA" w:rsidRPr="0086567F" w:rsidTr="00822271">
        <w:tc>
          <w:tcPr>
            <w:tcW w:w="1668" w:type="dxa"/>
            <w:tcBorders>
              <w:right w:val="single" w:sz="4" w:space="0" w:color="auto"/>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펀드설정연도 더미</w: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Yes</w:t>
            </w: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Yes</w:t>
            </w:r>
          </w:p>
        </w:tc>
        <w:tc>
          <w:tcPr>
            <w:tcW w:w="0" w:type="auto"/>
            <w:vAlign w:val="center"/>
          </w:tcPr>
          <w:p w:rsidR="002837FA" w:rsidRPr="0086567F" w:rsidRDefault="002837FA" w:rsidP="00822271">
            <w:pPr>
              <w:spacing w:line="276" w:lineRule="auto"/>
              <w:jc w:val="center"/>
              <w:rPr>
                <w:rFonts w:asciiTheme="minorEastAsia" w:hAnsiTheme="minorEastAsia"/>
              </w:rPr>
            </w:pPr>
          </w:p>
        </w:tc>
      </w:tr>
      <w:tr w:rsidR="002837FA" w:rsidRPr="0086567F" w:rsidTr="00822271">
        <w:tc>
          <w:tcPr>
            <w:tcW w:w="1668" w:type="dxa"/>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Adjusted R</w:t>
            </w:r>
            <w:r w:rsidRPr="0086567F">
              <w:rPr>
                <w:rFonts w:asciiTheme="minorEastAsia" w:hAnsiTheme="minorEastAsia" w:hint="eastAsia"/>
                <w:vertAlign w:val="superscript"/>
              </w:rPr>
              <w:t>2</w:t>
            </w:r>
          </w:p>
        </w:tc>
        <w:tc>
          <w:tcPr>
            <w:tcW w:w="2083" w:type="dxa"/>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0.0802</w:t>
            </w:r>
          </w:p>
        </w:tc>
        <w:tc>
          <w:tcPr>
            <w:tcW w:w="0" w:type="auto"/>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0.0792</w:t>
            </w:r>
          </w:p>
        </w:tc>
        <w:tc>
          <w:tcPr>
            <w:tcW w:w="0" w:type="auto"/>
            <w:vAlign w:val="center"/>
          </w:tcPr>
          <w:p w:rsidR="002837FA" w:rsidRPr="0086567F" w:rsidRDefault="002837FA" w:rsidP="00822271">
            <w:pPr>
              <w:spacing w:line="276" w:lineRule="auto"/>
              <w:jc w:val="center"/>
              <w:rPr>
                <w:rFonts w:asciiTheme="minorEastAsia" w:hAnsiTheme="minorEastAsia"/>
              </w:rPr>
            </w:pPr>
          </w:p>
        </w:tc>
      </w:tr>
    </w:tbl>
    <w:p w:rsidR="002837FA" w:rsidRPr="0086567F" w:rsidRDefault="002837FA" w:rsidP="002837FA">
      <w:pPr>
        <w:spacing w:line="276" w:lineRule="auto"/>
        <w:rPr>
          <w:rFonts w:asciiTheme="minorEastAsia" w:hAnsiTheme="minorEastAsia"/>
        </w:rPr>
      </w:pPr>
    </w:p>
    <w:p w:rsidR="00661919" w:rsidRDefault="0059082D" w:rsidP="0059082D">
      <w:pPr>
        <w:spacing w:line="276" w:lineRule="auto"/>
        <w:ind w:firstLineChars="100" w:firstLine="200"/>
        <w:rPr>
          <w:rFonts w:asciiTheme="minorEastAsia" w:hAnsiTheme="minorEastAsia"/>
        </w:rPr>
      </w:pPr>
      <w:r>
        <w:rPr>
          <w:rFonts w:asciiTheme="minorEastAsia" w:hAnsiTheme="minorEastAsia" w:hint="eastAsia"/>
        </w:rPr>
        <w:t>&lt;표 4&gt;는</w:t>
      </w:r>
      <w:r w:rsidR="00D65AA5">
        <w:rPr>
          <w:rFonts w:asciiTheme="minorEastAsia" w:hAnsiTheme="minorEastAsia" w:hint="eastAsia"/>
        </w:rPr>
        <w:t xml:space="preserve"> 식 (2)의 실증결과를 보여준다. 상대성과와 절대성과는 계수가 유의하지는 않았으나 2차 항의 계수가 양으로 나타나 성과와 현금흐름 사이의 convex 관계를 가지고 있는 것을 확인할 수 있었다. </w:t>
      </w:r>
      <w:r w:rsidR="00D65AA5">
        <w:rPr>
          <w:rFonts w:asciiTheme="minorEastAsia" w:hAnsiTheme="minorEastAsia"/>
        </w:rPr>
        <w:t>앞서</w:t>
      </w:r>
      <w:r w:rsidR="00D65AA5">
        <w:rPr>
          <w:rFonts w:asciiTheme="minorEastAsia" w:hAnsiTheme="minorEastAsia" w:hint="eastAsia"/>
        </w:rPr>
        <w:t xml:space="preserve"> </w:t>
      </w:r>
      <w:r w:rsidR="00D65AA5" w:rsidRPr="0086567F">
        <w:rPr>
          <w:rFonts w:asciiTheme="minorEastAsia" w:hAnsiTheme="minorEastAsia" w:hint="eastAsia"/>
        </w:rPr>
        <w:t>Chevalier and Ellison</w:t>
      </w:r>
      <w:r w:rsidR="00D65AA5">
        <w:rPr>
          <w:rFonts w:asciiTheme="minorEastAsia" w:hAnsiTheme="minorEastAsia" w:hint="eastAsia"/>
        </w:rPr>
        <w:t>(</w:t>
      </w:r>
      <w:r w:rsidR="00D65AA5" w:rsidRPr="0086567F">
        <w:rPr>
          <w:rFonts w:asciiTheme="minorEastAsia" w:hAnsiTheme="minorEastAsia"/>
        </w:rPr>
        <w:t>1997</w:t>
      </w:r>
      <w:r w:rsidR="00D65AA5">
        <w:rPr>
          <w:rFonts w:asciiTheme="minorEastAsia" w:hAnsiTheme="minorEastAsia" w:hint="eastAsia"/>
        </w:rPr>
        <w:t>)와</w:t>
      </w:r>
      <w:r w:rsidR="00D65AA5" w:rsidRPr="0086567F">
        <w:rPr>
          <w:rFonts w:asciiTheme="minorEastAsia" w:hAnsiTheme="minorEastAsia"/>
        </w:rPr>
        <w:t xml:space="preserve"> </w:t>
      </w:r>
      <w:proofErr w:type="spellStart"/>
      <w:r w:rsidR="00D65AA5" w:rsidRPr="0086567F">
        <w:rPr>
          <w:rFonts w:asciiTheme="minorEastAsia" w:hAnsiTheme="minorEastAsia"/>
        </w:rPr>
        <w:t>Sirri</w:t>
      </w:r>
      <w:proofErr w:type="spellEnd"/>
      <w:r w:rsidR="00D65AA5" w:rsidRPr="0086567F">
        <w:rPr>
          <w:rFonts w:asciiTheme="minorEastAsia" w:hAnsiTheme="minorEastAsia"/>
        </w:rPr>
        <w:t xml:space="preserve"> and </w:t>
      </w:r>
      <w:proofErr w:type="spellStart"/>
      <w:r w:rsidR="00D65AA5" w:rsidRPr="0086567F">
        <w:rPr>
          <w:rFonts w:asciiTheme="minorEastAsia" w:hAnsiTheme="minorEastAsia"/>
        </w:rPr>
        <w:t>Tufano</w:t>
      </w:r>
      <w:proofErr w:type="spellEnd"/>
      <w:r w:rsidR="00D65AA5">
        <w:rPr>
          <w:rFonts w:asciiTheme="minorEastAsia" w:hAnsiTheme="minorEastAsia" w:hint="eastAsia"/>
        </w:rPr>
        <w:t>(</w:t>
      </w:r>
      <w:r w:rsidR="00D65AA5" w:rsidRPr="0086567F">
        <w:rPr>
          <w:rFonts w:asciiTheme="minorEastAsia" w:hAnsiTheme="minorEastAsia"/>
        </w:rPr>
        <w:t>1998</w:t>
      </w:r>
      <w:r w:rsidR="00D65AA5">
        <w:rPr>
          <w:rFonts w:asciiTheme="minorEastAsia" w:hAnsiTheme="minorEastAsia" w:hint="eastAsia"/>
        </w:rPr>
        <w:t>)는 뮤추얼펀드를 대상으로 성과와 현금흐름이 convex 관계를 가지는 것을 보였으며, 본 연구의 결과는 이와 일관된다.</w:t>
      </w:r>
      <w:r w:rsidR="00D65AA5">
        <w:rPr>
          <w:rStyle w:val="a5"/>
          <w:rFonts w:asciiTheme="minorEastAsia" w:hAnsiTheme="minorEastAsia"/>
        </w:rPr>
        <w:footnoteReference w:id="7"/>
      </w:r>
      <w:r>
        <w:rPr>
          <w:rFonts w:asciiTheme="minorEastAsia" w:hAnsiTheme="minorEastAsia" w:hint="eastAsia"/>
        </w:rPr>
        <w:t xml:space="preserve"> </w:t>
      </w:r>
      <w:r w:rsidR="00661919">
        <w:rPr>
          <w:rFonts w:asciiTheme="minorEastAsia" w:hAnsiTheme="minorEastAsia"/>
        </w:rPr>
        <w:t>상대성과와</w:t>
      </w:r>
      <w:r w:rsidR="00661919">
        <w:rPr>
          <w:rFonts w:asciiTheme="minorEastAsia" w:hAnsiTheme="minorEastAsia" w:hint="eastAsia"/>
        </w:rPr>
        <w:t xml:space="preserve"> 절대성과 사이의 높은 상관성으로 인해 발생할 수 있는 </w:t>
      </w:r>
      <w:proofErr w:type="spellStart"/>
      <w:r w:rsidR="00661919">
        <w:rPr>
          <w:rFonts w:asciiTheme="minorEastAsia" w:hAnsiTheme="minorEastAsia" w:hint="eastAsia"/>
        </w:rPr>
        <w:t>다중공선성</w:t>
      </w:r>
      <w:proofErr w:type="spellEnd"/>
      <w:r w:rsidR="00661919">
        <w:rPr>
          <w:rFonts w:asciiTheme="minorEastAsia" w:hAnsiTheme="minorEastAsia" w:hint="eastAsia"/>
        </w:rPr>
        <w:t>(multi</w:t>
      </w:r>
      <w:r w:rsidR="00293B1E">
        <w:rPr>
          <w:rFonts w:asciiTheme="minorEastAsia" w:hAnsiTheme="minorEastAsia" w:hint="eastAsia"/>
        </w:rPr>
        <w:t>-</w:t>
      </w:r>
      <w:proofErr w:type="spellStart"/>
      <w:r w:rsidR="00661919">
        <w:rPr>
          <w:rFonts w:asciiTheme="minorEastAsia" w:hAnsiTheme="minorEastAsia"/>
        </w:rPr>
        <w:t>colinearity</w:t>
      </w:r>
      <w:proofErr w:type="spellEnd"/>
      <w:r w:rsidR="00661919">
        <w:rPr>
          <w:rFonts w:asciiTheme="minorEastAsia" w:hAnsiTheme="minorEastAsia" w:hint="eastAsia"/>
        </w:rPr>
        <w:t xml:space="preserve">)의 가능성을 확인하기 위해 상대성과 혹은 절대성과 하나를 포함한 분석에서도 동일한 결과가 확인되어 국내 펀드시장에서 과거 성과의 유의성이 낮게 관찰되는 것으로 나타났다. 오히려 펀드의 연령, 펀드 나이의 유의성이 높게 나타났다. </w:t>
      </w:r>
    </w:p>
    <w:p w:rsidR="00293B1E" w:rsidRDefault="00293B1E" w:rsidP="0059082D">
      <w:pPr>
        <w:spacing w:line="276" w:lineRule="auto"/>
        <w:ind w:firstLineChars="100" w:firstLine="200"/>
        <w:rPr>
          <w:rFonts w:asciiTheme="minorEastAsia" w:hAnsiTheme="minorEastAsia"/>
        </w:rPr>
      </w:pPr>
      <w:r>
        <w:rPr>
          <w:rFonts w:asciiTheme="minorEastAsia" w:hAnsiTheme="minorEastAsia" w:hint="eastAsia"/>
        </w:rPr>
        <w:t xml:space="preserve">파생상품의 활용이 투자자의 의사결정에 미치는 영향을 확인하기 위한 회색으로 표시된 더미변수에 대한 결과를 보면, 모든 더미계수가 유의하지 않았다. 또한 더미를 포함하지 않은 분석과 포함한 분석의 기타 변수의 계수에도 뚜렷한 차이가 없음을 확인하였다. 즉, 개별투자자는 펀드의 </w:t>
      </w:r>
      <w:r>
        <w:rPr>
          <w:rFonts w:asciiTheme="minorEastAsia" w:hAnsiTheme="minorEastAsia" w:hint="eastAsia"/>
        </w:rPr>
        <w:lastRenderedPageBreak/>
        <w:t xml:space="preserve">파생상품의 활용이 유의한 의사결정 요인이 아님을 알 수 있었다. 서성원, 윤선중(2015)에서 파생상품의 활용이 펀드의 위험도를 낮추고 있음을 확인했음에도, 개별투자자는 이러한 차이를 의사결정에 반영하지 못하는 것으로 보인다. </w:t>
      </w:r>
      <w:r w:rsidR="001933C9">
        <w:rPr>
          <w:rFonts w:asciiTheme="minorEastAsia" w:hAnsiTheme="minorEastAsia" w:hint="eastAsia"/>
        </w:rPr>
        <w:t xml:space="preserve">이러한 결과는 </w:t>
      </w:r>
      <w:proofErr w:type="spellStart"/>
      <w:r w:rsidR="001933C9">
        <w:rPr>
          <w:rFonts w:asciiTheme="minorEastAsia" w:hAnsiTheme="minorEastAsia" w:hint="eastAsia"/>
        </w:rPr>
        <w:t>헤지펀드를</w:t>
      </w:r>
      <w:proofErr w:type="spellEnd"/>
      <w:r w:rsidR="001933C9">
        <w:rPr>
          <w:rFonts w:asciiTheme="minorEastAsia" w:hAnsiTheme="minorEastAsia" w:hint="eastAsia"/>
        </w:rPr>
        <w:t xml:space="preserve"> 대상으로 하였으나, 파생상품 활용이 펀드의 </w:t>
      </w:r>
      <w:proofErr w:type="spellStart"/>
      <w:r w:rsidR="001933C9">
        <w:rPr>
          <w:rFonts w:asciiTheme="minorEastAsia" w:hAnsiTheme="minorEastAsia" w:hint="eastAsia"/>
        </w:rPr>
        <w:t>순현금흐름에</w:t>
      </w:r>
      <w:proofErr w:type="spellEnd"/>
      <w:r w:rsidR="001933C9">
        <w:rPr>
          <w:rFonts w:asciiTheme="minorEastAsia" w:hAnsiTheme="minorEastAsia" w:hint="eastAsia"/>
        </w:rPr>
        <w:t xml:space="preserve"> 유의한 영향을 주지 못한다는 Chen(2011)의 연구와 일관된다.</w:t>
      </w:r>
      <w:r w:rsidR="001933C9">
        <w:rPr>
          <w:rStyle w:val="a5"/>
          <w:rFonts w:asciiTheme="minorEastAsia" w:hAnsiTheme="minorEastAsia"/>
        </w:rPr>
        <w:footnoteReference w:id="8"/>
      </w:r>
      <w:r w:rsidR="001933C9">
        <w:rPr>
          <w:rFonts w:asciiTheme="minorEastAsia" w:hAnsiTheme="minorEastAsia" w:hint="eastAsia"/>
        </w:rPr>
        <w:t xml:space="preserve"> </w:t>
      </w:r>
    </w:p>
    <w:p w:rsidR="00DF7867" w:rsidRDefault="00DF7867" w:rsidP="0059082D">
      <w:pPr>
        <w:spacing w:line="276" w:lineRule="auto"/>
        <w:ind w:firstLineChars="100" w:firstLine="200"/>
      </w:pPr>
      <w:r>
        <w:rPr>
          <w:rFonts w:asciiTheme="minorEastAsia" w:hAnsiTheme="minorEastAsia" w:hint="eastAsia"/>
        </w:rPr>
        <w:t xml:space="preserve">한편, </w:t>
      </w:r>
      <w:proofErr w:type="spellStart"/>
      <w:r>
        <w:t>Ivkovic</w:t>
      </w:r>
      <w:proofErr w:type="spellEnd"/>
      <w:r>
        <w:t xml:space="preserve"> and </w:t>
      </w:r>
      <w:proofErr w:type="spellStart"/>
      <w:r>
        <w:t>Weisbernner</w:t>
      </w:r>
      <w:proofErr w:type="spellEnd"/>
      <w:r>
        <w:t>(2009)</w:t>
      </w:r>
      <w:r>
        <w:rPr>
          <w:rFonts w:hint="eastAsia"/>
        </w:rPr>
        <w:t>는 과거 1년의 펀드수익률의 개별투자자의 의사결정에 유의한 영향을 미치기는 하지만 현금유입의 경우 상대성과의 영향력이 크며, 현금유출의 경우 절대성과의 영향력이 크다는 사실을 발견하였다. 즉, 펀드에 가입할 때에는 상대적으로 우수한 성과의 펀드를 고르나, 펀드를 해지할 때에는 절대수익률에 의존하는 의사결정을 수행하는 것이다.</w:t>
      </w:r>
      <w:r>
        <w:rPr>
          <w:rStyle w:val="a5"/>
        </w:rPr>
        <w:footnoteReference w:id="9"/>
      </w:r>
      <w:r>
        <w:rPr>
          <w:rFonts w:hint="eastAsia"/>
        </w:rPr>
        <w:t xml:space="preserve"> </w:t>
      </w:r>
    </w:p>
    <w:p w:rsidR="00293B1E" w:rsidRDefault="00DF7867" w:rsidP="0059082D">
      <w:pPr>
        <w:spacing w:line="276" w:lineRule="auto"/>
        <w:ind w:firstLineChars="100" w:firstLine="200"/>
        <w:rPr>
          <w:rFonts w:asciiTheme="minorEastAsia" w:hAnsiTheme="minorEastAsia"/>
        </w:rPr>
      </w:pPr>
      <w:r>
        <w:rPr>
          <w:rFonts w:hint="eastAsia"/>
        </w:rPr>
        <w:t>이를 확인하기 위하여 본고는 아래의 분석을 추가하였다.</w:t>
      </w:r>
      <w:r w:rsidR="009D7AC3">
        <w:rPr>
          <w:rStyle w:val="a5"/>
        </w:rPr>
        <w:footnoteReference w:id="10"/>
      </w:r>
      <w:r>
        <w:rPr>
          <w:rFonts w:hint="eastAsia"/>
        </w:rPr>
        <w:t xml:space="preserve"> </w:t>
      </w:r>
    </w:p>
    <w:p w:rsidR="0059082D" w:rsidRPr="0059082D" w:rsidRDefault="00661919" w:rsidP="001355B0">
      <w:pPr>
        <w:spacing w:line="276" w:lineRule="auto"/>
        <w:ind w:firstLineChars="100" w:firstLine="200"/>
      </w:pPr>
      <w:r>
        <w:rPr>
          <w:rFonts w:asciiTheme="minorEastAsia" w:hAnsiTheme="minorEastAsia" w:hint="eastAsia"/>
        </w:rPr>
        <w:t xml:space="preserve"> </w:t>
      </w:r>
    </w:p>
    <w:p w:rsidR="0059082D" w:rsidRDefault="009336C4" w:rsidP="00FC3113">
      <w:pPr>
        <w:spacing w:line="276" w:lineRule="auto"/>
        <w:ind w:firstLineChars="100" w:firstLine="200"/>
        <w:jc w:val="right"/>
      </w:pPr>
      <w:r w:rsidRPr="009336C4">
        <w:rPr>
          <w:rFonts w:asciiTheme="minorEastAsia" w:hAnsiTheme="minorEastAsia"/>
          <w:position w:val="-32"/>
        </w:rPr>
        <w:object w:dxaOrig="7960" w:dyaOrig="760">
          <v:shape id="_x0000_i1046" type="#_x0000_t75" style="width:399pt;height:40.5pt" o:ole="">
            <v:imagedata r:id="rId49" o:title=""/>
          </v:shape>
          <o:OLEObject Type="Embed" ProgID="Equation.DSMT4" ShapeID="_x0000_i1046" DrawAspect="Content" ObjectID="_1486458222" r:id="rId50"/>
        </w:object>
      </w:r>
      <w:r w:rsidR="00FC3113">
        <w:rPr>
          <w:rFonts w:asciiTheme="minorEastAsia" w:hAnsiTheme="minorEastAsia" w:hint="eastAsia"/>
        </w:rPr>
        <w:t xml:space="preserve">    (3)</w:t>
      </w:r>
    </w:p>
    <w:p w:rsidR="00586073" w:rsidRDefault="009336C4" w:rsidP="009336C4">
      <w:pPr>
        <w:spacing w:line="276" w:lineRule="auto"/>
        <w:ind w:firstLineChars="200" w:firstLine="400"/>
      </w:pPr>
      <w:r w:rsidRPr="009336C4">
        <w:rPr>
          <w:rFonts w:asciiTheme="minorEastAsia" w:hAnsiTheme="minorEastAsia"/>
          <w:position w:val="-32"/>
        </w:rPr>
        <w:object w:dxaOrig="8180" w:dyaOrig="760">
          <v:shape id="_x0000_i1047" type="#_x0000_t75" style="width:410.25pt;height:40.5pt" o:ole="">
            <v:imagedata r:id="rId51" o:title=""/>
          </v:shape>
          <o:OLEObject Type="Embed" ProgID="Equation.DSMT4" ShapeID="_x0000_i1047" DrawAspect="Content" ObjectID="_1486458223" r:id="rId52"/>
        </w:object>
      </w:r>
    </w:p>
    <w:p w:rsidR="009336C4" w:rsidRDefault="009336C4" w:rsidP="001355B0">
      <w:pPr>
        <w:spacing w:line="276" w:lineRule="auto"/>
        <w:ind w:firstLineChars="100" w:firstLine="200"/>
      </w:pPr>
      <w:bookmarkStart w:id="0" w:name="_GoBack"/>
      <w:bookmarkEnd w:id="0"/>
    </w:p>
    <w:p w:rsidR="009D7AC3" w:rsidRDefault="009D7AC3" w:rsidP="001355B0">
      <w:pPr>
        <w:spacing w:line="276" w:lineRule="auto"/>
        <w:ind w:firstLineChars="100" w:firstLine="200"/>
      </w:pPr>
      <w:r>
        <w:rPr>
          <w:rFonts w:hint="eastAsia"/>
        </w:rPr>
        <w:t xml:space="preserve">여기서, </w:t>
      </w:r>
      <w:r w:rsidR="009336C4" w:rsidRPr="009336C4">
        <w:rPr>
          <w:position w:val="-6"/>
        </w:rPr>
        <w:object w:dxaOrig="1020" w:dyaOrig="279">
          <v:shape id="_x0000_i1048" type="#_x0000_t75" style="width:51.75pt;height:14.25pt" o:ole="">
            <v:imagedata r:id="rId53" o:title=""/>
          </v:shape>
          <o:OLEObject Type="Embed" ProgID="Equation.DSMT4" ShapeID="_x0000_i1048" DrawAspect="Content" ObjectID="_1486458224" r:id="rId54"/>
        </w:object>
      </w:r>
      <w:r>
        <w:rPr>
          <w:rFonts w:hint="eastAsia"/>
        </w:rPr>
        <w:t xml:space="preserve">는 </w:t>
      </w:r>
      <w:proofErr w:type="spellStart"/>
      <w:r>
        <w:rPr>
          <w:rFonts w:hint="eastAsia"/>
        </w:rPr>
        <w:t>당해년도</w:t>
      </w:r>
      <w:proofErr w:type="spellEnd"/>
      <w:r>
        <w:rPr>
          <w:rFonts w:hint="eastAsia"/>
        </w:rPr>
        <w:t xml:space="preserve"> 해당 펀드의 </w:t>
      </w:r>
      <w:proofErr w:type="spellStart"/>
      <w:r>
        <w:rPr>
          <w:rFonts w:hint="eastAsia"/>
        </w:rPr>
        <w:t>순현금흐름이</w:t>
      </w:r>
      <w:proofErr w:type="spellEnd"/>
      <w:r>
        <w:rPr>
          <w:rFonts w:hint="eastAsia"/>
        </w:rPr>
        <w:t xml:space="preserve"> 0보다 클 때, </w:t>
      </w:r>
      <w:r w:rsidR="009336C4" w:rsidRPr="009336C4">
        <w:rPr>
          <w:position w:val="-6"/>
        </w:rPr>
        <w:object w:dxaOrig="1240" w:dyaOrig="279">
          <v:shape id="_x0000_i1049" type="#_x0000_t75" style="width:63pt;height:14.25pt" o:ole="">
            <v:imagedata r:id="rId55" o:title=""/>
          </v:shape>
          <o:OLEObject Type="Embed" ProgID="Equation.DSMT4" ShapeID="_x0000_i1049" DrawAspect="Content" ObjectID="_1486458225" r:id="rId56"/>
        </w:object>
      </w:r>
      <w:r>
        <w:rPr>
          <w:rFonts w:hint="eastAsia"/>
        </w:rPr>
        <w:t>즉 현금유입이 유출보다 클 때</w:t>
      </w:r>
      <w:r w:rsidR="009336C4">
        <w:t>를</w:t>
      </w:r>
      <w:r w:rsidR="009336C4">
        <w:rPr>
          <w:rFonts w:hint="eastAsia"/>
        </w:rPr>
        <w:t xml:space="preserve"> 지칭한다.</w:t>
      </w:r>
      <w:r w:rsidR="009336C4">
        <w:t xml:space="preserve">  </w:t>
      </w:r>
      <w:r>
        <w:rPr>
          <w:rFonts w:hint="eastAsia"/>
        </w:rPr>
        <w:t xml:space="preserve"> </w:t>
      </w:r>
    </w:p>
    <w:p w:rsidR="00097BF0" w:rsidRDefault="00097BF0" w:rsidP="00097BF0">
      <w:pPr>
        <w:spacing w:line="276" w:lineRule="auto"/>
        <w:ind w:firstLineChars="100" w:firstLine="200"/>
        <w:rPr>
          <w:rFonts w:asciiTheme="minorEastAsia" w:hAnsiTheme="minorEastAsia"/>
        </w:rPr>
      </w:pPr>
    </w:p>
    <w:p w:rsidR="00097BF0" w:rsidRPr="0086567F" w:rsidRDefault="00097BF0" w:rsidP="00097BF0">
      <w:pPr>
        <w:spacing w:line="276" w:lineRule="auto"/>
        <w:jc w:val="center"/>
        <w:rPr>
          <w:rFonts w:asciiTheme="minorEastAsia" w:hAnsiTheme="minorEastAsia"/>
          <w:b/>
        </w:rPr>
      </w:pPr>
      <w:r w:rsidRPr="0086567F">
        <w:rPr>
          <w:rFonts w:asciiTheme="minorEastAsia" w:hAnsiTheme="minorEastAsia" w:hint="eastAsia"/>
          <w:b/>
        </w:rPr>
        <w:t xml:space="preserve">&lt;표 </w:t>
      </w:r>
      <w:r>
        <w:rPr>
          <w:rFonts w:asciiTheme="minorEastAsia" w:hAnsiTheme="minorEastAsia" w:hint="eastAsia"/>
          <w:b/>
        </w:rPr>
        <w:t>5</w:t>
      </w:r>
      <w:r w:rsidRPr="0086567F">
        <w:rPr>
          <w:rFonts w:asciiTheme="minorEastAsia" w:hAnsiTheme="minorEastAsia" w:hint="eastAsia"/>
          <w:b/>
        </w:rPr>
        <w:t xml:space="preserve">&gt; </w:t>
      </w:r>
      <w:r>
        <w:rPr>
          <w:rFonts w:asciiTheme="minorEastAsia" w:hAnsiTheme="minorEastAsia" w:hint="eastAsia"/>
          <w:b/>
        </w:rPr>
        <w:t xml:space="preserve">펀드성과와 </w:t>
      </w:r>
      <w:proofErr w:type="spellStart"/>
      <w:r>
        <w:rPr>
          <w:rFonts w:asciiTheme="minorEastAsia" w:hAnsiTheme="minorEastAsia" w:hint="eastAsia"/>
          <w:b/>
        </w:rPr>
        <w:t>순</w:t>
      </w:r>
      <w:r w:rsidRPr="0086567F">
        <w:rPr>
          <w:rFonts w:asciiTheme="minorEastAsia" w:hAnsiTheme="minorEastAsia" w:hint="eastAsia"/>
          <w:b/>
        </w:rPr>
        <w:t>현금</w:t>
      </w:r>
      <w:r>
        <w:rPr>
          <w:rFonts w:asciiTheme="minorEastAsia" w:hAnsiTheme="minorEastAsia" w:hint="eastAsia"/>
          <w:b/>
        </w:rPr>
        <w:t>흐름</w:t>
      </w:r>
      <w:r w:rsidRPr="0086567F">
        <w:rPr>
          <w:rFonts w:asciiTheme="minorEastAsia" w:hAnsiTheme="minorEastAsia" w:hint="eastAsia"/>
          <w:b/>
        </w:rPr>
        <w:t>의</w:t>
      </w:r>
      <w:proofErr w:type="spellEnd"/>
      <w:r w:rsidRPr="0086567F">
        <w:rPr>
          <w:rFonts w:asciiTheme="minorEastAsia" w:hAnsiTheme="minorEastAsia" w:hint="eastAsia"/>
          <w:b/>
        </w:rPr>
        <w:t xml:space="preserve"> </w:t>
      </w:r>
      <w:proofErr w:type="spellStart"/>
      <w:r>
        <w:rPr>
          <w:rFonts w:asciiTheme="minorEastAsia" w:hAnsiTheme="minorEastAsia" w:hint="eastAsia"/>
          <w:b/>
        </w:rPr>
        <w:t>비대칭성</w:t>
      </w:r>
      <w:proofErr w:type="spellEnd"/>
    </w:p>
    <w:tbl>
      <w:tblPr>
        <w:tblW w:w="5000" w:type="pct"/>
        <w:jc w:val="center"/>
        <w:tblCellMar>
          <w:left w:w="99" w:type="dxa"/>
          <w:right w:w="99" w:type="dxa"/>
        </w:tblCellMar>
        <w:tblLook w:val="04A0"/>
      </w:tblPr>
      <w:tblGrid>
        <w:gridCol w:w="2309"/>
        <w:gridCol w:w="1169"/>
        <w:gridCol w:w="1170"/>
        <w:gridCol w:w="1072"/>
        <w:gridCol w:w="1170"/>
        <w:gridCol w:w="1170"/>
        <w:gridCol w:w="1164"/>
      </w:tblGrid>
      <w:tr w:rsidR="00097BF0" w:rsidRPr="0086567F" w:rsidTr="00BD12B5">
        <w:trPr>
          <w:trHeight w:val="264"/>
          <w:jc w:val="center"/>
        </w:trPr>
        <w:tc>
          <w:tcPr>
            <w:tcW w:w="1252"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bCs/>
                <w:kern w:val="0"/>
                <w:szCs w:val="20"/>
              </w:rPr>
            </w:pPr>
            <w:r w:rsidRPr="0086567F">
              <w:rPr>
                <w:rFonts w:asciiTheme="minorEastAsia" w:hAnsiTheme="minorEastAsia" w:cs="Arial"/>
                <w:bCs/>
                <w:kern w:val="0"/>
                <w:szCs w:val="20"/>
              </w:rPr>
              <w:t>VARIABLES</w:t>
            </w:r>
          </w:p>
        </w:tc>
        <w:tc>
          <w:tcPr>
            <w:tcW w:w="634"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inflow</w:t>
            </w:r>
          </w:p>
        </w:tc>
        <w:tc>
          <w:tcPr>
            <w:tcW w:w="634"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inflow</w:t>
            </w:r>
          </w:p>
        </w:tc>
        <w:tc>
          <w:tcPr>
            <w:tcW w:w="581"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inflow</w:t>
            </w:r>
          </w:p>
        </w:tc>
        <w:tc>
          <w:tcPr>
            <w:tcW w:w="634"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outflow</w:t>
            </w:r>
          </w:p>
        </w:tc>
        <w:tc>
          <w:tcPr>
            <w:tcW w:w="634"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outflow</w:t>
            </w:r>
          </w:p>
        </w:tc>
        <w:tc>
          <w:tcPr>
            <w:tcW w:w="634" w:type="pct"/>
            <w:tcBorders>
              <w:top w:val="single" w:sz="4" w:space="0" w:color="auto"/>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outflow</w:t>
            </w:r>
          </w:p>
        </w:tc>
      </w:tr>
      <w:tr w:rsidR="00097BF0" w:rsidRPr="0086567F" w:rsidTr="00BD12B5">
        <w:trPr>
          <w:trHeight w:val="264"/>
          <w:jc w:val="center"/>
        </w:trPr>
        <w:tc>
          <w:tcPr>
            <w:tcW w:w="1252"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b/>
                <w:bCs/>
                <w:kern w:val="0"/>
                <w:szCs w:val="20"/>
              </w:rPr>
            </w:pPr>
            <w:r w:rsidRPr="0086567F">
              <w:rPr>
                <w:rFonts w:asciiTheme="minorEastAsia" w:hAnsiTheme="minorEastAsia"/>
                <w:szCs w:val="20"/>
              </w:rPr>
              <w:t>abs</w:t>
            </w:r>
            <w:r w:rsidRPr="0086567F">
              <w:rPr>
                <w:rFonts w:asciiTheme="minorEastAsia" w:hAnsiTheme="minorEastAsia" w:hint="eastAsia"/>
                <w:szCs w:val="20"/>
              </w:rPr>
              <w:t>PERF</w:t>
            </w:r>
            <w:r w:rsidRPr="0086567F">
              <w:rPr>
                <w:rFonts w:asciiTheme="minorEastAsia" w:hAnsiTheme="minorEastAsia"/>
                <w:szCs w:val="20"/>
                <w:vertAlign w:val="subscript"/>
              </w:rPr>
              <w:t>t-1</w:t>
            </w:r>
          </w:p>
        </w:tc>
        <w:tc>
          <w:tcPr>
            <w:tcW w:w="634"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0.251</w:t>
            </w:r>
          </w:p>
        </w:tc>
        <w:tc>
          <w:tcPr>
            <w:tcW w:w="634"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0.250</w:t>
            </w:r>
          </w:p>
        </w:tc>
        <w:tc>
          <w:tcPr>
            <w:tcW w:w="581"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0.259</w:t>
            </w:r>
          </w:p>
        </w:tc>
        <w:tc>
          <w:tcPr>
            <w:tcW w:w="634"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0.161***</w:t>
            </w:r>
          </w:p>
        </w:tc>
        <w:tc>
          <w:tcPr>
            <w:tcW w:w="634"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0.160***</w:t>
            </w:r>
          </w:p>
        </w:tc>
        <w:tc>
          <w:tcPr>
            <w:tcW w:w="634" w:type="pct"/>
            <w:tcBorders>
              <w:top w:val="single" w:sz="4" w:space="0" w:color="auto"/>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0.161***</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
                <w:bCs/>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(0.903)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(0.900)</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(0.949)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(5.947)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(5.924)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(6.018)</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b/>
                <w:bCs/>
                <w:kern w:val="0"/>
                <w:szCs w:val="20"/>
              </w:rPr>
            </w:pPr>
            <w:r w:rsidRPr="0086567F">
              <w:rPr>
                <w:rFonts w:asciiTheme="minorEastAsia" w:hAnsiTheme="minorEastAsia" w:hint="eastAsia"/>
                <w:szCs w:val="20"/>
              </w:rPr>
              <w:t>PERF</w:t>
            </w:r>
            <w:r w:rsidRPr="0086567F">
              <w:rPr>
                <w:rFonts w:asciiTheme="minorEastAsia" w:hAnsiTheme="minorEastAsia"/>
                <w:szCs w:val="20"/>
                <w:vertAlign w:val="subscript"/>
              </w:rPr>
              <w:t>t-1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0.035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0.035</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-0.548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-0.028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-0.026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-0.544*</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
                <w:bCs/>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(0.249)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(0.250)</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(-0.140)</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(-1.306)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(-1.216)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bCs/>
                <w:kern w:val="0"/>
                <w:szCs w:val="20"/>
              </w:rPr>
              <w:t>(-1.793)</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left"/>
              <w:rPr>
                <w:rFonts w:asciiTheme="minorEastAsia" w:hAnsiTheme="minorEastAsia" w:cs="Arial"/>
                <w:b/>
                <w:bCs/>
                <w:kern w:val="0"/>
                <w:szCs w:val="20"/>
              </w:rPr>
            </w:pPr>
            <w:r w:rsidRPr="0086567F">
              <w:rPr>
                <w:rFonts w:asciiTheme="minorEastAsia" w:hAnsiTheme="minorEastAsia" w:cs="Arial" w:hint="eastAsia"/>
                <w:kern w:val="0"/>
                <w:szCs w:val="20"/>
              </w:rPr>
              <w:t>파생상품 더미</w:t>
            </w: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-0.006</w:t>
            </w:r>
          </w:p>
        </w:tc>
        <w:tc>
          <w:tcPr>
            <w:tcW w:w="581"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-0.001</w:t>
            </w: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-0.028</w:t>
            </w: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-0.030</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
                <w:bCs/>
                <w:kern w:val="0"/>
                <w:szCs w:val="20"/>
              </w:rPr>
            </w:pP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(-0.089)</w:t>
            </w:r>
          </w:p>
        </w:tc>
        <w:tc>
          <w:tcPr>
            <w:tcW w:w="581"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(-0.013)</w:t>
            </w: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(-0.914)</w:t>
            </w:r>
          </w:p>
        </w:tc>
        <w:tc>
          <w:tcPr>
            <w:tcW w:w="634" w:type="pct"/>
            <w:tcBorders>
              <w:top w:val="nil"/>
              <w:left w:val="nil"/>
              <w:bottom w:val="nil"/>
              <w:right w:val="nil"/>
            </w:tcBorders>
            <w:shd w:val="clear" w:color="auto" w:fill="auto"/>
            <w:noWrap/>
            <w:vAlign w:val="bottom"/>
          </w:tcPr>
          <w:p w:rsidR="00097BF0" w:rsidRPr="0086567F" w:rsidRDefault="00097BF0" w:rsidP="001C7C62">
            <w:pPr>
              <w:widowControl/>
              <w:wordWrap/>
              <w:autoSpaceDE/>
              <w:autoSpaceDN/>
              <w:jc w:val="center"/>
              <w:rPr>
                <w:rFonts w:asciiTheme="minorEastAsia" w:hAnsiTheme="minorEastAsia" w:cs="Arial"/>
                <w:bCs/>
                <w:kern w:val="0"/>
                <w:szCs w:val="20"/>
              </w:rPr>
            </w:pPr>
            <w:r w:rsidRPr="0086567F">
              <w:rPr>
                <w:rFonts w:asciiTheme="minorEastAsia" w:hAnsiTheme="minorEastAsia" w:cs="Arial"/>
                <w:kern w:val="0"/>
                <w:szCs w:val="20"/>
              </w:rPr>
              <w:t>(-0.972)</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FC3113">
            <w:pPr>
              <w:widowControl/>
              <w:wordWrap/>
              <w:autoSpaceDE/>
              <w:autoSpaceDN/>
              <w:jc w:val="left"/>
              <w:rPr>
                <w:rFonts w:asciiTheme="minorEastAsia" w:hAnsiTheme="minorEastAsia" w:cs="Arial"/>
                <w:kern w:val="0"/>
                <w:szCs w:val="20"/>
              </w:rPr>
            </w:pPr>
            <w:r w:rsidRPr="0086567F">
              <w:rPr>
                <w:rFonts w:asciiTheme="minorEastAsia" w:hAnsiTheme="minorEastAsia" w:cs="Arial"/>
                <w:kern w:val="0"/>
                <w:szCs w:val="20"/>
              </w:rPr>
              <w:t xml:space="preserve">log </w:t>
            </w:r>
            <w:r w:rsidR="00FC3113">
              <w:rPr>
                <w:rFonts w:asciiTheme="minorEastAsia" w:hAnsiTheme="minorEastAsia" w:cs="Arial" w:hint="eastAsia"/>
                <w:kern w:val="0"/>
                <w:szCs w:val="20"/>
              </w:rPr>
              <w:t>NAV</w:t>
            </w:r>
            <w:r w:rsidRPr="0086567F">
              <w:rPr>
                <w:rFonts w:asciiTheme="minorEastAsia" w:hAnsiTheme="minorEastAsia" w:cs="Arial"/>
                <w:kern w:val="0"/>
                <w:szCs w:val="20"/>
              </w:rPr>
              <w:t xml:space="preserve"> [t-1]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-0.324***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-0.324***</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-0.337**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0.040***</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0.041***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0.030***</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(-2.605)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(-2.595)</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(-2.133)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(4.249)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(4.354)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(2.769)</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cs="Arial"/>
                <w:kern w:val="0"/>
                <w:szCs w:val="20"/>
              </w:rPr>
              <w:t xml:space="preserve">log </w:t>
            </w:r>
            <w:r w:rsidR="00FC3113">
              <w:rPr>
                <w:rFonts w:asciiTheme="minorEastAsia" w:hAnsiTheme="minorEastAsia" w:cs="Arial" w:hint="eastAsia"/>
                <w:kern w:val="0"/>
                <w:szCs w:val="20"/>
              </w:rPr>
              <w:t>(Age)</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-0.895***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-0.895***</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-1.092*</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0.028</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(-2.944)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(-2.954)</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(-1.804)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(0.222)</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(0.171)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(0.835)</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FC3113" w:rsidP="001C7C62">
            <w:pPr>
              <w:widowControl/>
              <w:wordWrap/>
              <w:autoSpaceDE/>
              <w:autoSpaceDN/>
              <w:jc w:val="left"/>
              <w:rPr>
                <w:rFonts w:asciiTheme="minorEastAsia" w:hAnsiTheme="minorEastAsia" w:cs="Arial"/>
                <w:kern w:val="0"/>
                <w:szCs w:val="20"/>
              </w:rPr>
            </w:pPr>
            <w:r w:rsidRPr="0086567F">
              <w:rPr>
                <w:rFonts w:asciiTheme="minorEastAsia" w:hAnsiTheme="minorEastAsia" w:hint="eastAsia"/>
              </w:rPr>
              <w:t>(Flow)</w:t>
            </w:r>
            <w:r w:rsidRPr="0086567F">
              <w:rPr>
                <w:rFonts w:asciiTheme="minorEastAsia" w:hAnsiTheme="minorEastAsia" w:hint="eastAsia"/>
                <w:vertAlign w:val="subscript"/>
              </w:rPr>
              <w:t>t-1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-0.036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-0.036</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-0.035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-0.009***</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(-1.014)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(-1.015)</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(-0.998)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(-3.936)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(-3.937)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(-3.882)</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cs="Arial" w:hint="eastAsia"/>
                <w:kern w:val="0"/>
                <w:szCs w:val="20"/>
              </w:rPr>
              <w:t>운용보수</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0.995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0.995</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1.457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0.028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0.027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0.023</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(1.264)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(1.263)</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(1.589)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(0.245)</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(0.239)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(0.188)</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cs="Arial" w:hint="eastAsia"/>
                <w:kern w:val="0"/>
                <w:szCs w:val="20"/>
              </w:rPr>
              <w:t>판매보수</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-0.322</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-0.323</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-0.114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0.174*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0.172*</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0.120</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(-1.291)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(-1.299)</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(-0.250)</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(1.799)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(1.789)</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(1.243)</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hint="eastAsia"/>
                <w:szCs w:val="20"/>
              </w:rPr>
              <w:t>PERF</w:t>
            </w:r>
            <w:r w:rsidRPr="0086567F">
              <w:rPr>
                <w:rFonts w:asciiTheme="minorEastAsia" w:hAnsiTheme="minorEastAsia"/>
                <w:szCs w:val="20"/>
                <w:vertAlign w:val="subscript"/>
              </w:rPr>
              <w:t>t-1</w:t>
            </w:r>
            <w:r w:rsidRPr="0086567F">
              <w:rPr>
                <w:rFonts w:asciiTheme="minorEastAsia" w:hAnsiTheme="minorEastAsia" w:cs="Arial"/>
                <w:kern w:val="0"/>
                <w:szCs w:val="20"/>
              </w:rPr>
              <w:t xml:space="preserve">* log </w:t>
            </w:r>
            <w:proofErr w:type="spellStart"/>
            <w:r w:rsidRPr="0086567F">
              <w:rPr>
                <w:rFonts w:asciiTheme="minorEastAsia" w:hAnsiTheme="minorEastAsia" w:cs="Arial"/>
                <w:kern w:val="0"/>
                <w:szCs w:val="20"/>
              </w:rPr>
              <w:t>nav</w:t>
            </w:r>
            <w:proofErr w:type="spellEnd"/>
            <w:r w:rsidRPr="0086567F">
              <w:rPr>
                <w:rFonts w:asciiTheme="minorEastAsia" w:hAnsiTheme="minorEastAsia" w:cs="Arial"/>
                <w:kern w:val="0"/>
                <w:szCs w:val="20"/>
              </w:rPr>
              <w:t>[t-1]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0.031</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0.022*</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(0.288)</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(1.790)</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hint="eastAsia"/>
                <w:szCs w:val="20"/>
              </w:rPr>
              <w:t>PERF</w:t>
            </w:r>
            <w:r w:rsidRPr="0086567F">
              <w:rPr>
                <w:rFonts w:asciiTheme="minorEastAsia" w:hAnsiTheme="minorEastAsia"/>
                <w:szCs w:val="20"/>
                <w:vertAlign w:val="subscript"/>
              </w:rPr>
              <w:t>t-1</w:t>
            </w:r>
            <w:r w:rsidRPr="0086567F">
              <w:rPr>
                <w:rFonts w:asciiTheme="minorEastAsia" w:hAnsiTheme="minorEastAsia" w:cs="Arial"/>
                <w:kern w:val="0"/>
                <w:szCs w:val="20"/>
              </w:rPr>
              <w:t>* log age</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0.363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-0.043</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(0.557)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(-0.907)</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hint="eastAsia"/>
                <w:szCs w:val="20"/>
              </w:rPr>
              <w:t>PERF</w:t>
            </w:r>
            <w:r w:rsidRPr="0086567F">
              <w:rPr>
                <w:rFonts w:asciiTheme="minorEastAsia" w:hAnsiTheme="minorEastAsia"/>
                <w:szCs w:val="20"/>
                <w:vertAlign w:val="subscript"/>
              </w:rPr>
              <w:t>t-1</w:t>
            </w:r>
            <w:r w:rsidRPr="0086567F">
              <w:rPr>
                <w:rFonts w:asciiTheme="minorEastAsia" w:hAnsiTheme="minorEastAsia" w:cs="Arial"/>
                <w:kern w:val="0"/>
                <w:szCs w:val="20"/>
              </w:rPr>
              <w:t xml:space="preserve">* </w:t>
            </w:r>
            <w:r w:rsidRPr="0086567F">
              <w:rPr>
                <w:rFonts w:asciiTheme="minorEastAsia" w:hAnsiTheme="minorEastAsia" w:cs="Arial" w:hint="eastAsia"/>
                <w:kern w:val="0"/>
                <w:szCs w:val="20"/>
              </w:rPr>
              <w:t>운용보수</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-0.853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-0.000</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(-1.510)</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(-0.001)</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hint="eastAsia"/>
                <w:szCs w:val="20"/>
              </w:rPr>
              <w:t>PERF</w:t>
            </w:r>
            <w:r w:rsidRPr="0086567F">
              <w:rPr>
                <w:rFonts w:asciiTheme="minorEastAsia" w:hAnsiTheme="minorEastAsia"/>
                <w:szCs w:val="20"/>
                <w:vertAlign w:val="subscript"/>
              </w:rPr>
              <w:t>t-1</w:t>
            </w:r>
            <w:r w:rsidRPr="0086567F">
              <w:rPr>
                <w:rFonts w:asciiTheme="minorEastAsia" w:hAnsiTheme="minorEastAsia" w:cs="Arial"/>
                <w:kern w:val="0"/>
                <w:szCs w:val="20"/>
              </w:rPr>
              <w:t xml:space="preserve">* </w:t>
            </w:r>
            <w:r w:rsidRPr="0086567F">
              <w:rPr>
                <w:rFonts w:asciiTheme="minorEastAsia" w:hAnsiTheme="minorEastAsia" w:cs="Arial" w:hint="eastAsia"/>
                <w:kern w:val="0"/>
                <w:szCs w:val="20"/>
              </w:rPr>
              <w:t>판매보수</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-0.333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0.084</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(-0.597)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Times New Roman"/>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(1.262)</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cs="Arial"/>
                <w:kern w:val="0"/>
                <w:szCs w:val="20"/>
              </w:rPr>
              <w:t>Constant</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9.063***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9.062***</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9.237*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-0.843***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-0.846***</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-0.555*</w:t>
            </w:r>
          </w:p>
        </w:tc>
      </w:tr>
      <w:tr w:rsidR="00097BF0" w:rsidRPr="0086567F" w:rsidTr="00BD12B5">
        <w:trPr>
          <w:trHeight w:val="264"/>
          <w:jc w:val="center"/>
        </w:trPr>
        <w:tc>
          <w:tcPr>
            <w:tcW w:w="1252"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(2.614)</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(2.612)</w:t>
            </w:r>
          </w:p>
        </w:tc>
        <w:tc>
          <w:tcPr>
            <w:tcW w:w="581"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(1.883)</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(-2.827)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(-2.847)</w:t>
            </w:r>
          </w:p>
        </w:tc>
        <w:tc>
          <w:tcPr>
            <w:tcW w:w="634" w:type="pct"/>
            <w:tcBorders>
              <w:top w:val="nil"/>
              <w:left w:val="nil"/>
              <w:bottom w:val="nil"/>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(-1.664)</w:t>
            </w:r>
          </w:p>
        </w:tc>
      </w:tr>
      <w:tr w:rsidR="00097BF0" w:rsidRPr="0086567F" w:rsidTr="00BD12B5">
        <w:trPr>
          <w:trHeight w:val="264"/>
          <w:jc w:val="center"/>
        </w:trPr>
        <w:tc>
          <w:tcPr>
            <w:tcW w:w="1252"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hint="eastAsia"/>
                <w:kern w:val="0"/>
              </w:rPr>
              <w:t>펀드설정연도 더미</w:t>
            </w:r>
          </w:p>
        </w:tc>
        <w:tc>
          <w:tcPr>
            <w:tcW w:w="634"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left"/>
              <w:rPr>
                <w:rFonts w:asciiTheme="minorEastAsia" w:hAnsiTheme="minorEastAsia" w:cs="Times New Roman"/>
                <w:kern w:val="0"/>
                <w:szCs w:val="20"/>
              </w:rPr>
            </w:pPr>
            <w:r w:rsidRPr="0086567F">
              <w:rPr>
                <w:rFonts w:asciiTheme="minorEastAsia" w:hAnsiTheme="minorEastAsia" w:hint="eastAsia"/>
              </w:rPr>
              <w:t>포함</w:t>
            </w:r>
          </w:p>
        </w:tc>
        <w:tc>
          <w:tcPr>
            <w:tcW w:w="634"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center"/>
              <w:rPr>
                <w:rFonts w:asciiTheme="minorEastAsia" w:hAnsiTheme="minorEastAsia" w:cs="Times New Roman"/>
                <w:kern w:val="0"/>
                <w:szCs w:val="20"/>
              </w:rPr>
            </w:pPr>
            <w:r w:rsidRPr="0086567F">
              <w:rPr>
                <w:rFonts w:asciiTheme="minorEastAsia" w:hAnsiTheme="minorEastAsia" w:hint="eastAsia"/>
              </w:rPr>
              <w:t>포함</w:t>
            </w:r>
          </w:p>
        </w:tc>
        <w:tc>
          <w:tcPr>
            <w:tcW w:w="581"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center"/>
              <w:rPr>
                <w:rFonts w:asciiTheme="minorEastAsia" w:hAnsiTheme="minorEastAsia" w:cs="Times New Roman"/>
                <w:kern w:val="0"/>
                <w:szCs w:val="20"/>
              </w:rPr>
            </w:pPr>
            <w:r w:rsidRPr="0086567F">
              <w:rPr>
                <w:rFonts w:asciiTheme="minorEastAsia" w:hAnsiTheme="minorEastAsia" w:hint="eastAsia"/>
              </w:rPr>
              <w:t>포함</w:t>
            </w:r>
          </w:p>
        </w:tc>
        <w:tc>
          <w:tcPr>
            <w:tcW w:w="634"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center"/>
              <w:rPr>
                <w:rFonts w:asciiTheme="minorEastAsia" w:hAnsiTheme="minorEastAsia" w:cs="Times New Roman"/>
                <w:kern w:val="0"/>
                <w:szCs w:val="20"/>
              </w:rPr>
            </w:pPr>
            <w:r w:rsidRPr="0086567F">
              <w:rPr>
                <w:rFonts w:asciiTheme="minorEastAsia" w:hAnsiTheme="minorEastAsia" w:hint="eastAsia"/>
              </w:rPr>
              <w:t>포함</w:t>
            </w:r>
          </w:p>
        </w:tc>
        <w:tc>
          <w:tcPr>
            <w:tcW w:w="634"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center"/>
              <w:rPr>
                <w:rFonts w:asciiTheme="minorEastAsia" w:hAnsiTheme="minorEastAsia" w:cs="Times New Roman"/>
                <w:kern w:val="0"/>
                <w:szCs w:val="20"/>
              </w:rPr>
            </w:pPr>
            <w:r w:rsidRPr="0086567F">
              <w:rPr>
                <w:rFonts w:asciiTheme="minorEastAsia" w:hAnsiTheme="minorEastAsia" w:hint="eastAsia"/>
              </w:rPr>
              <w:t>포함</w:t>
            </w:r>
          </w:p>
        </w:tc>
        <w:tc>
          <w:tcPr>
            <w:tcW w:w="634" w:type="pct"/>
            <w:tcBorders>
              <w:top w:val="nil"/>
              <w:left w:val="nil"/>
              <w:bottom w:val="nil"/>
              <w:right w:val="nil"/>
            </w:tcBorders>
            <w:shd w:val="clear" w:color="auto" w:fill="auto"/>
            <w:noWrap/>
            <w:hideMark/>
          </w:tcPr>
          <w:p w:rsidR="00097BF0" w:rsidRPr="0086567F" w:rsidRDefault="00097BF0" w:rsidP="001C7C62">
            <w:pPr>
              <w:widowControl/>
              <w:wordWrap/>
              <w:autoSpaceDE/>
              <w:autoSpaceDN/>
              <w:jc w:val="center"/>
              <w:rPr>
                <w:rFonts w:asciiTheme="minorEastAsia" w:hAnsiTheme="minorEastAsia" w:cs="Times New Roman"/>
                <w:kern w:val="0"/>
                <w:szCs w:val="20"/>
              </w:rPr>
            </w:pPr>
            <w:r w:rsidRPr="0086567F">
              <w:rPr>
                <w:rFonts w:asciiTheme="minorEastAsia" w:hAnsiTheme="minorEastAsia" w:hint="eastAsia"/>
              </w:rPr>
              <w:t>포함</w:t>
            </w:r>
          </w:p>
        </w:tc>
      </w:tr>
      <w:tr w:rsidR="00097BF0" w:rsidRPr="0086567F" w:rsidTr="00BD12B5">
        <w:trPr>
          <w:trHeight w:val="264"/>
          <w:jc w:val="center"/>
        </w:trPr>
        <w:tc>
          <w:tcPr>
            <w:tcW w:w="1252"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left"/>
              <w:rPr>
                <w:rFonts w:asciiTheme="minorEastAsia" w:hAnsiTheme="minorEastAsia" w:cs="Arial"/>
                <w:kern w:val="0"/>
                <w:szCs w:val="20"/>
              </w:rPr>
            </w:pPr>
            <w:r w:rsidRPr="0086567F">
              <w:rPr>
                <w:rFonts w:asciiTheme="minorEastAsia" w:hAnsiTheme="minorEastAsia" w:cs="Arial"/>
                <w:kern w:val="0"/>
                <w:szCs w:val="20"/>
              </w:rPr>
              <w:t>Adj. R-squared</w:t>
            </w:r>
          </w:p>
        </w:tc>
        <w:tc>
          <w:tcPr>
            <w:tcW w:w="634"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0.0738</w:t>
            </w:r>
          </w:p>
        </w:tc>
        <w:tc>
          <w:tcPr>
            <w:tcW w:w="634"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0.0733</w:t>
            </w:r>
          </w:p>
        </w:tc>
        <w:tc>
          <w:tcPr>
            <w:tcW w:w="581"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0.0731</w:t>
            </w:r>
          </w:p>
        </w:tc>
        <w:tc>
          <w:tcPr>
            <w:tcW w:w="634"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0.0871</w:t>
            </w:r>
          </w:p>
        </w:tc>
        <w:tc>
          <w:tcPr>
            <w:tcW w:w="634"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0.0873</w:t>
            </w:r>
          </w:p>
        </w:tc>
        <w:tc>
          <w:tcPr>
            <w:tcW w:w="634" w:type="pct"/>
            <w:tcBorders>
              <w:top w:val="nil"/>
              <w:left w:val="nil"/>
              <w:bottom w:val="single" w:sz="4" w:space="0" w:color="auto"/>
              <w:right w:val="nil"/>
            </w:tcBorders>
            <w:shd w:val="clear" w:color="auto" w:fill="auto"/>
            <w:noWrap/>
            <w:vAlign w:val="bottom"/>
            <w:hideMark/>
          </w:tcPr>
          <w:p w:rsidR="00097BF0" w:rsidRPr="0086567F" w:rsidRDefault="00097BF0" w:rsidP="001C7C62">
            <w:pPr>
              <w:widowControl/>
              <w:wordWrap/>
              <w:autoSpaceDE/>
              <w:autoSpaceDN/>
              <w:jc w:val="center"/>
              <w:rPr>
                <w:rFonts w:asciiTheme="minorEastAsia" w:hAnsiTheme="minorEastAsia" w:cs="Arial"/>
                <w:kern w:val="0"/>
                <w:szCs w:val="20"/>
              </w:rPr>
            </w:pPr>
            <w:r w:rsidRPr="0086567F">
              <w:rPr>
                <w:rFonts w:asciiTheme="minorEastAsia" w:hAnsiTheme="minorEastAsia" w:cs="Arial"/>
                <w:kern w:val="0"/>
                <w:szCs w:val="20"/>
              </w:rPr>
              <w:t>0.0890</w:t>
            </w:r>
          </w:p>
        </w:tc>
      </w:tr>
    </w:tbl>
    <w:p w:rsidR="00097BF0" w:rsidRPr="0086567F" w:rsidRDefault="00097BF0" w:rsidP="00097BF0">
      <w:pPr>
        <w:spacing w:line="276" w:lineRule="auto"/>
        <w:ind w:firstLineChars="100" w:firstLine="200"/>
        <w:rPr>
          <w:rFonts w:asciiTheme="minorEastAsia" w:hAnsiTheme="minorEastAsia"/>
          <w:szCs w:val="20"/>
        </w:rPr>
      </w:pPr>
    </w:p>
    <w:p w:rsidR="002837FA" w:rsidRDefault="007D2327" w:rsidP="001355B0">
      <w:pPr>
        <w:spacing w:line="276" w:lineRule="auto"/>
        <w:ind w:firstLineChars="100" w:firstLine="200"/>
      </w:pPr>
      <w:r>
        <w:rPr>
          <w:rFonts w:hint="eastAsia"/>
        </w:rPr>
        <w:t>&lt;표 5&gt;</w:t>
      </w:r>
      <w:r w:rsidR="00586073">
        <w:rPr>
          <w:rFonts w:hint="eastAsia"/>
        </w:rPr>
        <w:t xml:space="preserve">에서 우리는 </w:t>
      </w:r>
      <w:proofErr w:type="spellStart"/>
      <w:r w:rsidR="00586073">
        <w:rPr>
          <w:rFonts w:hint="eastAsia"/>
        </w:rPr>
        <w:t>순현금흐름이</w:t>
      </w:r>
      <w:proofErr w:type="spellEnd"/>
      <w:r w:rsidR="00586073">
        <w:rPr>
          <w:rFonts w:hint="eastAsia"/>
        </w:rPr>
        <w:t xml:space="preserve"> 음인 경우와 양인 경우의 유의한 </w:t>
      </w:r>
      <w:proofErr w:type="spellStart"/>
      <w:r w:rsidR="00586073">
        <w:rPr>
          <w:rFonts w:hint="eastAsia"/>
        </w:rPr>
        <w:t>비대칭성을</w:t>
      </w:r>
      <w:proofErr w:type="spellEnd"/>
      <w:r w:rsidR="00586073">
        <w:rPr>
          <w:rFonts w:hint="eastAsia"/>
        </w:rPr>
        <w:t xml:space="preserve"> 확인할 수 있다. 펀드의 현금유입에 대해서 과거의 상대 및 절대성과가 유의성을 가지지 못하는 반면, 현금유출에 대해서는 절대성과가 강한 유의성을 가지고 있었다. </w:t>
      </w:r>
      <w:proofErr w:type="spellStart"/>
      <w:r w:rsidR="00586073">
        <w:t>Ivkovic</w:t>
      </w:r>
      <w:proofErr w:type="spellEnd"/>
      <w:r w:rsidR="00586073">
        <w:t xml:space="preserve"> and </w:t>
      </w:r>
      <w:proofErr w:type="spellStart"/>
      <w:r w:rsidR="00586073">
        <w:t>Weisbernner</w:t>
      </w:r>
      <w:proofErr w:type="spellEnd"/>
      <w:r w:rsidR="00586073">
        <w:t>(2009)</w:t>
      </w:r>
      <w:r w:rsidR="00586073">
        <w:rPr>
          <w:rFonts w:hint="eastAsia"/>
        </w:rPr>
        <w:t>의 결과와 같이, 펀드의 절대성과가 현금유출에 영향력을 가지고 있었으나, 상대성과가 현금유입에 대한 설명력을 보유하지는 않았다. 이러한 결과는 앞서 설명한 바와 같이 적립식펀드의 영향으로 인하여 자금유입에서 과거 성과가 유의한 설명력을 가지지 못</w:t>
      </w:r>
      <w:r w:rsidR="00EB6768">
        <w:rPr>
          <w:rFonts w:hint="eastAsia"/>
        </w:rPr>
        <w:t>한 것으로 보인다</w:t>
      </w:r>
      <w:r w:rsidR="00586073">
        <w:rPr>
          <w:rFonts w:hint="eastAsia"/>
        </w:rPr>
        <w:t xml:space="preserve">. 이 밖에 펀드순자산의 크기는 현금의 </w:t>
      </w:r>
      <w:proofErr w:type="spellStart"/>
      <w:r w:rsidR="00586073">
        <w:rPr>
          <w:rFonts w:hint="eastAsia"/>
        </w:rPr>
        <w:t>유출입에</w:t>
      </w:r>
      <w:proofErr w:type="spellEnd"/>
      <w:r w:rsidR="00586073">
        <w:rPr>
          <w:rFonts w:hint="eastAsia"/>
        </w:rPr>
        <w:t xml:space="preserve"> 모두 유의한 영향을 주었으나, 펀드 나이는 유입에만 유의한 영향을 미</w:t>
      </w:r>
      <w:r w:rsidR="00EB6768">
        <w:rPr>
          <w:rFonts w:hint="eastAsia"/>
        </w:rPr>
        <w:t xml:space="preserve">치는 등 다양한 </w:t>
      </w:r>
      <w:proofErr w:type="spellStart"/>
      <w:r w:rsidR="00EB6768">
        <w:rPr>
          <w:rFonts w:hint="eastAsia"/>
        </w:rPr>
        <w:t>비대칭성이</w:t>
      </w:r>
      <w:proofErr w:type="spellEnd"/>
      <w:r w:rsidR="00EB6768">
        <w:rPr>
          <w:rFonts w:hint="eastAsia"/>
        </w:rPr>
        <w:t xml:space="preserve"> 관찰되었다. 단, 현금의 유입과 유출에서도 파생상품의 활용은 어떠한 설명력도 보유하지 않았다. </w:t>
      </w:r>
    </w:p>
    <w:p w:rsidR="001355B0" w:rsidRDefault="001355B0" w:rsidP="001355B0">
      <w:pPr>
        <w:spacing w:line="276" w:lineRule="auto"/>
        <w:ind w:firstLineChars="100" w:firstLine="200"/>
      </w:pPr>
    </w:p>
    <w:p w:rsidR="00006F84" w:rsidRDefault="00006F84" w:rsidP="001355B0">
      <w:pPr>
        <w:spacing w:line="276" w:lineRule="auto"/>
        <w:ind w:firstLineChars="100" w:firstLine="200"/>
      </w:pPr>
    </w:p>
    <w:p w:rsidR="001355B0" w:rsidRPr="00CA62E4" w:rsidRDefault="001355B0" w:rsidP="001355B0">
      <w:pPr>
        <w:spacing w:line="276" w:lineRule="auto"/>
        <w:rPr>
          <w:b/>
          <w:sz w:val="24"/>
        </w:rPr>
      </w:pPr>
      <w:r>
        <w:rPr>
          <w:rFonts w:hint="eastAsia"/>
          <w:b/>
          <w:sz w:val="24"/>
        </w:rPr>
        <w:t>4.2 파생상품 활용 여부에 따른 현금흐름과 파생상품 활용, 펀드위험도의 관계</w:t>
      </w:r>
    </w:p>
    <w:p w:rsidR="001355B0" w:rsidRDefault="00EB6768" w:rsidP="001355B0">
      <w:pPr>
        <w:spacing w:line="276" w:lineRule="auto"/>
        <w:ind w:firstLineChars="100" w:firstLine="200"/>
      </w:pPr>
      <w:r>
        <w:rPr>
          <w:rFonts w:hint="eastAsia"/>
        </w:rPr>
        <w:lastRenderedPageBreak/>
        <w:t>앞 장에서 우리는 파생상품의 활용여부가 펀드에 자금을 공여하는 개별투자자의 의사결정에 영향을 미치지 못하는 것을 확인하였다. 그러나 반대로 자금의 유입이 펀드의 파생상품</w:t>
      </w:r>
      <w:r w:rsidR="00D20F15">
        <w:rPr>
          <w:rFonts w:hint="eastAsia"/>
        </w:rPr>
        <w:t xml:space="preserve">의 활용에 영향을 미치는지는 확인되지 않았다. 즉, 개별투자자의 의사결정에는 영향을 미치지 않지만, 현금흐름에 따른 펀드매니저가 파생상품을 활용하는지는 실증분석을 통해 답변되어야 한다.  </w:t>
      </w:r>
    </w:p>
    <w:p w:rsidR="00EB6768" w:rsidRPr="001355B0" w:rsidRDefault="00EB6768" w:rsidP="001355B0">
      <w:pPr>
        <w:spacing w:line="276" w:lineRule="auto"/>
        <w:ind w:firstLineChars="100" w:firstLine="200"/>
      </w:pPr>
    </w:p>
    <w:p w:rsidR="001355B0" w:rsidRPr="00A537EE" w:rsidRDefault="001355B0" w:rsidP="001355B0">
      <w:pPr>
        <w:pStyle w:val="a8"/>
        <w:numPr>
          <w:ilvl w:val="0"/>
          <w:numId w:val="2"/>
        </w:numPr>
        <w:spacing w:line="276" w:lineRule="auto"/>
        <w:ind w:leftChars="0"/>
        <w:rPr>
          <w:b/>
          <w:sz w:val="22"/>
        </w:rPr>
      </w:pPr>
      <w:r w:rsidRPr="00A537EE">
        <w:rPr>
          <w:rFonts w:hint="eastAsia"/>
          <w:b/>
          <w:sz w:val="22"/>
        </w:rPr>
        <w:t xml:space="preserve">현금흐름이 파생상품 활용에 미치는 영향 </w:t>
      </w:r>
    </w:p>
    <w:p w:rsidR="001355B0" w:rsidRDefault="00D20F15" w:rsidP="001355B0">
      <w:pPr>
        <w:spacing w:line="276" w:lineRule="auto"/>
        <w:ind w:firstLineChars="100" w:firstLine="200"/>
      </w:pPr>
      <w:r>
        <w:rPr>
          <w:rFonts w:hint="eastAsia"/>
        </w:rPr>
        <w:t xml:space="preserve">본 장에서는 펀드의 </w:t>
      </w:r>
      <w:proofErr w:type="spellStart"/>
      <w:r>
        <w:rPr>
          <w:rFonts w:hint="eastAsia"/>
        </w:rPr>
        <w:t>순현금흐름</w:t>
      </w:r>
      <w:proofErr w:type="spellEnd"/>
      <w:r>
        <w:rPr>
          <w:rFonts w:hint="eastAsia"/>
        </w:rPr>
        <w:t xml:space="preserve"> 변화가 파생상품의 활용에 영향을 미치는지 확인하기 위한 패널 </w:t>
      </w:r>
      <w:proofErr w:type="spellStart"/>
      <w:r>
        <w:rPr>
          <w:rFonts w:hint="eastAsia"/>
        </w:rPr>
        <w:t>Logit</w:t>
      </w:r>
      <w:proofErr w:type="spellEnd"/>
      <w:r>
        <w:rPr>
          <w:rFonts w:hint="eastAsia"/>
        </w:rPr>
        <w:t xml:space="preserve"> 회귀분석을 수행하였다. Johnson and Yu(2004), </w:t>
      </w:r>
      <w:proofErr w:type="spellStart"/>
      <w:r>
        <w:rPr>
          <w:rFonts w:hint="eastAsia"/>
        </w:rPr>
        <w:t>Pinnuck</w:t>
      </w:r>
      <w:proofErr w:type="spellEnd"/>
      <w:r>
        <w:rPr>
          <w:rFonts w:hint="eastAsia"/>
        </w:rPr>
        <w:t xml:space="preserve">(2004), Fong et al.(2005), </w:t>
      </w:r>
      <w:proofErr w:type="spellStart"/>
      <w:r>
        <w:rPr>
          <w:rFonts w:hint="eastAsia"/>
        </w:rPr>
        <w:t>Frino</w:t>
      </w:r>
      <w:proofErr w:type="spellEnd"/>
      <w:r>
        <w:rPr>
          <w:rFonts w:hint="eastAsia"/>
        </w:rPr>
        <w:t xml:space="preserve"> et al.(2009)는 </w:t>
      </w:r>
      <w:proofErr w:type="spellStart"/>
      <w:r>
        <w:rPr>
          <w:rFonts w:hint="eastAsia"/>
        </w:rPr>
        <w:t>뮤츄얼펀드가</w:t>
      </w:r>
      <w:proofErr w:type="spellEnd"/>
      <w:r>
        <w:rPr>
          <w:rFonts w:hint="eastAsia"/>
        </w:rPr>
        <w:t xml:space="preserve"> 파생상품을 활용하는 이유가 신규자금을 효율적으로 관리하기 위함이라고 주장하였다. 현물만을 이용하는 것에 비해 파생상품을 활용할 경우 빠른 시간 내에 원하는 위험의 포지션을 구축하기 용이하기 때문이다. </w:t>
      </w:r>
    </w:p>
    <w:p w:rsidR="00036AF3" w:rsidRDefault="00C62DDD" w:rsidP="001355B0">
      <w:pPr>
        <w:spacing w:line="276" w:lineRule="auto"/>
        <w:ind w:firstLineChars="100" w:firstLine="200"/>
      </w:pPr>
      <w:r>
        <w:rPr>
          <w:rFonts w:hint="eastAsia"/>
        </w:rPr>
        <w:t xml:space="preserve">아래 &lt;표 6&gt;은 펀드의 파생상품 활용에 대한 패널 </w:t>
      </w:r>
      <w:proofErr w:type="spellStart"/>
      <w:r>
        <w:rPr>
          <w:rFonts w:hint="eastAsia"/>
        </w:rPr>
        <w:t>Logit</w:t>
      </w:r>
      <w:proofErr w:type="spellEnd"/>
      <w:r>
        <w:rPr>
          <w:rFonts w:hint="eastAsia"/>
        </w:rPr>
        <w:t xml:space="preserve"> 회귀분석 결과를 보여준다. </w:t>
      </w:r>
      <w:proofErr w:type="spellStart"/>
      <w:r w:rsidR="005854CC">
        <w:rPr>
          <w:rFonts w:hint="eastAsia"/>
        </w:rPr>
        <w:t>Logit</w:t>
      </w:r>
      <w:proofErr w:type="spellEnd"/>
      <w:r w:rsidR="005854CC">
        <w:rPr>
          <w:rFonts w:hint="eastAsia"/>
        </w:rPr>
        <w:t xml:space="preserve"> 회귀분석은 </w:t>
      </w:r>
      <w:proofErr w:type="spellStart"/>
      <w:r w:rsidR="00197D3C">
        <w:rPr>
          <w:rFonts w:hint="eastAsia"/>
        </w:rPr>
        <w:t>Kos</w:t>
      </w:r>
      <w:r w:rsidR="005854CC">
        <w:rPr>
          <w:rFonts w:hint="eastAsia"/>
        </w:rPr>
        <w:t>ki</w:t>
      </w:r>
      <w:proofErr w:type="spellEnd"/>
      <w:r w:rsidR="005854CC">
        <w:rPr>
          <w:rFonts w:hint="eastAsia"/>
        </w:rPr>
        <w:t xml:space="preserve"> and Pontiff(1999), Chen(2011) 등의 연구에서 사용되었던 방법으로, 현금흐름에 대한 검증을 하기 위해 패널분석으로 확장하였다. </w:t>
      </w:r>
      <w:r w:rsidR="00036AF3">
        <w:rPr>
          <w:rFonts w:hint="eastAsia"/>
        </w:rPr>
        <w:t xml:space="preserve">종속변수는 펀드가 파생상품을 당월에 사용하고 있을 경우 1, 그렇지 않을 경우 0의 값을 가진다. 펀드 나이의 단위는 월이며, 순자산총액은 펀드순자산에 로그를 취한 값이다. 펀드설정일은 펀드가 개설된 연도이며, 판매보수는 연평균 지불되는 판매보수의 </w:t>
      </w:r>
      <w:proofErr w:type="spellStart"/>
      <w:r w:rsidR="00036AF3">
        <w:rPr>
          <w:rFonts w:hint="eastAsia"/>
        </w:rPr>
        <w:t>백분율값이다</w:t>
      </w:r>
      <w:proofErr w:type="spellEnd"/>
      <w:r w:rsidR="00036AF3">
        <w:rPr>
          <w:rFonts w:hint="eastAsia"/>
        </w:rPr>
        <w:t>. Marginal Prob</w:t>
      </w:r>
      <w:proofErr w:type="gramStart"/>
      <w:r w:rsidR="00036AF3">
        <w:rPr>
          <w:rFonts w:hint="eastAsia"/>
        </w:rPr>
        <w:t>.</w:t>
      </w:r>
      <w:r w:rsidR="00036AF3">
        <w:t>는</w:t>
      </w:r>
      <w:proofErr w:type="gramEnd"/>
      <w:r w:rsidR="00036AF3">
        <w:rPr>
          <w:rFonts w:hint="eastAsia"/>
        </w:rPr>
        <w:t xml:space="preserve"> 독립변수를 활용해 계산된 계수의 </w:t>
      </w:r>
      <w:proofErr w:type="spellStart"/>
      <w:r w:rsidR="00036AF3">
        <w:rPr>
          <w:rFonts w:hint="eastAsia"/>
        </w:rPr>
        <w:t>미분값으로</w:t>
      </w:r>
      <w:proofErr w:type="spellEnd"/>
      <w:r w:rsidR="00036AF3">
        <w:rPr>
          <w:rFonts w:hint="eastAsia"/>
        </w:rPr>
        <w:t xml:space="preserve">, 독립변수를 1만큼 변화시켰을 때 파생상품을 활용하는 확률의 한계변화를 측정한다. P-value는 계수가 0이라는 </w:t>
      </w:r>
      <w:proofErr w:type="spellStart"/>
      <w:r w:rsidR="00036AF3">
        <w:rPr>
          <w:rFonts w:hint="eastAsia"/>
        </w:rPr>
        <w:t>귀무가설에</w:t>
      </w:r>
      <w:proofErr w:type="spellEnd"/>
      <w:r w:rsidR="00036AF3">
        <w:rPr>
          <w:rFonts w:hint="eastAsia"/>
        </w:rPr>
        <w:t xml:space="preserve"> 대한 Chi-제곱 검증에 대한 p-값이다. </w:t>
      </w:r>
    </w:p>
    <w:p w:rsidR="005F0270" w:rsidRPr="00F441F2" w:rsidRDefault="00036AF3" w:rsidP="001355B0">
      <w:pPr>
        <w:spacing w:line="276" w:lineRule="auto"/>
        <w:ind w:firstLineChars="100" w:firstLine="200"/>
      </w:pPr>
      <w:r>
        <w:rPr>
          <w:rFonts w:hint="eastAsia"/>
        </w:rPr>
        <w:t xml:space="preserve">분석결과, </w:t>
      </w:r>
      <w:r w:rsidR="00C62DDD">
        <w:rPr>
          <w:rFonts w:hint="eastAsia"/>
        </w:rPr>
        <w:t>펀드의 파생상품 활용에 유의한 영향을 주는 요인으로 순자산총액, 펀드나이, 운영보수, 판매보수가 있었다.</w:t>
      </w:r>
      <w:r>
        <w:rPr>
          <w:rFonts w:hint="eastAsia"/>
        </w:rPr>
        <w:t xml:space="preserve"> 그리고</w:t>
      </w:r>
      <w:r w:rsidR="00C62DDD">
        <w:rPr>
          <w:rFonts w:hint="eastAsia"/>
        </w:rPr>
        <w:t xml:space="preserve"> </w:t>
      </w:r>
      <w:proofErr w:type="spellStart"/>
      <w:r w:rsidR="00C62DDD">
        <w:rPr>
          <w:rFonts w:hint="eastAsia"/>
        </w:rPr>
        <w:t>순현금흐름이</w:t>
      </w:r>
      <w:proofErr w:type="spellEnd"/>
      <w:r w:rsidR="00C62DDD">
        <w:rPr>
          <w:rFonts w:hint="eastAsia"/>
        </w:rPr>
        <w:t xml:space="preserve"> 파생상품 활용에 미치는 영향은 10%의 유의수준 하에서 유의성을 가졌다. </w:t>
      </w:r>
      <w:r>
        <w:rPr>
          <w:rFonts w:hint="eastAsia"/>
        </w:rPr>
        <w:t xml:space="preserve">자산총액이 클수록, 펀드나이가 적을수록, 운영보수가 적을수록, 판매보수가 적을수록 파생상품을 활용하는 경향성이 관찰되었으며, </w:t>
      </w:r>
      <w:proofErr w:type="spellStart"/>
      <w:r>
        <w:rPr>
          <w:rFonts w:hint="eastAsia"/>
        </w:rPr>
        <w:t>순현금흐름이</w:t>
      </w:r>
      <w:proofErr w:type="spellEnd"/>
      <w:r>
        <w:rPr>
          <w:rFonts w:hint="eastAsia"/>
        </w:rPr>
        <w:t xml:space="preserve"> 감소할 때 파생상품 활용 가능성이 증가하였다. 이러한 결과는 앞서 소개한 Johnson and Yu(2004), </w:t>
      </w:r>
      <w:proofErr w:type="spellStart"/>
      <w:r>
        <w:rPr>
          <w:rFonts w:hint="eastAsia"/>
        </w:rPr>
        <w:t>Pinnuck</w:t>
      </w:r>
      <w:proofErr w:type="spellEnd"/>
      <w:r>
        <w:rPr>
          <w:rFonts w:hint="eastAsia"/>
        </w:rPr>
        <w:t>(2004), Fong et al</w:t>
      </w:r>
      <w:proofErr w:type="gramStart"/>
      <w:r>
        <w:rPr>
          <w:rFonts w:hint="eastAsia"/>
        </w:rPr>
        <w:t>.(</w:t>
      </w:r>
      <w:proofErr w:type="gramEnd"/>
      <w:r>
        <w:rPr>
          <w:rFonts w:hint="eastAsia"/>
        </w:rPr>
        <w:t xml:space="preserve">2005), </w:t>
      </w:r>
      <w:proofErr w:type="spellStart"/>
      <w:r>
        <w:rPr>
          <w:rFonts w:hint="eastAsia"/>
        </w:rPr>
        <w:t>Frino</w:t>
      </w:r>
      <w:proofErr w:type="spellEnd"/>
      <w:r>
        <w:rPr>
          <w:rFonts w:hint="eastAsia"/>
        </w:rPr>
        <w:t xml:space="preserve"> et al.(2009)의 결과와 일관된다. </w:t>
      </w:r>
    </w:p>
    <w:p w:rsidR="005F0270" w:rsidRDefault="005F0270" w:rsidP="001355B0">
      <w:pPr>
        <w:spacing w:line="276" w:lineRule="auto"/>
        <w:ind w:firstLineChars="100" w:firstLine="200"/>
      </w:pPr>
    </w:p>
    <w:p w:rsidR="002837FA" w:rsidRPr="0086567F" w:rsidRDefault="002837FA" w:rsidP="002837FA">
      <w:pPr>
        <w:jc w:val="center"/>
        <w:rPr>
          <w:rFonts w:asciiTheme="minorEastAsia" w:hAnsiTheme="minorEastAsia"/>
          <w:b/>
          <w:kern w:val="0"/>
        </w:rPr>
      </w:pPr>
      <w:r w:rsidRPr="0086567F">
        <w:rPr>
          <w:rFonts w:asciiTheme="minorEastAsia" w:hAnsiTheme="minorEastAsia" w:hint="eastAsia"/>
          <w:b/>
          <w:kern w:val="0"/>
        </w:rPr>
        <w:t xml:space="preserve">&lt;표 </w:t>
      </w:r>
      <w:r w:rsidR="00097BF0">
        <w:rPr>
          <w:rFonts w:asciiTheme="minorEastAsia" w:hAnsiTheme="minorEastAsia" w:hint="eastAsia"/>
          <w:b/>
          <w:kern w:val="0"/>
        </w:rPr>
        <w:t>6</w:t>
      </w:r>
      <w:r w:rsidRPr="0086567F">
        <w:rPr>
          <w:rFonts w:asciiTheme="minorEastAsia" w:hAnsiTheme="minorEastAsia" w:hint="eastAsia"/>
          <w:b/>
          <w:kern w:val="0"/>
        </w:rPr>
        <w:t xml:space="preserve">&gt; 파생상품 활용에 대한 </w:t>
      </w:r>
      <w:r w:rsidR="00C62DDD">
        <w:rPr>
          <w:rFonts w:asciiTheme="minorEastAsia" w:hAnsiTheme="minorEastAsia" w:hint="eastAsia"/>
          <w:b/>
          <w:kern w:val="0"/>
        </w:rPr>
        <w:t xml:space="preserve">패널 </w:t>
      </w:r>
      <w:proofErr w:type="spellStart"/>
      <w:r w:rsidRPr="0086567F">
        <w:rPr>
          <w:rFonts w:asciiTheme="minorEastAsia" w:hAnsiTheme="minorEastAsia" w:hint="eastAsia"/>
          <w:b/>
          <w:kern w:val="0"/>
        </w:rPr>
        <w:t>Logit</w:t>
      </w:r>
      <w:proofErr w:type="spellEnd"/>
      <w:r w:rsidRPr="0086567F">
        <w:rPr>
          <w:rFonts w:asciiTheme="minorEastAsia" w:hAnsiTheme="minorEastAsia" w:hint="eastAsia"/>
          <w:b/>
          <w:kern w:val="0"/>
        </w:rPr>
        <w:t xml:space="preserve"> 회귀분석</w:t>
      </w:r>
    </w:p>
    <w:p w:rsidR="002837FA" w:rsidRPr="0086567F" w:rsidRDefault="002837FA" w:rsidP="002837FA">
      <w:pPr>
        <w:rPr>
          <w:rFonts w:asciiTheme="minorEastAsia" w:hAnsiTheme="minorEastAsia"/>
          <w:b/>
          <w:sz w:val="18"/>
        </w:rPr>
      </w:pPr>
      <w:r w:rsidRPr="0086567F">
        <w:rPr>
          <w:rFonts w:asciiTheme="minorEastAsia" w:hAnsiTheme="minorEastAsia" w:hint="eastAsia"/>
          <w:kern w:val="0"/>
          <w:sz w:val="18"/>
        </w:rPr>
        <w:t>이 표는 200</w:t>
      </w:r>
      <w:r w:rsidR="00C62DDD">
        <w:rPr>
          <w:rFonts w:asciiTheme="minorEastAsia" w:hAnsiTheme="minorEastAsia" w:hint="eastAsia"/>
          <w:kern w:val="0"/>
          <w:sz w:val="18"/>
        </w:rPr>
        <w:t>3</w:t>
      </w:r>
      <w:r w:rsidRPr="0086567F">
        <w:rPr>
          <w:rFonts w:asciiTheme="minorEastAsia" w:hAnsiTheme="minorEastAsia" w:hint="eastAsia"/>
          <w:kern w:val="0"/>
          <w:sz w:val="18"/>
        </w:rPr>
        <w:t xml:space="preserve">년에서 2013년까지 일반 주식형 펀드 중 파생상품 활용에 대한 </w:t>
      </w:r>
      <w:r w:rsidR="00C62DDD">
        <w:rPr>
          <w:rFonts w:asciiTheme="minorEastAsia" w:hAnsiTheme="minorEastAsia" w:hint="eastAsia"/>
          <w:kern w:val="0"/>
          <w:sz w:val="18"/>
        </w:rPr>
        <w:t xml:space="preserve">패널 </w:t>
      </w:r>
      <w:proofErr w:type="spellStart"/>
      <w:r w:rsidRPr="0086567F">
        <w:rPr>
          <w:rFonts w:asciiTheme="minorEastAsia" w:hAnsiTheme="minorEastAsia" w:hint="eastAsia"/>
          <w:kern w:val="0"/>
          <w:sz w:val="18"/>
        </w:rPr>
        <w:t>Logit</w:t>
      </w:r>
      <w:proofErr w:type="spellEnd"/>
      <w:r w:rsidRPr="0086567F">
        <w:rPr>
          <w:rFonts w:asciiTheme="minorEastAsia" w:hAnsiTheme="minorEastAsia" w:hint="eastAsia"/>
          <w:kern w:val="0"/>
          <w:sz w:val="18"/>
        </w:rPr>
        <w:t xml:space="preserve"> 회귀분석 결과를 보여준다. 여기서 종속변수는 펀드가 파생상품을 사용하고 있으면 1, 그렇지 않으면 0의 값을 갖는다. 펀드나이의 단위는 월이며, 순자산총액은 펀드 순자산의 로그(log) 값이다. 펀드설정일은 펀드가 개설된 연도이며, 판매보수는 </w:t>
      </w:r>
      <w:r w:rsidRPr="0086567F">
        <w:rPr>
          <w:rFonts w:asciiTheme="minorEastAsia" w:hAnsiTheme="minorEastAsia"/>
          <w:kern w:val="0"/>
          <w:sz w:val="18"/>
        </w:rPr>
        <w:t>1</w:t>
      </w:r>
      <w:r w:rsidRPr="0086567F">
        <w:rPr>
          <w:rFonts w:asciiTheme="minorEastAsia" w:hAnsiTheme="minorEastAsia" w:hint="eastAsia"/>
          <w:kern w:val="0"/>
          <w:sz w:val="18"/>
        </w:rPr>
        <w:t>년에 지불되는 판매보수의 백분율 값이다.</w:t>
      </w:r>
      <w:r w:rsidRPr="0086567F">
        <w:rPr>
          <w:rFonts w:asciiTheme="minorEastAsia" w:hAnsiTheme="minorEastAsia"/>
          <w:kern w:val="0"/>
          <w:sz w:val="18"/>
        </w:rPr>
        <w:t xml:space="preserve"> </w:t>
      </w:r>
      <w:r w:rsidRPr="0086567F">
        <w:rPr>
          <w:rFonts w:asciiTheme="minorEastAsia" w:hAnsiTheme="minorEastAsia" w:hint="eastAsia"/>
          <w:kern w:val="0"/>
          <w:sz w:val="18"/>
        </w:rPr>
        <w:t>Marginal Prob</w:t>
      </w:r>
      <w:proofErr w:type="gramStart"/>
      <w:r w:rsidRPr="0086567F">
        <w:rPr>
          <w:rFonts w:asciiTheme="minorEastAsia" w:hAnsiTheme="minorEastAsia" w:hint="eastAsia"/>
          <w:kern w:val="0"/>
          <w:sz w:val="18"/>
        </w:rPr>
        <w:t>.는</w:t>
      </w:r>
      <w:proofErr w:type="gramEnd"/>
      <w:r w:rsidRPr="0086567F">
        <w:rPr>
          <w:rFonts w:asciiTheme="minorEastAsia" w:hAnsiTheme="minorEastAsia" w:hint="eastAsia"/>
          <w:kern w:val="0"/>
          <w:sz w:val="18"/>
        </w:rPr>
        <w:t xml:space="preserve"> 독립변수들을 활용해 계산된 계수의 </w:t>
      </w:r>
      <w:proofErr w:type="spellStart"/>
      <w:r w:rsidRPr="0086567F">
        <w:rPr>
          <w:rFonts w:asciiTheme="minorEastAsia" w:hAnsiTheme="minorEastAsia" w:hint="eastAsia"/>
          <w:kern w:val="0"/>
          <w:sz w:val="18"/>
        </w:rPr>
        <w:t>미분값이다</w:t>
      </w:r>
      <w:proofErr w:type="spellEnd"/>
      <w:r w:rsidRPr="0086567F">
        <w:rPr>
          <w:rFonts w:asciiTheme="minorEastAsia" w:hAnsiTheme="minorEastAsia" w:hint="eastAsia"/>
          <w:kern w:val="0"/>
          <w:sz w:val="18"/>
        </w:rPr>
        <w:t xml:space="preserve">. </w:t>
      </w:r>
      <w:r w:rsidRPr="0086567F">
        <w:rPr>
          <w:rFonts w:asciiTheme="minorEastAsia" w:hAnsiTheme="minorEastAsia"/>
          <w:kern w:val="0"/>
          <w:sz w:val="18"/>
        </w:rPr>
        <w:t>P</w:t>
      </w:r>
      <w:r w:rsidRPr="0086567F">
        <w:rPr>
          <w:rFonts w:asciiTheme="minorEastAsia" w:hAnsiTheme="minorEastAsia" w:hint="eastAsia"/>
          <w:kern w:val="0"/>
          <w:sz w:val="18"/>
        </w:rPr>
        <w:t xml:space="preserve">-value는 </w:t>
      </w:r>
      <w:r w:rsidRPr="0086567F">
        <w:rPr>
          <w:rFonts w:asciiTheme="minorEastAsia" w:hAnsiTheme="minorEastAsia"/>
          <w:kern w:val="0"/>
          <w:sz w:val="18"/>
        </w:rPr>
        <w:t>“</w:t>
      </w:r>
      <w:r w:rsidRPr="0086567F">
        <w:rPr>
          <w:rFonts w:asciiTheme="minorEastAsia" w:hAnsiTheme="minorEastAsia" w:hint="eastAsia"/>
          <w:kern w:val="0"/>
          <w:sz w:val="18"/>
        </w:rPr>
        <w:t>계수가 0이다</w:t>
      </w:r>
      <w:r w:rsidRPr="0086567F">
        <w:rPr>
          <w:rFonts w:asciiTheme="minorEastAsia" w:hAnsiTheme="minorEastAsia"/>
          <w:kern w:val="0"/>
          <w:sz w:val="18"/>
        </w:rPr>
        <w:t>”</w:t>
      </w:r>
      <w:r w:rsidRPr="0086567F">
        <w:rPr>
          <w:rFonts w:asciiTheme="minorEastAsia" w:hAnsiTheme="minorEastAsia" w:hint="eastAsia"/>
          <w:kern w:val="0"/>
          <w:sz w:val="18"/>
        </w:rPr>
        <w:t xml:space="preserve">라는 </w:t>
      </w:r>
      <w:proofErr w:type="spellStart"/>
      <w:r w:rsidRPr="0086567F">
        <w:rPr>
          <w:rFonts w:asciiTheme="minorEastAsia" w:hAnsiTheme="minorEastAsia" w:hint="eastAsia"/>
          <w:kern w:val="0"/>
          <w:sz w:val="18"/>
        </w:rPr>
        <w:t>귀무가설을</w:t>
      </w:r>
      <w:proofErr w:type="spellEnd"/>
      <w:r w:rsidRPr="0086567F">
        <w:rPr>
          <w:rFonts w:asciiTheme="minorEastAsia" w:hAnsiTheme="minorEastAsia" w:hint="eastAsia"/>
          <w:kern w:val="0"/>
          <w:sz w:val="18"/>
        </w:rPr>
        <w:t xml:space="preserve"> Chi-squared </w:t>
      </w:r>
      <w:r w:rsidRPr="0086567F">
        <w:rPr>
          <w:rFonts w:asciiTheme="minorEastAsia" w:hAnsiTheme="minorEastAsia"/>
          <w:kern w:val="0"/>
          <w:sz w:val="18"/>
        </w:rPr>
        <w:t>분석</w:t>
      </w:r>
      <w:r w:rsidRPr="0086567F">
        <w:rPr>
          <w:rFonts w:asciiTheme="minorEastAsia" w:hAnsiTheme="minorEastAsia" w:hint="eastAsia"/>
          <w:kern w:val="0"/>
          <w:sz w:val="18"/>
        </w:rPr>
        <w:t xml:space="preserve">으로 검증하여 얻은 p-value이다. 펀드 설정 시점에 대한 차이를 반영하기 위해 펀드 설정일에 대한 Dummy 변수를 추가하였다. </w:t>
      </w:r>
    </w:p>
    <w:tbl>
      <w:tblPr>
        <w:tblStyle w:val="a9"/>
        <w:tblW w:w="0" w:type="auto"/>
        <w:jc w:val="center"/>
        <w:tblBorders>
          <w:left w:val="none" w:sz="0" w:space="0" w:color="auto"/>
          <w:right w:val="none" w:sz="0" w:space="0" w:color="auto"/>
          <w:insideH w:val="none" w:sz="0" w:space="0" w:color="auto"/>
          <w:insideV w:val="none" w:sz="0" w:space="0" w:color="auto"/>
        </w:tblBorders>
        <w:tblLook w:val="04A0"/>
      </w:tblPr>
      <w:tblGrid>
        <w:gridCol w:w="3074"/>
        <w:gridCol w:w="3075"/>
        <w:gridCol w:w="3075"/>
      </w:tblGrid>
      <w:tr w:rsidR="002837FA" w:rsidRPr="0086567F" w:rsidTr="00822271">
        <w:trPr>
          <w:jc w:val="center"/>
        </w:trPr>
        <w:tc>
          <w:tcPr>
            <w:tcW w:w="3074" w:type="dxa"/>
            <w:tcBorders>
              <w:top w:val="single" w:sz="4" w:space="0" w:color="auto"/>
              <w:bottom w:val="single" w:sz="4" w:space="0" w:color="auto"/>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변수</w:t>
            </w:r>
          </w:p>
        </w:tc>
        <w:tc>
          <w:tcPr>
            <w:tcW w:w="3075" w:type="dxa"/>
            <w:tcBorders>
              <w:top w:val="single" w:sz="4" w:space="0" w:color="auto"/>
              <w:bottom w:val="single" w:sz="4" w:space="0" w:color="auto"/>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Marginal Prob.</w:t>
            </w:r>
          </w:p>
        </w:tc>
        <w:tc>
          <w:tcPr>
            <w:tcW w:w="3075" w:type="dxa"/>
            <w:tcBorders>
              <w:top w:val="single" w:sz="4" w:space="0" w:color="auto"/>
              <w:bottom w:val="single" w:sz="4" w:space="0" w:color="auto"/>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p-value</w:t>
            </w:r>
          </w:p>
        </w:tc>
      </w:tr>
      <w:tr w:rsidR="002837FA" w:rsidRPr="0086567F" w:rsidTr="00822271">
        <w:trPr>
          <w:jc w:val="center"/>
        </w:trPr>
        <w:tc>
          <w:tcPr>
            <w:tcW w:w="3074" w:type="dxa"/>
            <w:tcBorders>
              <w:bottom w:val="nil"/>
            </w:tcBorders>
          </w:tcPr>
          <w:p w:rsidR="002837FA" w:rsidRPr="00BF4F5B" w:rsidRDefault="002837FA" w:rsidP="00822271">
            <w:pPr>
              <w:jc w:val="center"/>
              <w:rPr>
                <w:rFonts w:asciiTheme="minorEastAsia" w:hAnsiTheme="minorEastAsia"/>
                <w:kern w:val="0"/>
              </w:rPr>
            </w:pPr>
            <w:proofErr w:type="spellStart"/>
            <w:r w:rsidRPr="00BF4F5B">
              <w:rPr>
                <w:rFonts w:asciiTheme="minorEastAsia" w:hAnsiTheme="minorEastAsia" w:hint="eastAsia"/>
                <w:kern w:val="0"/>
              </w:rPr>
              <w:t>순현금흐름</w:t>
            </w:r>
            <w:proofErr w:type="spellEnd"/>
          </w:p>
        </w:tc>
        <w:tc>
          <w:tcPr>
            <w:tcW w:w="3075" w:type="dxa"/>
            <w:tcBorders>
              <w:top w:val="nil"/>
              <w:left w:val="nil"/>
              <w:bottom w:val="nil"/>
              <w:right w:val="nil"/>
            </w:tcBorders>
            <w:shd w:val="clear" w:color="auto" w:fill="auto"/>
            <w:vAlign w:val="center"/>
          </w:tcPr>
          <w:p w:rsidR="002837FA" w:rsidRPr="00BF4F5B" w:rsidRDefault="002837FA" w:rsidP="00822271">
            <w:pPr>
              <w:jc w:val="center"/>
              <w:rPr>
                <w:rFonts w:asciiTheme="minorEastAsia" w:hAnsiTheme="minorEastAsia"/>
                <w:color w:val="000000"/>
                <w:szCs w:val="20"/>
              </w:rPr>
            </w:pPr>
            <w:r w:rsidRPr="00BF4F5B">
              <w:rPr>
                <w:rFonts w:asciiTheme="minorEastAsia" w:hAnsiTheme="minorEastAsia" w:hint="eastAsia"/>
                <w:color w:val="000000"/>
                <w:szCs w:val="20"/>
              </w:rPr>
              <w:t xml:space="preserve">-0.056 </w:t>
            </w:r>
          </w:p>
        </w:tc>
        <w:tc>
          <w:tcPr>
            <w:tcW w:w="3075" w:type="dxa"/>
            <w:tcBorders>
              <w:top w:val="nil"/>
              <w:left w:val="nil"/>
              <w:bottom w:val="nil"/>
              <w:right w:val="nil"/>
            </w:tcBorders>
            <w:shd w:val="clear" w:color="auto" w:fill="auto"/>
            <w:vAlign w:val="center"/>
          </w:tcPr>
          <w:p w:rsidR="002837FA" w:rsidRPr="00BF4F5B" w:rsidRDefault="002837FA" w:rsidP="00822271">
            <w:pPr>
              <w:jc w:val="center"/>
              <w:rPr>
                <w:rFonts w:asciiTheme="minorEastAsia" w:hAnsiTheme="minorEastAsia"/>
                <w:color w:val="000000"/>
                <w:szCs w:val="20"/>
              </w:rPr>
            </w:pPr>
            <w:r w:rsidRPr="00BF4F5B">
              <w:rPr>
                <w:rFonts w:asciiTheme="minorEastAsia" w:hAnsiTheme="minorEastAsia" w:hint="eastAsia"/>
                <w:color w:val="000000"/>
                <w:szCs w:val="20"/>
              </w:rPr>
              <w:t xml:space="preserve">0.073 </w:t>
            </w:r>
          </w:p>
        </w:tc>
      </w:tr>
      <w:tr w:rsidR="002837FA" w:rsidRPr="0086567F" w:rsidTr="00822271">
        <w:trPr>
          <w:jc w:val="center"/>
        </w:trPr>
        <w:tc>
          <w:tcPr>
            <w:tcW w:w="3074" w:type="dxa"/>
            <w:tcBorders>
              <w:bottom w:val="nil"/>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lastRenderedPageBreak/>
              <w:t>순자산총액(NAV)</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0.324 </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0.000 </w:t>
            </w:r>
          </w:p>
        </w:tc>
      </w:tr>
      <w:tr w:rsidR="002837FA" w:rsidRPr="0086567F" w:rsidTr="00822271">
        <w:trPr>
          <w:jc w:val="center"/>
        </w:trPr>
        <w:tc>
          <w:tcPr>
            <w:tcW w:w="3074" w:type="dxa"/>
            <w:tcBorders>
              <w:top w:val="nil"/>
              <w:bottom w:val="nil"/>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펀드 나이</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-0.477 </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0.017 </w:t>
            </w:r>
          </w:p>
        </w:tc>
      </w:tr>
      <w:tr w:rsidR="002837FA" w:rsidRPr="0086567F" w:rsidTr="00822271">
        <w:trPr>
          <w:jc w:val="center"/>
        </w:trPr>
        <w:tc>
          <w:tcPr>
            <w:tcW w:w="3074" w:type="dxa"/>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운영보수</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-1.856 </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0.000 </w:t>
            </w:r>
          </w:p>
        </w:tc>
      </w:tr>
      <w:tr w:rsidR="002837FA" w:rsidRPr="0086567F" w:rsidTr="00822271">
        <w:trPr>
          <w:jc w:val="center"/>
        </w:trPr>
        <w:tc>
          <w:tcPr>
            <w:tcW w:w="3074" w:type="dxa"/>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 xml:space="preserve">판매보수 </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-1.076 </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color w:val="000000"/>
                <w:szCs w:val="20"/>
              </w:rPr>
            </w:pPr>
            <w:r w:rsidRPr="0086567F">
              <w:rPr>
                <w:rFonts w:asciiTheme="minorEastAsia" w:hAnsiTheme="minorEastAsia" w:hint="eastAsia"/>
                <w:color w:val="000000"/>
                <w:szCs w:val="20"/>
              </w:rPr>
              <w:t xml:space="preserve">0.000 </w:t>
            </w:r>
          </w:p>
        </w:tc>
      </w:tr>
      <w:tr w:rsidR="002837FA" w:rsidRPr="0086567F" w:rsidTr="00822271">
        <w:trPr>
          <w:jc w:val="center"/>
        </w:trPr>
        <w:tc>
          <w:tcPr>
            <w:tcW w:w="3074" w:type="dxa"/>
          </w:tcPr>
          <w:p w:rsidR="002837FA" w:rsidRPr="0086567F" w:rsidRDefault="002837FA" w:rsidP="00822271">
            <w:pPr>
              <w:jc w:val="center"/>
              <w:rPr>
                <w:rFonts w:asciiTheme="minorEastAsia" w:hAnsiTheme="minorEastAsia"/>
                <w:b/>
                <w:kern w:val="0"/>
              </w:rPr>
            </w:pPr>
            <w:r w:rsidRPr="0086567F">
              <w:rPr>
                <w:rFonts w:asciiTheme="minorEastAsia" w:hAnsiTheme="minorEastAsia" w:hint="eastAsia"/>
                <w:kern w:val="0"/>
              </w:rPr>
              <w:t>상수</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b/>
                <w:color w:val="000000"/>
                <w:szCs w:val="20"/>
              </w:rPr>
            </w:pPr>
            <w:r w:rsidRPr="0086567F">
              <w:rPr>
                <w:rFonts w:asciiTheme="minorEastAsia" w:hAnsiTheme="minorEastAsia" w:hint="eastAsia"/>
                <w:color w:val="000000"/>
                <w:szCs w:val="20"/>
              </w:rPr>
              <w:t xml:space="preserve">-6.526 </w:t>
            </w:r>
          </w:p>
        </w:tc>
        <w:tc>
          <w:tcPr>
            <w:tcW w:w="3075" w:type="dxa"/>
            <w:tcBorders>
              <w:top w:val="nil"/>
              <w:left w:val="nil"/>
              <w:bottom w:val="nil"/>
              <w:right w:val="nil"/>
            </w:tcBorders>
            <w:shd w:val="clear" w:color="auto" w:fill="auto"/>
            <w:vAlign w:val="center"/>
          </w:tcPr>
          <w:p w:rsidR="002837FA" w:rsidRPr="0086567F" w:rsidRDefault="002837FA" w:rsidP="00822271">
            <w:pPr>
              <w:jc w:val="center"/>
              <w:rPr>
                <w:rFonts w:asciiTheme="minorEastAsia" w:hAnsiTheme="minorEastAsia"/>
                <w:b/>
                <w:color w:val="000000"/>
                <w:szCs w:val="20"/>
              </w:rPr>
            </w:pPr>
            <w:r w:rsidRPr="0086567F">
              <w:rPr>
                <w:rFonts w:asciiTheme="minorEastAsia" w:hAnsiTheme="minorEastAsia" w:hint="eastAsia"/>
                <w:color w:val="000000"/>
                <w:szCs w:val="20"/>
              </w:rPr>
              <w:t xml:space="preserve">0.000 </w:t>
            </w:r>
          </w:p>
        </w:tc>
      </w:tr>
      <w:tr w:rsidR="002837FA" w:rsidRPr="0086567F" w:rsidTr="00822271">
        <w:trPr>
          <w:jc w:val="center"/>
        </w:trPr>
        <w:tc>
          <w:tcPr>
            <w:tcW w:w="3074" w:type="dxa"/>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Dummy: 펀드설정일</w:t>
            </w:r>
          </w:p>
        </w:tc>
        <w:tc>
          <w:tcPr>
            <w:tcW w:w="3075" w:type="dxa"/>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포함</w:t>
            </w:r>
          </w:p>
        </w:tc>
        <w:tc>
          <w:tcPr>
            <w:tcW w:w="3075" w:type="dxa"/>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포함</w:t>
            </w:r>
          </w:p>
        </w:tc>
      </w:tr>
    </w:tbl>
    <w:p w:rsidR="002837FA" w:rsidRDefault="002837FA" w:rsidP="002837FA">
      <w:pPr>
        <w:spacing w:line="276" w:lineRule="auto"/>
        <w:rPr>
          <w:rFonts w:asciiTheme="minorEastAsia" w:hAnsiTheme="minorEastAsia"/>
          <w:kern w:val="0"/>
        </w:rPr>
      </w:pPr>
    </w:p>
    <w:p w:rsidR="00006F84" w:rsidRPr="0086567F" w:rsidRDefault="00006F84" w:rsidP="002837FA">
      <w:pPr>
        <w:spacing w:line="276" w:lineRule="auto"/>
        <w:rPr>
          <w:rFonts w:asciiTheme="minorEastAsia" w:hAnsiTheme="minorEastAsia"/>
          <w:kern w:val="0"/>
        </w:rPr>
      </w:pPr>
    </w:p>
    <w:p w:rsidR="001355B0" w:rsidRPr="00A537EE" w:rsidRDefault="001355B0" w:rsidP="001355B0">
      <w:pPr>
        <w:pStyle w:val="a8"/>
        <w:numPr>
          <w:ilvl w:val="0"/>
          <w:numId w:val="2"/>
        </w:numPr>
        <w:spacing w:line="276" w:lineRule="auto"/>
        <w:ind w:leftChars="0"/>
        <w:rPr>
          <w:b/>
          <w:sz w:val="22"/>
        </w:rPr>
      </w:pPr>
      <w:r w:rsidRPr="00A537EE">
        <w:rPr>
          <w:rFonts w:hint="eastAsia"/>
          <w:b/>
          <w:sz w:val="22"/>
        </w:rPr>
        <w:t xml:space="preserve">현금흐름과 펀드위험도의 관계 </w:t>
      </w:r>
    </w:p>
    <w:p w:rsidR="00006F84" w:rsidRDefault="00006F84" w:rsidP="00006F84">
      <w:pPr>
        <w:spacing w:line="276" w:lineRule="auto"/>
        <w:ind w:firstLineChars="100" w:firstLine="200"/>
      </w:pPr>
      <w:r>
        <w:rPr>
          <w:rFonts w:hint="eastAsia"/>
        </w:rPr>
        <w:t xml:space="preserve">앞 절에서 우리는 펀드의 현금흐름이 펀드의 파생상품 활용에 영향을 주고 있음을 확인하였다. 한편, 서성원, 윤선중(2015)는 파생상품이 펀드의 위험도에 영향을 주고 있다는 사실을 증명한 바 있다. 파생상품을 통해 펀드매니저가 펀드의 성과를 향상시키지는 못하지만, 위험을 관리하여 표준편차 및 시장위험을 감소시키는 것을 확인하였다. 이상의 두 가지 사실을 주지할 때, 자연스럽게 발생하는 의문은 현금흐름이 펀드의 위험도에 영향을 </w:t>
      </w:r>
      <w:proofErr w:type="spellStart"/>
      <w:r>
        <w:rPr>
          <w:rFonts w:hint="eastAsia"/>
        </w:rPr>
        <w:t>미치는가라</w:t>
      </w:r>
      <w:proofErr w:type="spellEnd"/>
      <w:r>
        <w:rPr>
          <w:rFonts w:hint="eastAsia"/>
        </w:rPr>
        <w:t xml:space="preserve"> 할 수 있다. 현금흐름이 파생상품 활용과, 파생상품 활용이 펀드위험도와 관련이 있다면, 현금흐름이 펀드의 위험도에 영향을 줄 수 있기 때문이다. </w:t>
      </w:r>
    </w:p>
    <w:p w:rsidR="001355B0" w:rsidRDefault="004404B0" w:rsidP="001355B0">
      <w:pPr>
        <w:spacing w:line="276" w:lineRule="auto"/>
        <w:ind w:firstLineChars="100" w:firstLine="200"/>
      </w:pPr>
      <w:r>
        <w:rPr>
          <w:rFonts w:hint="eastAsia"/>
        </w:rPr>
        <w:t xml:space="preserve">본 분석에서 </w:t>
      </w:r>
      <w:r w:rsidR="00CA4871">
        <w:rPr>
          <w:rFonts w:hint="eastAsia"/>
        </w:rPr>
        <w:t xml:space="preserve">펀드 위험의 측도는 </w:t>
      </w:r>
      <w:proofErr w:type="spellStart"/>
      <w:r w:rsidR="00CA4871">
        <w:rPr>
          <w:rFonts w:hint="eastAsia"/>
        </w:rPr>
        <w:t>총위험</w:t>
      </w:r>
      <w:proofErr w:type="spellEnd"/>
      <w:r w:rsidR="00CA4871">
        <w:rPr>
          <w:rFonts w:hint="eastAsia"/>
        </w:rPr>
        <w:t xml:space="preserve">(펀드수익률의 표준편차)과 시장위험(베타)이다. 두 측도는 아래의 방법을 통해 계산된다. </w:t>
      </w:r>
    </w:p>
    <w:p w:rsidR="00CA4871" w:rsidRDefault="00CA4871" w:rsidP="001355B0">
      <w:pPr>
        <w:spacing w:line="276" w:lineRule="auto"/>
        <w:ind w:firstLineChars="100" w:firstLine="200"/>
      </w:pPr>
    </w:p>
    <w:p w:rsidR="001355B0" w:rsidRDefault="001355B0" w:rsidP="001355B0">
      <w:pPr>
        <w:pStyle w:val="a8"/>
        <w:numPr>
          <w:ilvl w:val="0"/>
          <w:numId w:val="6"/>
        </w:numPr>
        <w:spacing w:line="276" w:lineRule="auto"/>
        <w:ind w:leftChars="0"/>
      </w:pPr>
      <w:proofErr w:type="spellStart"/>
      <w:r>
        <w:t>총위험</w:t>
      </w:r>
      <w:proofErr w:type="spellEnd"/>
      <w:r>
        <w:rPr>
          <w:rFonts w:hint="eastAsia"/>
        </w:rPr>
        <w:t xml:space="preserve">(펀드수익률의 표준편차): </w:t>
      </w:r>
      <w:r w:rsidR="00191382">
        <w:rPr>
          <w:rFonts w:hint="eastAsia"/>
        </w:rPr>
        <w:t xml:space="preserve">과거 1년간 </w:t>
      </w:r>
      <w:r>
        <w:rPr>
          <w:rFonts w:hint="eastAsia"/>
        </w:rPr>
        <w:t>월간 비용</w:t>
      </w:r>
      <w:r>
        <w:t>조정</w:t>
      </w:r>
      <w:r>
        <w:rPr>
          <w:rFonts w:hint="eastAsia"/>
        </w:rPr>
        <w:t xml:space="preserve">수익률(net-of-fee return)의 표준편차로 </w:t>
      </w:r>
      <w:r w:rsidR="00CA4871">
        <w:rPr>
          <w:rFonts w:hint="eastAsia"/>
        </w:rPr>
        <w:t>정의된다.</w:t>
      </w:r>
    </w:p>
    <w:p w:rsidR="001355B0" w:rsidRDefault="001355B0" w:rsidP="001355B0">
      <w:pPr>
        <w:pStyle w:val="a8"/>
        <w:spacing w:line="276" w:lineRule="auto"/>
        <w:ind w:leftChars="0" w:left="760"/>
        <w:jc w:val="center"/>
      </w:pPr>
      <w:r w:rsidRPr="009450AB">
        <w:rPr>
          <w:position w:val="-16"/>
        </w:rPr>
        <w:object w:dxaOrig="2580" w:dyaOrig="520">
          <v:shape id="_x0000_i1050" type="#_x0000_t75" style="width:129.75pt;height:24.75pt" o:ole="">
            <v:imagedata r:id="rId57" o:title=""/>
          </v:shape>
          <o:OLEObject Type="Embed" ProgID="Equation.DSMT4" ShapeID="_x0000_i1050" DrawAspect="Content" ObjectID="_1486458226" r:id="rId58"/>
        </w:object>
      </w:r>
    </w:p>
    <w:p w:rsidR="00866406" w:rsidRDefault="00866406" w:rsidP="00866406">
      <w:pPr>
        <w:pStyle w:val="a8"/>
        <w:spacing w:line="276" w:lineRule="auto"/>
        <w:ind w:leftChars="0" w:left="760"/>
      </w:pPr>
    </w:p>
    <w:p w:rsidR="001355B0" w:rsidRDefault="001355B0" w:rsidP="001355B0">
      <w:pPr>
        <w:pStyle w:val="a8"/>
        <w:numPr>
          <w:ilvl w:val="0"/>
          <w:numId w:val="6"/>
        </w:numPr>
        <w:spacing w:line="276" w:lineRule="auto"/>
        <w:ind w:leftChars="0"/>
      </w:pPr>
      <w:r>
        <w:t>시장위험</w:t>
      </w:r>
      <w:r>
        <w:rPr>
          <w:rFonts w:hint="eastAsia"/>
        </w:rPr>
        <w:t xml:space="preserve">(beta): </w:t>
      </w:r>
      <w:r w:rsidR="00CA4871">
        <w:rPr>
          <w:rFonts w:hint="eastAsia"/>
        </w:rPr>
        <w:t>각 펀드의 주식시장에 대한 민감도로, 각 펀드에 대해 최소 12</w:t>
      </w:r>
      <w:r w:rsidR="00BD12B5">
        <w:rPr>
          <w:rFonts w:hint="eastAsia"/>
        </w:rPr>
        <w:t>개월의</w:t>
      </w:r>
      <w:r w:rsidR="00CA4871">
        <w:rPr>
          <w:rFonts w:hint="eastAsia"/>
        </w:rPr>
        <w:t xml:space="preserve"> 펀드수익률을 이용해 시장위험을 </w:t>
      </w:r>
      <w:proofErr w:type="spellStart"/>
      <w:r w:rsidR="00CA4871">
        <w:rPr>
          <w:rFonts w:hint="eastAsia"/>
        </w:rPr>
        <w:t>시계열</w:t>
      </w:r>
      <w:proofErr w:type="spellEnd"/>
      <w:r w:rsidR="00CA4871">
        <w:rPr>
          <w:rFonts w:hint="eastAsia"/>
        </w:rPr>
        <w:t xml:space="preserve"> 회귀분석을 통해 추정한다. 과거 1년의 자료를 이용해 베타가 추정되기 때문에 2003년부터 2013년까지 월간 시장위험의 변화를 추정할 수 있다.  </w:t>
      </w:r>
      <w:r w:rsidR="0083701E">
        <w:t xml:space="preserve"> </w:t>
      </w:r>
    </w:p>
    <w:p w:rsidR="001355B0" w:rsidRDefault="001355B0" w:rsidP="001355B0">
      <w:pPr>
        <w:spacing w:line="276" w:lineRule="auto"/>
        <w:ind w:firstLineChars="100" w:firstLine="200"/>
      </w:pPr>
    </w:p>
    <w:p w:rsidR="00CA4871" w:rsidRDefault="00CA4871" w:rsidP="001355B0">
      <w:pPr>
        <w:spacing w:line="276" w:lineRule="auto"/>
        <w:ind w:firstLineChars="100" w:firstLine="200"/>
      </w:pPr>
      <w:r>
        <w:rPr>
          <w:rFonts w:hint="eastAsia"/>
        </w:rPr>
        <w:t xml:space="preserve">두 위험의 측도를 종속변수로 하고 다음의 </w:t>
      </w:r>
      <w:proofErr w:type="spellStart"/>
      <w:r>
        <w:rPr>
          <w:rFonts w:hint="eastAsia"/>
        </w:rPr>
        <w:t>회귀식을</w:t>
      </w:r>
      <w:proofErr w:type="spellEnd"/>
      <w:r>
        <w:rPr>
          <w:rFonts w:hint="eastAsia"/>
        </w:rPr>
        <w:t xml:space="preserve"> 이용해 현금흐름이 펀드 위험도에 미치는 영향을 분석한다. 이 때 파생상품에 대한 더미를 추가함으로써 현금흐름이 위험도에 영향을 미치는 과정에서 파생상품의 역할에 대해서 추론할 수 있다. 파생상품이 </w:t>
      </w:r>
      <w:proofErr w:type="spellStart"/>
      <w:r>
        <w:rPr>
          <w:rFonts w:hint="eastAsia"/>
        </w:rPr>
        <w:t>헤지목적으로</w:t>
      </w:r>
      <w:proofErr w:type="spellEnd"/>
      <w:r>
        <w:rPr>
          <w:rFonts w:hint="eastAsia"/>
        </w:rPr>
        <w:t xml:space="preserve"> 사용되었을 경우, 파생상품사용에 대한 더미변수</w:t>
      </w:r>
      <w:r w:rsidR="00BA1985">
        <w:rPr>
          <w:rFonts w:hint="eastAsia"/>
        </w:rPr>
        <w:t xml:space="preserve"> 계수</w:t>
      </w:r>
      <w:r>
        <w:rPr>
          <w:rFonts w:hint="eastAsia"/>
        </w:rPr>
        <w:t>가 음의 값으로 추정될 것이며, 파생상품이 투기적 목적으로 사용될 경우, 더미변수가 양의 계수를 가</w:t>
      </w:r>
      <w:r w:rsidR="00BA1985">
        <w:rPr>
          <w:rFonts w:hint="eastAsia"/>
        </w:rPr>
        <w:t xml:space="preserve">질 것이다. </w:t>
      </w:r>
    </w:p>
    <w:p w:rsidR="00CA4871" w:rsidRDefault="00CA4871" w:rsidP="001355B0">
      <w:pPr>
        <w:spacing w:line="276" w:lineRule="auto"/>
        <w:ind w:firstLineChars="100" w:firstLine="200"/>
      </w:pPr>
    </w:p>
    <w:p w:rsidR="00964587" w:rsidRDefault="00591942" w:rsidP="00591942">
      <w:pPr>
        <w:spacing w:line="276" w:lineRule="auto"/>
        <w:ind w:right="600" w:firstLineChars="100" w:firstLine="200"/>
        <w:jc w:val="right"/>
      </w:pPr>
      <w:r w:rsidRPr="00591942">
        <w:rPr>
          <w:position w:val="-54"/>
        </w:rPr>
        <w:object w:dxaOrig="8140" w:dyaOrig="1160">
          <v:shape id="_x0000_i1051" type="#_x0000_t75" style="width:406.5pt;height:58.5pt" o:ole="">
            <v:imagedata r:id="rId59" o:title=""/>
          </v:shape>
          <o:OLEObject Type="Embed" ProgID="Equation.DSMT4" ShapeID="_x0000_i1051" DrawAspect="Content" ObjectID="_1486458227" r:id="rId60"/>
        </w:object>
      </w:r>
      <w:r>
        <w:rPr>
          <w:rFonts w:hint="eastAsia"/>
        </w:rPr>
        <w:t xml:space="preserve"> (</w:t>
      </w:r>
      <w:r w:rsidR="000D33F0">
        <w:rPr>
          <w:rFonts w:hint="eastAsia"/>
        </w:rPr>
        <w:t>4</w:t>
      </w:r>
      <w:r w:rsidR="00C803B0">
        <w:rPr>
          <w:rFonts w:hint="eastAsia"/>
        </w:rPr>
        <w:t>)</w:t>
      </w:r>
    </w:p>
    <w:p w:rsidR="001355B0" w:rsidRPr="000D33F0" w:rsidRDefault="001355B0" w:rsidP="001355B0">
      <w:pPr>
        <w:spacing w:line="276" w:lineRule="auto"/>
        <w:ind w:firstLineChars="100" w:firstLine="200"/>
      </w:pPr>
    </w:p>
    <w:p w:rsidR="00543679" w:rsidRDefault="00C803B0" w:rsidP="001355B0">
      <w:pPr>
        <w:spacing w:line="276" w:lineRule="auto"/>
        <w:ind w:firstLineChars="100" w:firstLine="200"/>
      </w:pPr>
      <w:r>
        <w:rPr>
          <w:rFonts w:hint="eastAsia"/>
        </w:rPr>
        <w:t>&lt;표 7&gt;은 식 (4)를 실증</w:t>
      </w:r>
      <w:r w:rsidR="00191382">
        <w:rPr>
          <w:rFonts w:hint="eastAsia"/>
        </w:rPr>
        <w:t xml:space="preserve"> </w:t>
      </w:r>
      <w:r>
        <w:rPr>
          <w:rFonts w:hint="eastAsia"/>
        </w:rPr>
        <w:t xml:space="preserve">분석한 결과를 보여준다. </w:t>
      </w:r>
      <w:r w:rsidR="00990717">
        <w:rPr>
          <w:rFonts w:hint="eastAsia"/>
        </w:rPr>
        <w:t xml:space="preserve">먼저, 펀드의 상대성과는 펀드의 위험도에 유의한 영향을 미치지 못하는 반면, 절대성과는 위험측도의 변화에 유의한 설명력을 보유하고 있었다. 특히, </w:t>
      </w:r>
      <w:proofErr w:type="spellStart"/>
      <w:r w:rsidR="00990717">
        <w:rPr>
          <w:rFonts w:hint="eastAsia"/>
        </w:rPr>
        <w:t>총위험</w:t>
      </w:r>
      <w:proofErr w:type="spellEnd"/>
      <w:r w:rsidR="00990717">
        <w:rPr>
          <w:rFonts w:hint="eastAsia"/>
        </w:rPr>
        <w:t xml:space="preserve"> 변화에 대한 매우 강한 유의성이 관찰되었</w:t>
      </w:r>
      <w:r w:rsidR="007924F0">
        <w:rPr>
          <w:rFonts w:hint="eastAsia"/>
        </w:rPr>
        <w:t xml:space="preserve">는데, 절대성과가 감소할 때 펀드의 </w:t>
      </w:r>
      <w:proofErr w:type="spellStart"/>
      <w:r w:rsidR="007924F0">
        <w:rPr>
          <w:rFonts w:hint="eastAsia"/>
        </w:rPr>
        <w:t>총위험이</w:t>
      </w:r>
      <w:proofErr w:type="spellEnd"/>
      <w:r w:rsidR="007924F0">
        <w:rPr>
          <w:rFonts w:hint="eastAsia"/>
        </w:rPr>
        <w:t xml:space="preserve"> 유의하게 증가였다. 이 밖에 각 위험측도의 1차 lag값(</w:t>
      </w:r>
      <w:r w:rsidR="007924F0" w:rsidRPr="0086567F">
        <w:rPr>
          <w:rFonts w:asciiTheme="minorEastAsia" w:hAnsiTheme="minorEastAsia" w:hint="eastAsia"/>
        </w:rPr>
        <w:t>위험 측도</w:t>
      </w:r>
      <w:r w:rsidR="007924F0" w:rsidRPr="0086567F">
        <w:rPr>
          <w:rFonts w:asciiTheme="minorEastAsia" w:hAnsiTheme="minorEastAsia"/>
          <w:vertAlign w:val="subscript"/>
        </w:rPr>
        <w:t xml:space="preserve"> t-1</w:t>
      </w:r>
      <w:r w:rsidR="007924F0">
        <w:rPr>
          <w:rFonts w:hint="eastAsia"/>
        </w:rPr>
        <w:t>)은 모두 유의한 음의 값으로, 위험측도가 강한 평균회귀현상(mean reversion)</w:t>
      </w:r>
      <w:r w:rsidR="007924F0">
        <w:t>을</w:t>
      </w:r>
      <w:r w:rsidR="007924F0">
        <w:rPr>
          <w:rFonts w:hint="eastAsia"/>
        </w:rPr>
        <w:t xml:space="preserve"> 가지고 있었다. </w:t>
      </w:r>
      <w:r w:rsidR="00543679">
        <w:rPr>
          <w:rFonts w:hint="eastAsia"/>
        </w:rPr>
        <w:t xml:space="preserve">펀드의 순자산은 시장위험의 변화에 유의한 영향력이 있는 반면, 펀드 나이는 </w:t>
      </w:r>
      <w:proofErr w:type="spellStart"/>
      <w:r w:rsidR="00543679">
        <w:rPr>
          <w:rFonts w:hint="eastAsia"/>
        </w:rPr>
        <w:t>총위험에</w:t>
      </w:r>
      <w:proofErr w:type="spellEnd"/>
      <w:r w:rsidR="00543679">
        <w:rPr>
          <w:rFonts w:hint="eastAsia"/>
        </w:rPr>
        <w:t xml:space="preserve"> 유의성을 가지고 있었다. 나이가 많을수록 펀드의 </w:t>
      </w:r>
      <w:proofErr w:type="spellStart"/>
      <w:r w:rsidR="00543679">
        <w:rPr>
          <w:rFonts w:hint="eastAsia"/>
        </w:rPr>
        <w:t>총위험이</w:t>
      </w:r>
      <w:proofErr w:type="spellEnd"/>
      <w:r w:rsidR="00543679">
        <w:rPr>
          <w:rFonts w:hint="eastAsia"/>
        </w:rPr>
        <w:t xml:space="preserve"> 작았으며, 이를 통해 위험을 작게 가져가는 펀드의 </w:t>
      </w:r>
      <w:proofErr w:type="spellStart"/>
      <w:r w:rsidR="00543679">
        <w:rPr>
          <w:rFonts w:hint="eastAsia"/>
        </w:rPr>
        <w:t>생존력이</w:t>
      </w:r>
      <w:proofErr w:type="spellEnd"/>
      <w:r w:rsidR="00543679">
        <w:rPr>
          <w:rFonts w:hint="eastAsia"/>
        </w:rPr>
        <w:t xml:space="preserve"> 높다는 사실을 추론할 수 있다. 순자산의 경우, 자산의 크기가 커질 때 국내 주식에 대한 비중이 증가할 수 밖에 없고 이러한 특성으로 시장위험을 증가시키는 것으로 보인다. 이 밖에 운영보수는 항상 유의성을 잃지 않았으며, 운영보수를 크게 설정한 펀드일수록 높은 위험을 보유하며 따라서 고수익을 추구하는 펀드일 가능성이 크다. </w:t>
      </w:r>
    </w:p>
    <w:p w:rsidR="00543679" w:rsidRDefault="00543679" w:rsidP="001355B0">
      <w:pPr>
        <w:spacing w:line="276" w:lineRule="auto"/>
        <w:ind w:firstLineChars="100" w:firstLine="200"/>
      </w:pPr>
      <w:r>
        <w:rPr>
          <w:rFonts w:hint="eastAsia"/>
        </w:rPr>
        <w:t xml:space="preserve">본 분석에서 가장 큰 관심을 두고 있는 </w:t>
      </w:r>
      <w:proofErr w:type="spellStart"/>
      <w:r>
        <w:rPr>
          <w:rFonts w:hint="eastAsia"/>
        </w:rPr>
        <w:t>순현금흐름의</w:t>
      </w:r>
      <w:proofErr w:type="spellEnd"/>
      <w:r>
        <w:rPr>
          <w:rFonts w:hint="eastAsia"/>
        </w:rPr>
        <w:t xml:space="preserve"> 경우, 현금의 유입이 </w:t>
      </w:r>
      <w:proofErr w:type="spellStart"/>
      <w:r>
        <w:rPr>
          <w:rFonts w:hint="eastAsia"/>
        </w:rPr>
        <w:t>총위험에</w:t>
      </w:r>
      <w:proofErr w:type="spellEnd"/>
      <w:r>
        <w:rPr>
          <w:rFonts w:hint="eastAsia"/>
        </w:rPr>
        <w:t xml:space="preserve"> 영향을 주지는 않으나</w:t>
      </w:r>
      <w:r w:rsidR="007C270F">
        <w:rPr>
          <w:rFonts w:hint="eastAsia"/>
        </w:rPr>
        <w:t xml:space="preserve"> 베타와 정의 관계를 가지고 있다. 현금이 유입될 때, 순자산이 증가하기 때문에 이 과정에서 시장위험이 증가하는 것이다. 이 과정에서 파생상품이 어떠한 역할을 수행하는지를 판단하기 위해 파생상품 사용에 대한 더미의 유의성을 보면, 베타를 감소시키는 것을 확인하였다. 즉, 현금이 유입될 때 시장위험이 증가하지만, 이 과정에서 파생상품을 활용하여 위험관리하고 있음을 추론할 수 있다. 이러한 결과는 파생상품이 위험관리를 위해 활용되고 있다는 서성원, 윤선중(2015)의 결과와 일관된다. </w:t>
      </w:r>
    </w:p>
    <w:p w:rsidR="007C270F" w:rsidRPr="00D61E76" w:rsidRDefault="007C270F" w:rsidP="001355B0">
      <w:pPr>
        <w:spacing w:line="276" w:lineRule="auto"/>
        <w:ind w:firstLineChars="100" w:firstLine="200"/>
      </w:pPr>
    </w:p>
    <w:p w:rsidR="002837FA" w:rsidRPr="0086567F" w:rsidRDefault="002837FA" w:rsidP="002837FA">
      <w:pPr>
        <w:spacing w:line="276" w:lineRule="auto"/>
        <w:jc w:val="center"/>
        <w:rPr>
          <w:rFonts w:asciiTheme="minorEastAsia" w:hAnsiTheme="minorEastAsia"/>
          <w:b/>
        </w:rPr>
      </w:pPr>
      <w:r w:rsidRPr="0086567F">
        <w:rPr>
          <w:rFonts w:asciiTheme="minorEastAsia" w:hAnsiTheme="minorEastAsia" w:hint="eastAsia"/>
          <w:b/>
        </w:rPr>
        <w:t xml:space="preserve">&lt;표 </w:t>
      </w:r>
      <w:r w:rsidR="00097BF0">
        <w:rPr>
          <w:rFonts w:asciiTheme="minorEastAsia" w:hAnsiTheme="minorEastAsia" w:hint="eastAsia"/>
          <w:b/>
        </w:rPr>
        <w:t>7</w:t>
      </w:r>
      <w:r w:rsidRPr="0086567F">
        <w:rPr>
          <w:rFonts w:asciiTheme="minorEastAsia" w:hAnsiTheme="minorEastAsia" w:hint="eastAsia"/>
          <w:b/>
        </w:rPr>
        <w:t xml:space="preserve">&gt; </w:t>
      </w:r>
      <w:r w:rsidR="00CA4871">
        <w:rPr>
          <w:rFonts w:asciiTheme="minorEastAsia" w:hAnsiTheme="minorEastAsia" w:hint="eastAsia"/>
          <w:b/>
        </w:rPr>
        <w:t xml:space="preserve">현금흐름이 펀드의 위험도에 </w:t>
      </w:r>
      <w:r w:rsidRPr="0086567F">
        <w:rPr>
          <w:rFonts w:asciiTheme="minorEastAsia" w:hAnsiTheme="minorEastAsia" w:hint="eastAsia"/>
          <w:b/>
        </w:rPr>
        <w:t xml:space="preserve">미치는 영향에 대한 </w:t>
      </w:r>
      <w:r w:rsidR="004404B0">
        <w:rPr>
          <w:rFonts w:asciiTheme="minorEastAsia" w:hAnsiTheme="minorEastAsia" w:hint="eastAsia"/>
          <w:b/>
        </w:rPr>
        <w:t>패널</w:t>
      </w:r>
      <w:r w:rsidRPr="0086567F">
        <w:rPr>
          <w:rFonts w:asciiTheme="minorEastAsia" w:hAnsiTheme="minorEastAsia" w:hint="eastAsia"/>
          <w:b/>
        </w:rPr>
        <w:t xml:space="preserve"> 분석</w:t>
      </w:r>
    </w:p>
    <w:p w:rsidR="002837FA" w:rsidRPr="0086567F" w:rsidRDefault="00191382" w:rsidP="002837FA">
      <w:pPr>
        <w:spacing w:line="276" w:lineRule="auto"/>
        <w:rPr>
          <w:rFonts w:asciiTheme="minorEastAsia" w:hAnsiTheme="minorEastAsia"/>
          <w:kern w:val="0"/>
          <w:sz w:val="18"/>
        </w:rPr>
      </w:pPr>
      <w:r>
        <w:rPr>
          <w:rFonts w:asciiTheme="minorEastAsia" w:hAnsiTheme="minorEastAsia" w:hint="eastAsia"/>
          <w:kern w:val="0"/>
          <w:sz w:val="18"/>
          <w:szCs w:val="18"/>
        </w:rPr>
        <w:t xml:space="preserve">이 표는 2003년에서 2013년까지 일반주식형 펀드에 대해 현금흐름 이용이 펀드의 위험도에 유의한 영향을 미치는지 패널회귀분석을 수행한 결과이다. </w:t>
      </w:r>
      <w:proofErr w:type="spellStart"/>
      <w:r>
        <w:rPr>
          <w:rFonts w:asciiTheme="minorEastAsia" w:hAnsiTheme="minorEastAsia" w:hint="eastAsia"/>
          <w:kern w:val="0"/>
          <w:sz w:val="18"/>
          <w:szCs w:val="18"/>
        </w:rPr>
        <w:t>총위험은</w:t>
      </w:r>
      <w:proofErr w:type="spellEnd"/>
      <w:r>
        <w:rPr>
          <w:rFonts w:asciiTheme="minorEastAsia" w:hAnsiTheme="minorEastAsia" w:hint="eastAsia"/>
          <w:kern w:val="0"/>
          <w:sz w:val="18"/>
          <w:szCs w:val="18"/>
        </w:rPr>
        <w:t xml:space="preserve"> 수익률의 과거 1년간 표준편차로 정의되며, 시장위험은 시장모형의 베타로 정의</w:t>
      </w:r>
      <w:r w:rsidR="000D33F0">
        <w:rPr>
          <w:rFonts w:asciiTheme="minorEastAsia" w:hAnsiTheme="minorEastAsia" w:hint="eastAsia"/>
          <w:kern w:val="0"/>
          <w:sz w:val="18"/>
          <w:szCs w:val="18"/>
        </w:rPr>
        <w:t xml:space="preserve">되며, 종속변수는 위험측도의 </w:t>
      </w:r>
      <w:proofErr w:type="spellStart"/>
      <w:r w:rsidR="000D33F0">
        <w:rPr>
          <w:rFonts w:asciiTheme="minorEastAsia" w:hAnsiTheme="minorEastAsia" w:hint="eastAsia"/>
          <w:kern w:val="0"/>
          <w:sz w:val="18"/>
          <w:szCs w:val="18"/>
        </w:rPr>
        <w:t>변화량이다</w:t>
      </w:r>
      <w:proofErr w:type="spellEnd"/>
      <w:r w:rsidR="000D33F0">
        <w:rPr>
          <w:rFonts w:asciiTheme="minorEastAsia" w:hAnsiTheme="minorEastAsia" w:hint="eastAsia"/>
          <w:kern w:val="0"/>
          <w:sz w:val="18"/>
          <w:szCs w:val="18"/>
        </w:rPr>
        <w:t xml:space="preserve">. </w:t>
      </w:r>
      <w:r>
        <w:rPr>
          <w:rFonts w:asciiTheme="minorEastAsia" w:hAnsiTheme="minorEastAsia" w:hint="eastAsia"/>
          <w:kern w:val="0"/>
          <w:sz w:val="18"/>
          <w:szCs w:val="18"/>
        </w:rPr>
        <w:t xml:space="preserve">패널 분석 결과에서 독립변수로 사용된 변수는 상대성과, 절대성과, 파생상품 이용더미, 과거 위험 측도, 순자산, 나이, </w:t>
      </w:r>
      <w:proofErr w:type="spellStart"/>
      <w:r>
        <w:rPr>
          <w:rFonts w:asciiTheme="minorEastAsia" w:hAnsiTheme="minorEastAsia" w:hint="eastAsia"/>
          <w:kern w:val="0"/>
          <w:sz w:val="18"/>
          <w:szCs w:val="18"/>
        </w:rPr>
        <w:t>순현금흐름</w:t>
      </w:r>
      <w:proofErr w:type="spellEnd"/>
      <w:r>
        <w:rPr>
          <w:rFonts w:asciiTheme="minorEastAsia" w:hAnsiTheme="minorEastAsia" w:hint="eastAsia"/>
          <w:kern w:val="0"/>
          <w:sz w:val="18"/>
          <w:szCs w:val="18"/>
        </w:rPr>
        <w:t xml:space="preserve">, 운영보수, 판매보수, 설정연도 등이 있다. </w:t>
      </w:r>
      <w:r w:rsidR="002837FA" w:rsidRPr="00A7130B">
        <w:rPr>
          <w:rFonts w:asciiTheme="minorEastAsia" w:hAnsiTheme="minorEastAsia" w:hint="eastAsia"/>
          <w:kern w:val="0"/>
          <w:sz w:val="18"/>
          <w:szCs w:val="18"/>
        </w:rPr>
        <w:t>괄호 안의 값은 t-value이며, ***</w:t>
      </w:r>
      <w:r w:rsidR="002837FA" w:rsidRPr="00A7130B">
        <w:rPr>
          <w:rFonts w:asciiTheme="minorEastAsia" w:hAnsiTheme="minorEastAsia"/>
          <w:kern w:val="0"/>
          <w:sz w:val="18"/>
          <w:szCs w:val="18"/>
        </w:rPr>
        <w:t>는</w:t>
      </w:r>
      <w:r w:rsidR="002837FA" w:rsidRPr="00A7130B">
        <w:rPr>
          <w:rFonts w:asciiTheme="minorEastAsia" w:hAnsiTheme="minorEastAsia" w:hint="eastAsia"/>
          <w:kern w:val="0"/>
          <w:sz w:val="18"/>
          <w:szCs w:val="18"/>
        </w:rPr>
        <w:t xml:space="preserve"> 1% 유의도, **는 5% 유의도, *</w:t>
      </w:r>
      <w:r w:rsidR="002837FA" w:rsidRPr="00A7130B">
        <w:rPr>
          <w:rFonts w:asciiTheme="minorEastAsia" w:hAnsiTheme="minorEastAsia"/>
          <w:kern w:val="0"/>
          <w:sz w:val="18"/>
          <w:szCs w:val="18"/>
        </w:rPr>
        <w:t>는</w:t>
      </w:r>
      <w:r w:rsidR="002837FA" w:rsidRPr="00A7130B">
        <w:rPr>
          <w:rFonts w:asciiTheme="minorEastAsia" w:hAnsiTheme="minorEastAsia" w:hint="eastAsia"/>
          <w:kern w:val="0"/>
          <w:sz w:val="18"/>
          <w:szCs w:val="18"/>
        </w:rPr>
        <w:t xml:space="preserve"> 10% </w:t>
      </w:r>
      <w:proofErr w:type="spellStart"/>
      <w:r w:rsidR="002837FA" w:rsidRPr="00A7130B">
        <w:rPr>
          <w:rFonts w:asciiTheme="minorEastAsia" w:hAnsiTheme="minorEastAsia" w:hint="eastAsia"/>
          <w:kern w:val="0"/>
          <w:sz w:val="18"/>
          <w:szCs w:val="18"/>
        </w:rPr>
        <w:t>유의도를</w:t>
      </w:r>
      <w:proofErr w:type="spellEnd"/>
      <w:r w:rsidR="002837FA" w:rsidRPr="00A7130B">
        <w:rPr>
          <w:rFonts w:asciiTheme="minorEastAsia" w:hAnsiTheme="minorEastAsia" w:hint="eastAsia"/>
          <w:kern w:val="0"/>
          <w:sz w:val="18"/>
          <w:szCs w:val="18"/>
        </w:rPr>
        <w:t xml:space="preserve"> 나타낸다. </w:t>
      </w:r>
      <w:r w:rsidR="002837FA" w:rsidRPr="00A7130B">
        <w:rPr>
          <w:rFonts w:asciiTheme="minorEastAsia" w:hAnsiTheme="minorEastAsia"/>
          <w:kern w:val="0"/>
          <w:sz w:val="18"/>
          <w:szCs w:val="18"/>
        </w:rPr>
        <w:t>PERF</w:t>
      </w:r>
      <w:r w:rsidR="002837FA" w:rsidRPr="00A7130B">
        <w:rPr>
          <w:rFonts w:asciiTheme="minorEastAsia" w:hAnsiTheme="minorEastAsia"/>
          <w:kern w:val="0"/>
          <w:sz w:val="18"/>
          <w:szCs w:val="18"/>
          <w:vertAlign w:val="subscript"/>
        </w:rPr>
        <w:t>t-1</w:t>
      </w:r>
      <w:r w:rsidR="002837FA" w:rsidRPr="00A7130B">
        <w:rPr>
          <w:rFonts w:asciiTheme="minorEastAsia" w:hAnsiTheme="minorEastAsia" w:hint="eastAsia"/>
          <w:kern w:val="0"/>
          <w:sz w:val="18"/>
          <w:szCs w:val="18"/>
        </w:rPr>
        <w:t xml:space="preserve">은 </w:t>
      </w:r>
      <w:r w:rsidR="002837FA" w:rsidRPr="00A7130B">
        <w:rPr>
          <w:rFonts w:asciiTheme="minorEastAsia" w:hAnsiTheme="minorEastAsia" w:hint="eastAsia"/>
          <w:sz w:val="18"/>
          <w:szCs w:val="18"/>
        </w:rPr>
        <w:t>펀드 p의 과거 1년 수익률에 따른 과거 성과의 순위 값 / 전체 펀드 개수</w:t>
      </w:r>
      <w:r>
        <w:rPr>
          <w:rFonts w:asciiTheme="minorEastAsia" w:hAnsiTheme="minorEastAsia" w:hint="eastAsia"/>
          <w:sz w:val="18"/>
          <w:szCs w:val="18"/>
        </w:rPr>
        <w:t>이며, abs</w:t>
      </w:r>
      <w:r w:rsidRPr="00A7130B">
        <w:rPr>
          <w:rFonts w:asciiTheme="minorEastAsia" w:hAnsiTheme="minorEastAsia"/>
          <w:kern w:val="0"/>
          <w:sz w:val="18"/>
          <w:szCs w:val="18"/>
        </w:rPr>
        <w:t>PERF</w:t>
      </w:r>
      <w:r w:rsidRPr="00A7130B">
        <w:rPr>
          <w:rFonts w:asciiTheme="minorEastAsia" w:hAnsiTheme="minorEastAsia"/>
          <w:kern w:val="0"/>
          <w:sz w:val="18"/>
          <w:szCs w:val="18"/>
          <w:vertAlign w:val="subscript"/>
        </w:rPr>
        <w:t>t-1</w:t>
      </w:r>
      <w:r>
        <w:rPr>
          <w:rFonts w:asciiTheme="minorEastAsia" w:hAnsiTheme="minorEastAsia" w:hint="eastAsia"/>
          <w:sz w:val="18"/>
          <w:szCs w:val="18"/>
        </w:rPr>
        <w:t xml:space="preserve">는 과거 1년 수익률이다. </w:t>
      </w:r>
    </w:p>
    <w:tbl>
      <w:tblPr>
        <w:tblStyle w:val="a9"/>
        <w:tblW w:w="0" w:type="auto"/>
        <w:jc w:val="center"/>
        <w:tblBorders>
          <w:left w:val="none" w:sz="0" w:space="0" w:color="auto"/>
          <w:right w:val="none" w:sz="0" w:space="0" w:color="auto"/>
          <w:insideH w:val="none" w:sz="0" w:space="0" w:color="auto"/>
          <w:insideV w:val="none" w:sz="0" w:space="0" w:color="auto"/>
        </w:tblBorders>
        <w:tblLook w:val="04A0"/>
      </w:tblPr>
      <w:tblGrid>
        <w:gridCol w:w="2124"/>
        <w:gridCol w:w="1148"/>
        <w:gridCol w:w="1148"/>
        <w:gridCol w:w="1148"/>
        <w:gridCol w:w="1038"/>
        <w:gridCol w:w="1038"/>
        <w:gridCol w:w="1038"/>
      </w:tblGrid>
      <w:tr w:rsidR="002837FA" w:rsidRPr="0086567F" w:rsidTr="00822271">
        <w:trPr>
          <w:jc w:val="center"/>
        </w:trPr>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변수</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c>
          <w:tcPr>
            <w:tcW w:w="0" w:type="auto"/>
            <w:tcBorders>
              <w:top w:val="single" w:sz="4" w:space="0" w:color="auto"/>
              <w:bottom w:val="single" w:sz="4" w:space="0" w:color="auto"/>
            </w:tcBorders>
          </w:tcPr>
          <w:p w:rsidR="002837FA" w:rsidRPr="0086567F" w:rsidRDefault="005206C0"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r>
      <w:tr w:rsidR="002837FA" w:rsidRPr="0086567F" w:rsidTr="00822271">
        <w:trPr>
          <w:jc w:val="center"/>
        </w:trPr>
        <w:tc>
          <w:tcPr>
            <w:tcW w:w="0" w:type="auto"/>
            <w:tcBorders>
              <w:top w:val="single" w:sz="4" w:space="0" w:color="auto"/>
            </w:tcBorders>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0.031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0.067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0.722*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-0.022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1.101***</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(0.817)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(1.057)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(1.682)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(0.061)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(-0.572)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(2.884)</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rPr>
              <w:t>abs</w:t>
            </w:r>
            <w:r w:rsidRPr="0086567F">
              <w:rPr>
                <w:rFonts w:asciiTheme="minorEastAsia" w:hAnsiTheme="minorEastAsia" w:hint="eastAsia"/>
              </w:rPr>
              <w:t>PERF</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-0.362***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-0.462**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-0.461**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-0.080**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-0.099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-0.100</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(-4.143)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(-2.580)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(-2.577)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(-2.061)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(-1.464)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(-1.480)</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파생상품 이용여부</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-0.265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-0.253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-0.243*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-0.265*</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(-1.515)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(-1.459)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(-1.709)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(-1.850)</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rPr>
              <w:t xml:space="preserve">파생상품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-0.089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-0.122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0.218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0.237</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(-0.786)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(-0.873)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(1.353)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(1.437)</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abs</w:t>
            </w: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rPr>
              <w:t xml:space="preserve">파생상품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0.605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0.616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0.120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0.166</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(0.990)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(0.972)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(0.511)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(0.698)</w:t>
            </w:r>
          </w:p>
        </w:tc>
      </w:tr>
      <w:tr w:rsidR="00543679" w:rsidRPr="0086567F" w:rsidTr="00822271">
        <w:trPr>
          <w:jc w:val="center"/>
        </w:trPr>
        <w:tc>
          <w:tcPr>
            <w:tcW w:w="0" w:type="auto"/>
          </w:tcPr>
          <w:p w:rsidR="00543679" w:rsidRPr="0086567F" w:rsidRDefault="00543679" w:rsidP="000040D0">
            <w:pPr>
              <w:spacing w:line="276" w:lineRule="auto"/>
              <w:jc w:val="center"/>
              <w:rPr>
                <w:rFonts w:asciiTheme="minorEastAsia" w:hAnsiTheme="minorEastAsia"/>
              </w:rPr>
            </w:pPr>
            <w:r w:rsidRPr="0086567F">
              <w:rPr>
                <w:rFonts w:asciiTheme="minorEastAsia" w:hAnsiTheme="minorEastAsia" w:hint="eastAsia"/>
              </w:rPr>
              <w:t>위험 측도</w:t>
            </w:r>
            <w:r w:rsidRPr="0086567F">
              <w:rPr>
                <w:rFonts w:asciiTheme="minorEastAsia" w:hAnsiTheme="minorEastAsia"/>
                <w:vertAlign w:val="subscript"/>
              </w:rPr>
              <w:t xml:space="preserve"> t-1 </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-19.102***</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-19.306***</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-19.273***</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-1.233***</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-1.237***</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-1.231***</w:t>
            </w:r>
          </w:p>
        </w:tc>
      </w:tr>
      <w:tr w:rsidR="00543679" w:rsidRPr="0086567F" w:rsidTr="00822271">
        <w:trPr>
          <w:jc w:val="center"/>
        </w:trPr>
        <w:tc>
          <w:tcPr>
            <w:tcW w:w="0" w:type="auto"/>
          </w:tcPr>
          <w:p w:rsidR="00543679" w:rsidRPr="0086567F" w:rsidRDefault="00543679" w:rsidP="000040D0">
            <w:pPr>
              <w:spacing w:line="276" w:lineRule="auto"/>
              <w:jc w:val="center"/>
              <w:rPr>
                <w:rFonts w:asciiTheme="minorEastAsia" w:hAnsiTheme="minorEastAsia"/>
              </w:rPr>
            </w:pP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(-19.443)</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(-21.390)</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(-21.895)</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(-7.550)</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(-7.610)</w:t>
            </w:r>
          </w:p>
        </w:tc>
        <w:tc>
          <w:tcPr>
            <w:tcW w:w="0" w:type="auto"/>
            <w:tcBorders>
              <w:top w:val="nil"/>
              <w:left w:val="nil"/>
              <w:bottom w:val="nil"/>
              <w:right w:val="nil"/>
            </w:tcBorders>
            <w:shd w:val="clear" w:color="auto" w:fill="auto"/>
            <w:vAlign w:val="bottom"/>
          </w:tcPr>
          <w:p w:rsidR="00543679" w:rsidRPr="0086567F" w:rsidRDefault="00543679" w:rsidP="000040D0">
            <w:pPr>
              <w:jc w:val="center"/>
              <w:rPr>
                <w:rFonts w:asciiTheme="minorEastAsia" w:hAnsiTheme="minorEastAsia" w:cs="Arial"/>
                <w:szCs w:val="20"/>
              </w:rPr>
            </w:pPr>
            <w:r w:rsidRPr="0086567F">
              <w:rPr>
                <w:rFonts w:asciiTheme="minorEastAsia" w:hAnsiTheme="minorEastAsia" w:cs="Arial"/>
                <w:szCs w:val="20"/>
              </w:rPr>
              <w:t>(-7.606)</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 xml:space="preserve">순자산의 </w:t>
            </w:r>
            <w:proofErr w:type="spellStart"/>
            <w:r w:rsidRPr="0086567F">
              <w:rPr>
                <w:rFonts w:asciiTheme="minorEastAsia" w:hAnsiTheme="minorEastAsia" w:hint="eastAsia"/>
                <w:kern w:val="0"/>
              </w:rPr>
              <w:t>로그값</w:t>
            </w:r>
            <w:proofErr w:type="spellEnd"/>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0.028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0.033*</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0.040</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0.034***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0.036***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0.052***</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(log NAV</w:t>
            </w:r>
            <w:r w:rsidRPr="0086567F">
              <w:rPr>
                <w:rFonts w:asciiTheme="minorEastAsia" w:hAnsiTheme="minorEastAsia"/>
                <w:vertAlign w:val="subscript"/>
              </w:rPr>
              <w:t xml:space="preserve"> t-1</w:t>
            </w:r>
            <w:r w:rsidRPr="0086567F">
              <w:rPr>
                <w:rFonts w:asciiTheme="minorEastAsia" w:hAnsiTheme="minorEastAsia" w:hint="eastAsia"/>
                <w:kern w:val="0"/>
              </w:rPr>
              <w:t>)</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(1.279)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(1.749)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(1.544)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(3.088)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(3.488)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(3.956)</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 xml:space="preserve">펀드나이의 </w:t>
            </w:r>
            <w:proofErr w:type="spellStart"/>
            <w:r w:rsidRPr="0086567F">
              <w:rPr>
                <w:rFonts w:asciiTheme="minorEastAsia" w:hAnsiTheme="minorEastAsia" w:hint="eastAsia"/>
                <w:kern w:val="0"/>
              </w:rPr>
              <w:t>로그값</w:t>
            </w:r>
            <w:proofErr w:type="spellEnd"/>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-0.554***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-0.570***</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-0.531**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-0.086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-0.087</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0.008</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(log A</w:t>
            </w:r>
            <w:r w:rsidRPr="0086567F">
              <w:rPr>
                <w:rFonts w:asciiTheme="minorEastAsia" w:hAnsiTheme="minorEastAsia"/>
                <w:kern w:val="0"/>
              </w:rPr>
              <w:t>ge</w:t>
            </w:r>
            <w:r w:rsidRPr="0086567F">
              <w:rPr>
                <w:rFonts w:asciiTheme="minorEastAsia" w:hAnsiTheme="minorEastAsia" w:hint="eastAsia"/>
                <w:kern w:val="0"/>
              </w:rPr>
              <w:t>)</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(-5.139)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(-5.736)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(-2.193)</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(-1.054)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(-1.069)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(0.052)</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roofErr w:type="spellStart"/>
            <w:r w:rsidRPr="0086567F">
              <w:rPr>
                <w:rFonts w:asciiTheme="minorEastAsia" w:hAnsiTheme="minorEastAsia" w:hint="eastAsia"/>
              </w:rPr>
              <w:t>순현금흐름</w:t>
            </w:r>
            <w:proofErr w:type="spellEnd"/>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0.002</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0.003*</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0.004**</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(0.365)</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(0.336)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(0.361)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(1.701)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(1.731)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(2.095)</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운영 보수</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0.772***</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0.786***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0.899***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0.874**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0.893**</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1.007***</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(4.509)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(4.668)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(4.414)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(2.514)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(2.555)</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(2.871)</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판매 보수</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0.060</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0.038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0.156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0.196</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0.185</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0.196</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(0.415)</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(0.288)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(1.063)</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(1.565)</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(1.511)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(1.470)</w:t>
            </w:r>
          </w:p>
        </w:tc>
      </w:tr>
      <w:tr w:rsidR="00543679" w:rsidRPr="0086567F" w:rsidTr="00822271">
        <w:trPr>
          <w:jc w:val="center"/>
        </w:trPr>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log NAV</w:t>
            </w:r>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-0.028**</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(-0.478)</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(-2.390)</w:t>
            </w:r>
          </w:p>
        </w:tc>
      </w:tr>
      <w:tr w:rsidR="00543679" w:rsidRPr="0086567F" w:rsidTr="00822271">
        <w:trPr>
          <w:jc w:val="center"/>
        </w:trPr>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log A</w:t>
            </w:r>
            <w:r w:rsidRPr="0086567F">
              <w:rPr>
                <w:rFonts w:asciiTheme="minorEastAsia" w:hAnsiTheme="minorEastAsia"/>
                <w:kern w:val="0"/>
              </w:rPr>
              <w:t>ge</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-0.073</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-0.175</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(-0.257)</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(-1.229)</w:t>
            </w:r>
          </w:p>
        </w:tc>
      </w:tr>
      <w:tr w:rsidR="00543679" w:rsidRPr="0086567F" w:rsidTr="00822271">
        <w:trPr>
          <w:jc w:val="center"/>
        </w:trPr>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운영 보수</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-0.225</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-0.230*</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(-1.094)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(-1.858)</w:t>
            </w:r>
          </w:p>
        </w:tc>
      </w:tr>
      <w:tr w:rsidR="00543679" w:rsidRPr="0086567F" w:rsidTr="00822271">
        <w:trPr>
          <w:jc w:val="center"/>
        </w:trPr>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판매 보수</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-0.189*</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0.000</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(-1.904)</w:t>
            </w: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(0.006)</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펀드설정연도 더미</w:t>
            </w:r>
          </w:p>
        </w:tc>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543679" w:rsidRPr="0086567F" w:rsidRDefault="00543679" w:rsidP="00822271">
            <w:pPr>
              <w:spacing w:line="276" w:lineRule="auto"/>
              <w:jc w:val="center"/>
              <w:rPr>
                <w:rFonts w:asciiTheme="minorEastAsia" w:hAnsiTheme="minorEastAsia"/>
              </w:rPr>
            </w:pPr>
            <w:r w:rsidRPr="0086567F">
              <w:rPr>
                <w:rFonts w:asciiTheme="minorEastAsia" w:hAnsiTheme="minorEastAsia" w:hint="eastAsia"/>
              </w:rPr>
              <w:t>포함</w:t>
            </w:r>
          </w:p>
        </w:tc>
      </w:tr>
      <w:tr w:rsidR="00543679" w:rsidRPr="0086567F" w:rsidTr="00822271">
        <w:trPr>
          <w:jc w:val="center"/>
        </w:trPr>
        <w:tc>
          <w:tcPr>
            <w:tcW w:w="0" w:type="auto"/>
          </w:tcPr>
          <w:p w:rsidR="00543679" w:rsidRPr="0086567F" w:rsidRDefault="00543679" w:rsidP="00822271">
            <w:pPr>
              <w:jc w:val="center"/>
              <w:rPr>
                <w:rFonts w:asciiTheme="minorEastAsia" w:hAnsiTheme="minorEastAsia"/>
                <w:kern w:val="0"/>
              </w:rPr>
            </w:pPr>
            <w:r w:rsidRPr="0086567F">
              <w:rPr>
                <w:rFonts w:asciiTheme="minorEastAsia" w:hAnsiTheme="minorEastAsia" w:hint="eastAsia"/>
                <w:kern w:val="0"/>
              </w:rPr>
              <w:t>Adjusted R</w:t>
            </w:r>
            <w:r w:rsidRPr="0086567F">
              <w:rPr>
                <w:rFonts w:asciiTheme="minorEastAsia" w:hAnsiTheme="minorEastAsia" w:hint="eastAsia"/>
                <w:kern w:val="0"/>
                <w:vertAlign w:val="superscript"/>
              </w:rPr>
              <w:t>2</w:t>
            </w:r>
          </w:p>
        </w:tc>
        <w:tc>
          <w:tcPr>
            <w:tcW w:w="0" w:type="auto"/>
            <w:tcBorders>
              <w:top w:val="nil"/>
              <w:left w:val="nil"/>
              <w:bottom w:val="single" w:sz="4" w:space="0" w:color="auto"/>
              <w:right w:val="nil"/>
            </w:tcBorders>
            <w:shd w:val="clear" w:color="auto" w:fill="auto"/>
            <w:vAlign w:val="bottom"/>
          </w:tcPr>
          <w:p w:rsidR="00543679" w:rsidRPr="0086567F" w:rsidRDefault="00543679"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0.0300</w:t>
            </w:r>
          </w:p>
        </w:tc>
        <w:tc>
          <w:tcPr>
            <w:tcW w:w="0" w:type="auto"/>
            <w:tcBorders>
              <w:top w:val="nil"/>
              <w:left w:val="nil"/>
              <w:bottom w:val="single" w:sz="4" w:space="0" w:color="auto"/>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0.0307</w:t>
            </w:r>
          </w:p>
        </w:tc>
        <w:tc>
          <w:tcPr>
            <w:tcW w:w="0" w:type="auto"/>
            <w:tcBorders>
              <w:top w:val="nil"/>
              <w:left w:val="nil"/>
              <w:bottom w:val="single" w:sz="4" w:space="0" w:color="auto"/>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0.0286</w:t>
            </w:r>
          </w:p>
        </w:tc>
        <w:tc>
          <w:tcPr>
            <w:tcW w:w="0" w:type="auto"/>
            <w:tcBorders>
              <w:top w:val="nil"/>
              <w:left w:val="nil"/>
              <w:bottom w:val="single" w:sz="4" w:space="0" w:color="auto"/>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0.0986</w:t>
            </w:r>
          </w:p>
        </w:tc>
        <w:tc>
          <w:tcPr>
            <w:tcW w:w="0" w:type="auto"/>
            <w:tcBorders>
              <w:top w:val="nil"/>
              <w:left w:val="nil"/>
              <w:bottom w:val="single" w:sz="4" w:space="0" w:color="auto"/>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0.100</w:t>
            </w:r>
          </w:p>
        </w:tc>
        <w:tc>
          <w:tcPr>
            <w:tcW w:w="0" w:type="auto"/>
            <w:tcBorders>
              <w:top w:val="nil"/>
              <w:left w:val="nil"/>
              <w:bottom w:val="single" w:sz="4" w:space="0" w:color="auto"/>
              <w:right w:val="nil"/>
            </w:tcBorders>
            <w:shd w:val="clear" w:color="auto" w:fill="auto"/>
            <w:vAlign w:val="bottom"/>
          </w:tcPr>
          <w:p w:rsidR="00543679" w:rsidRPr="0086567F" w:rsidRDefault="00543679" w:rsidP="00822271">
            <w:pPr>
              <w:jc w:val="center"/>
              <w:rPr>
                <w:rFonts w:asciiTheme="minorEastAsia" w:hAnsiTheme="minorEastAsia" w:cs="Arial"/>
                <w:szCs w:val="20"/>
              </w:rPr>
            </w:pPr>
            <w:r w:rsidRPr="0086567F">
              <w:rPr>
                <w:rFonts w:asciiTheme="minorEastAsia" w:hAnsiTheme="minorEastAsia" w:cs="Arial"/>
                <w:szCs w:val="20"/>
              </w:rPr>
              <w:t>0.0999</w:t>
            </w:r>
          </w:p>
        </w:tc>
      </w:tr>
    </w:tbl>
    <w:p w:rsidR="001355B0" w:rsidRDefault="001355B0" w:rsidP="001355B0">
      <w:pPr>
        <w:spacing w:line="276" w:lineRule="auto"/>
        <w:ind w:firstLineChars="100" w:firstLine="200"/>
      </w:pPr>
    </w:p>
    <w:p w:rsidR="002837FA" w:rsidRDefault="002837FA" w:rsidP="001355B0">
      <w:pPr>
        <w:spacing w:line="276" w:lineRule="auto"/>
        <w:ind w:firstLineChars="100" w:firstLine="200"/>
      </w:pPr>
    </w:p>
    <w:p w:rsidR="001355B0" w:rsidRPr="00CA62E4" w:rsidRDefault="001355B0" w:rsidP="001355B0">
      <w:pPr>
        <w:spacing w:line="276" w:lineRule="auto"/>
        <w:rPr>
          <w:b/>
          <w:sz w:val="24"/>
        </w:rPr>
      </w:pPr>
      <w:r>
        <w:rPr>
          <w:rFonts w:hint="eastAsia"/>
          <w:b/>
          <w:sz w:val="24"/>
        </w:rPr>
        <w:t>4.4 금융위기와 파생상품 활용에 대한 투자자의 태도 변화</w:t>
      </w:r>
    </w:p>
    <w:p w:rsidR="00B862B5" w:rsidRDefault="00B862B5" w:rsidP="001355B0">
      <w:pPr>
        <w:spacing w:line="276" w:lineRule="auto"/>
        <w:ind w:firstLineChars="100" w:firstLine="200"/>
      </w:pPr>
      <w:r>
        <w:rPr>
          <w:rFonts w:hint="eastAsia"/>
        </w:rPr>
        <w:t>금융위기와 같은 대규모 손실은 자금을 공여한 개별 투자자의 펀드에 대한 태도를 변화시킬 뿐만 아니라 펀드를 직접 운영하는 펀드매니저의 위험성향을 변화시킬 개연성이 크다. 특히, 파생상</w:t>
      </w:r>
      <w:r>
        <w:rPr>
          <w:rFonts w:hint="eastAsia"/>
        </w:rPr>
        <w:lastRenderedPageBreak/>
        <w:t xml:space="preserve">품의 활용이 금융위기의 촉발 원인으로 지목되면서 파생상품에 대한 사회적 인식이 부정적으로 전환된 면도 크다. </w:t>
      </w:r>
      <w:proofErr w:type="spellStart"/>
      <w:r>
        <w:t>Malmendier</w:t>
      </w:r>
      <w:proofErr w:type="spellEnd"/>
      <w:r>
        <w:t xml:space="preserve"> and Nagel(2011)</w:t>
      </w:r>
      <w:r>
        <w:rPr>
          <w:rFonts w:hint="eastAsia"/>
        </w:rPr>
        <w:t xml:space="preserve">은 다른 조건이 동일할 경우 과거에 거시경제 충격이나 주가하락을 경험한 투자자들이 그렇지 않은 투자자들에 비해 위험자산시장에 대한 참여율이 떨어진다는 사실을 보고하였으며, </w:t>
      </w:r>
      <w:proofErr w:type="spellStart"/>
      <w:r>
        <w:t>Guiso</w:t>
      </w:r>
      <w:proofErr w:type="spellEnd"/>
      <w:r>
        <w:t xml:space="preserve"> et al</w:t>
      </w:r>
      <w:proofErr w:type="gramStart"/>
      <w:r>
        <w:t>.(</w:t>
      </w:r>
      <w:proofErr w:type="gramEnd"/>
      <w:r>
        <w:t>2008)</w:t>
      </w:r>
      <w:r>
        <w:rPr>
          <w:rFonts w:hint="eastAsia"/>
        </w:rPr>
        <w:t xml:space="preserve">는 위험자산 시장에서 게임의 공정성이 확보될 수 없다면 투자자들이 시장에 참여하지 않는다고 주장했다. 즉, 금융위기는 금융시장의 여러 이해당사자의 투자행태에 대한 구조적 변화를 일으킬 수 있는 중요한 사건으로 인식된다. </w:t>
      </w:r>
    </w:p>
    <w:p w:rsidR="00576BD8" w:rsidRPr="00BF5AA3" w:rsidRDefault="00B862B5" w:rsidP="00BF5AA3">
      <w:pPr>
        <w:spacing w:line="276" w:lineRule="auto"/>
        <w:ind w:firstLineChars="100" w:firstLine="200"/>
      </w:pPr>
      <w:r>
        <w:rPr>
          <w:rFonts w:hint="eastAsia"/>
        </w:rPr>
        <w:t xml:space="preserve">선행연구의 결과에서도 </w:t>
      </w:r>
      <w:r w:rsidR="00BF5AA3">
        <w:rPr>
          <w:rFonts w:hint="eastAsia"/>
        </w:rPr>
        <w:t xml:space="preserve">2008년 금융위기를 기점으로 국내 주식형펀드의 현금흐름 및 특성에 구조적 변화가 감지되었다(하연정 외 3인, 2014; 서성원, 윤선중, 2015). 금융위기 기간 주가지수는 1000포인트 미만으로 하락하였으며, 국내 주식형펀드는 상당한 손실을 기록하였다. 그리고 금융위기 이후 2011년 주가가 2100포인트를 넘어서면서 펀드시장은 월평균 3조원의 자금이 </w:t>
      </w:r>
      <w:proofErr w:type="spellStart"/>
      <w:r w:rsidR="00BF5AA3">
        <w:rPr>
          <w:rFonts w:hint="eastAsia"/>
        </w:rPr>
        <w:t>순유출되었다</w:t>
      </w:r>
      <w:proofErr w:type="spellEnd"/>
      <w:r w:rsidR="00BF5AA3">
        <w:rPr>
          <w:rFonts w:hint="eastAsia"/>
        </w:rPr>
        <w:t xml:space="preserve">. 금융위기로 손실을 기록한 투자자들이 원금을 회복함에 따라 펀드시장을 이탈한 효과이다. &lt;표 1&gt;에서 이기간 동안 대규모 자금유출이 관찰되지 않았으나, 생존기간이 1년 이하인 펀드 자료를 포함하면 자금 유출의 규모는 막대한 수준이다. 대규모 손실을 경험한 국내 펀드시장은 최근까지 주가가 2000포인트에 접근하면 자금 유출이 발생하고, 주가가 1800포인트에 근접하면 자금이 유입되는 현상이 이어지고 있다.  </w:t>
      </w:r>
    </w:p>
    <w:p w:rsidR="00B862B5" w:rsidRDefault="00B862B5" w:rsidP="001355B0">
      <w:pPr>
        <w:spacing w:line="276" w:lineRule="auto"/>
        <w:ind w:firstLineChars="100" w:firstLine="200"/>
      </w:pPr>
      <w:r>
        <w:rPr>
          <w:rFonts w:hint="eastAsia"/>
        </w:rPr>
        <w:t xml:space="preserve">이러한 이유로 본 장에서는 금융위기 전과 후에서 개별투자자가 파생상품의 활용에 대한 태도변화가 발생했는지, 그리고 금융위기 전과 후에서 펀드의 현금흐름이 파생상품 위험도에 유의한 변화를 가져왔는지 분석한다. 만약, 두 기간의 연구결과에서 유의한 차이가 관찰된다면, 국내 펀드산업은 금융위기를 기점으로 구조적 변화가 발생한 것으로 추론할 수 있으며, 이는 선행연구의 결과와 일관된다. </w:t>
      </w:r>
    </w:p>
    <w:p w:rsidR="00D31EE2" w:rsidRDefault="00B862B5" w:rsidP="001355B0">
      <w:pPr>
        <w:spacing w:line="276" w:lineRule="auto"/>
        <w:ind w:firstLineChars="100" w:firstLine="200"/>
      </w:pPr>
      <w:r>
        <w:rPr>
          <w:rFonts w:hint="eastAsia"/>
        </w:rPr>
        <w:t>&lt;표 8&gt;은 금융위기 전과 후에 대해 식 (2)의 분석을 각각 수행한 결과이다. Panel A의 금융위기 전의 결과는 전체 기간에 대한 결과를 보여주는 &lt;</w:t>
      </w:r>
      <w:r>
        <w:t>표</w:t>
      </w:r>
      <w:r>
        <w:rPr>
          <w:rFonts w:hint="eastAsia"/>
        </w:rPr>
        <w:t xml:space="preserve"> 4&gt;의 결과와 상당한 차이가 있다. 금융위기 전에는 </w:t>
      </w:r>
      <w:r w:rsidR="00D31EE2">
        <w:rPr>
          <w:rFonts w:hint="eastAsia"/>
        </w:rPr>
        <w:t xml:space="preserve">절대성과가 펀드의 현금흐름에 유의한 영향을 미쳤으며, 관계는 concave한 것으로 나타났다. 성과와 현금흐름의 concave 관계는 해외시장에서 </w:t>
      </w:r>
      <w:proofErr w:type="spellStart"/>
      <w:r w:rsidR="00D31EE2">
        <w:rPr>
          <w:rFonts w:hint="eastAsia"/>
        </w:rPr>
        <w:t>헤지펀드에서</w:t>
      </w:r>
      <w:proofErr w:type="spellEnd"/>
      <w:r w:rsidR="00D31EE2">
        <w:rPr>
          <w:rFonts w:hint="eastAsia"/>
        </w:rPr>
        <w:t xml:space="preserve"> 주로 나타나는 관계로 금융위기 전 국내 펀드시장의 독특한 특성이 존재했다고 할 수 있다. 파생상품 활용에 대한 더미는 절대성과와의 </w:t>
      </w:r>
      <w:proofErr w:type="spellStart"/>
      <w:r w:rsidR="00D31EE2">
        <w:rPr>
          <w:rFonts w:hint="eastAsia"/>
        </w:rPr>
        <w:t>교차항에서</w:t>
      </w:r>
      <w:proofErr w:type="spellEnd"/>
      <w:r w:rsidR="00D31EE2">
        <w:rPr>
          <w:rFonts w:hint="eastAsia"/>
        </w:rPr>
        <w:t xml:space="preserve"> 유의성을 가지고 있었다. 이 밖에 </w:t>
      </w:r>
      <w:proofErr w:type="spellStart"/>
      <w:r w:rsidR="00D31EE2">
        <w:rPr>
          <w:rFonts w:hint="eastAsia"/>
        </w:rPr>
        <w:t>순현가는</w:t>
      </w:r>
      <w:proofErr w:type="spellEnd"/>
      <w:r w:rsidR="00D31EE2">
        <w:rPr>
          <w:rFonts w:hint="eastAsia"/>
        </w:rPr>
        <w:t xml:space="preserve"> 현금흐름과 음의 관계를 가져, 펀드 규모가 작을수록 현금유입이 큰 것을 확인하였다. 또한 펀드현금흐름의 lag를 보면 이 기간 동안 현금유입은 지속성을 가지고 있었으며, 판매보수가 낮을수록 </w:t>
      </w:r>
      <w:proofErr w:type="spellStart"/>
      <w:r w:rsidR="00D31EE2">
        <w:rPr>
          <w:rFonts w:hint="eastAsia"/>
        </w:rPr>
        <w:t>순현금유입이</w:t>
      </w:r>
      <w:proofErr w:type="spellEnd"/>
      <w:r w:rsidR="00D31EE2">
        <w:rPr>
          <w:rFonts w:hint="eastAsia"/>
        </w:rPr>
        <w:t xml:space="preserve"> 크게 관찰되었다. </w:t>
      </w:r>
    </w:p>
    <w:p w:rsidR="005206C0" w:rsidRDefault="00D31EE2" w:rsidP="001355B0">
      <w:pPr>
        <w:spacing w:line="276" w:lineRule="auto"/>
        <w:ind w:firstLineChars="100" w:firstLine="200"/>
      </w:pPr>
      <w:r>
        <w:rPr>
          <w:rFonts w:hint="eastAsia"/>
        </w:rPr>
        <w:t xml:space="preserve">그러나 금융위기 이후에는 펀드의 절대성과가 현금흐름에 대한 설명력이 사라졌으며, 파생상품 더미에 대한 설명력도 관찰되지 않았다. 금융위기 전의 결과와 달리 펀드의 과거 현금흐름은 음의 계수를 가져, 현금유입이 큰 펀드의 익월 현금유입이 작게 관찰되었으며, 판매도수는 더 이상 유의성을 가지지 못하였다. </w:t>
      </w:r>
    </w:p>
    <w:p w:rsidR="005206C0" w:rsidRDefault="005206C0" w:rsidP="001355B0">
      <w:pPr>
        <w:spacing w:line="276" w:lineRule="auto"/>
        <w:ind w:firstLineChars="100" w:firstLine="200"/>
      </w:pPr>
    </w:p>
    <w:p w:rsidR="002837FA" w:rsidRPr="0086567F" w:rsidRDefault="002837FA" w:rsidP="00AE1857">
      <w:pPr>
        <w:spacing w:line="276" w:lineRule="auto"/>
        <w:jc w:val="center"/>
        <w:rPr>
          <w:rFonts w:asciiTheme="minorEastAsia" w:hAnsiTheme="minorEastAsia"/>
          <w:b/>
        </w:rPr>
      </w:pPr>
      <w:r w:rsidRPr="0086567F">
        <w:rPr>
          <w:rFonts w:asciiTheme="minorEastAsia" w:hAnsiTheme="minorEastAsia" w:hint="eastAsia"/>
          <w:b/>
        </w:rPr>
        <w:lastRenderedPageBreak/>
        <w:t xml:space="preserve">&lt;표 </w:t>
      </w:r>
      <w:r w:rsidRPr="0086567F">
        <w:rPr>
          <w:rFonts w:asciiTheme="minorEastAsia" w:hAnsiTheme="minorEastAsia"/>
          <w:b/>
        </w:rPr>
        <w:t xml:space="preserve">8&gt; </w:t>
      </w:r>
      <w:r w:rsidR="00695338">
        <w:rPr>
          <w:rFonts w:asciiTheme="minorEastAsia" w:hAnsiTheme="minorEastAsia" w:hint="eastAsia"/>
          <w:b/>
        </w:rPr>
        <w:t xml:space="preserve">금융위기 전/후의 </w:t>
      </w:r>
      <w:r w:rsidRPr="0086567F">
        <w:rPr>
          <w:rFonts w:asciiTheme="minorEastAsia" w:hAnsiTheme="minorEastAsia" w:hint="eastAsia"/>
          <w:b/>
        </w:rPr>
        <w:t xml:space="preserve">파생상품 사용과 </w:t>
      </w:r>
      <w:proofErr w:type="spellStart"/>
      <w:r w:rsidRPr="0086567F">
        <w:rPr>
          <w:rFonts w:asciiTheme="minorEastAsia" w:hAnsiTheme="minorEastAsia" w:hint="eastAsia"/>
          <w:b/>
        </w:rPr>
        <w:t>순현금유입의</w:t>
      </w:r>
      <w:proofErr w:type="spellEnd"/>
      <w:r w:rsidRPr="0086567F">
        <w:rPr>
          <w:rFonts w:asciiTheme="minorEastAsia" w:hAnsiTheme="minorEastAsia" w:hint="eastAsia"/>
          <w:b/>
        </w:rPr>
        <w:t xml:space="preserve"> 관계</w:t>
      </w:r>
    </w:p>
    <w:p w:rsidR="002837FA" w:rsidRPr="0086567F" w:rsidRDefault="002837FA" w:rsidP="002837FA">
      <w:pPr>
        <w:spacing w:line="276" w:lineRule="auto"/>
        <w:rPr>
          <w:rFonts w:asciiTheme="minorEastAsia" w:hAnsiTheme="minorEastAsia"/>
          <w:b/>
        </w:rPr>
      </w:pPr>
      <w:r w:rsidRPr="0086567F">
        <w:rPr>
          <w:rFonts w:asciiTheme="minorEastAsia" w:hAnsiTheme="minorEastAsia" w:hint="eastAsia"/>
          <w:b/>
        </w:rPr>
        <w:t>Panel A: 금융위기 전</w:t>
      </w:r>
    </w:p>
    <w:tbl>
      <w:tblPr>
        <w:tblStyle w:val="a9"/>
        <w:tblW w:w="0" w:type="auto"/>
        <w:tblBorders>
          <w:left w:val="none" w:sz="0" w:space="0" w:color="auto"/>
          <w:right w:val="none" w:sz="0" w:space="0" w:color="auto"/>
          <w:insideH w:val="none" w:sz="0" w:space="0" w:color="auto"/>
          <w:insideV w:val="none" w:sz="0" w:space="0" w:color="auto"/>
        </w:tblBorders>
        <w:tblLook w:val="04A0"/>
      </w:tblPr>
      <w:tblGrid>
        <w:gridCol w:w="1668"/>
        <w:gridCol w:w="2083"/>
        <w:gridCol w:w="1956"/>
        <w:gridCol w:w="1912"/>
        <w:gridCol w:w="1623"/>
      </w:tblGrid>
      <w:tr w:rsidR="002837FA" w:rsidRPr="0086567F" w:rsidTr="00822271">
        <w:tc>
          <w:tcPr>
            <w:tcW w:w="1668" w:type="dxa"/>
            <w:vMerge w:val="restart"/>
            <w:tcBorders>
              <w:top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variable</w:t>
            </w:r>
          </w:p>
        </w:tc>
        <w:tc>
          <w:tcPr>
            <w:tcW w:w="4039" w:type="dxa"/>
            <w:gridSpan w:val="2"/>
            <w:tcBorders>
              <w:top w:val="single" w:sz="4" w:space="0" w:color="auto"/>
              <w:left w:val="single" w:sz="4" w:space="0" w:color="auto"/>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파생상품사용에</w:t>
            </w:r>
            <w:r w:rsidRPr="0086567F">
              <w:rPr>
                <w:rFonts w:asciiTheme="minorEastAsia" w:hAnsiTheme="minorEastAsia" w:hint="eastAsia"/>
              </w:rPr>
              <w:t xml:space="preserve"> 대한 Dummy 가 없을 경우에 대한 분석</w:t>
            </w:r>
          </w:p>
        </w:tc>
        <w:tc>
          <w:tcPr>
            <w:tcW w:w="0" w:type="auto"/>
            <w:gridSpan w:val="2"/>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파생상품사용에 대한 Dummy가 고려된 분석</w:t>
            </w:r>
          </w:p>
        </w:tc>
      </w:tr>
      <w:tr w:rsidR="002837FA" w:rsidRPr="0086567F" w:rsidTr="00822271">
        <w:tc>
          <w:tcPr>
            <w:tcW w:w="1668" w:type="dxa"/>
            <w:vMerge/>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2083" w:type="dxa"/>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Coefficient</w:t>
            </w:r>
          </w:p>
        </w:tc>
        <w:tc>
          <w:tcPr>
            <w:tcW w:w="0" w:type="auto"/>
            <w:tcBorders>
              <w:top w:val="single" w:sz="4" w:space="0" w:color="auto"/>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t-statistic</w:t>
            </w:r>
          </w:p>
        </w:tc>
        <w:tc>
          <w:tcPr>
            <w:tcW w:w="0" w:type="auto"/>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Coefficient</w:t>
            </w:r>
          </w:p>
        </w:tc>
        <w:tc>
          <w:tcPr>
            <w:tcW w:w="0" w:type="auto"/>
            <w:tcBorders>
              <w:top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t-statistic</w:t>
            </w:r>
          </w:p>
        </w:tc>
      </w:tr>
      <w:tr w:rsidR="002837FA" w:rsidRPr="0086567F" w:rsidTr="00822271">
        <w:tc>
          <w:tcPr>
            <w:tcW w:w="1668" w:type="dxa"/>
            <w:tcBorders>
              <w:top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700" w:dyaOrig="260">
                <v:shape id="_x0000_i1052" type="#_x0000_t75" style="width:36pt;height:12pt" o:ole="">
                  <v:imagedata r:id="rId35" o:title=""/>
                </v:shape>
                <o:OLEObject Type="Embed" ProgID="Equation.DSMT4" ShapeID="_x0000_i1052" DrawAspect="Content" ObjectID="_1486458228" r:id="rId61"/>
              </w:object>
            </w:r>
            <w:r w:rsidRPr="0086567F">
              <w:rPr>
                <w:rFonts w:asciiTheme="minorEastAsia" w:hAnsiTheme="minorEastAsia" w:hint="eastAsia"/>
                <w:vertAlign w:val="subscript"/>
              </w:rPr>
              <w:t>t-1</w:t>
            </w:r>
          </w:p>
        </w:tc>
        <w:tc>
          <w:tcPr>
            <w:tcW w:w="2083" w:type="dxa"/>
            <w:tcBorders>
              <w:top w:val="single" w:sz="4" w:space="0" w:color="auto"/>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-0.912</w:t>
            </w:r>
          </w:p>
        </w:tc>
        <w:tc>
          <w:tcPr>
            <w:tcW w:w="0" w:type="auto"/>
            <w:tcBorders>
              <w:top w:val="single" w:sz="4" w:space="0" w:color="auto"/>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(-0.531)</w:t>
            </w:r>
          </w:p>
        </w:tc>
        <w:tc>
          <w:tcPr>
            <w:tcW w:w="0" w:type="auto"/>
            <w:tcBorders>
              <w:top w:val="single" w:sz="4" w:space="0" w:color="auto"/>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-1.327</w:t>
            </w:r>
          </w:p>
        </w:tc>
        <w:tc>
          <w:tcPr>
            <w:tcW w:w="0" w:type="auto"/>
            <w:tcBorders>
              <w:top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(-0.924)</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780" w:dyaOrig="300">
                <v:shape id="_x0000_i1053" type="#_x0000_t75" style="width:42pt;height:18pt" o:ole="">
                  <v:imagedata r:id="rId37" o:title=""/>
                </v:shape>
                <o:OLEObject Type="Embed" ProgID="Equation.DSMT4" ShapeID="_x0000_i1053" DrawAspect="Content" ObjectID="_1486458229" r:id="rId62"/>
              </w:objec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0.535</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(0.329)</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0.901</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(0.612)</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020" w:dyaOrig="279">
                <v:shape id="_x0000_i1054" type="#_x0000_t75" style="width:47.25pt;height:12pt" o:ole="">
                  <v:imagedata r:id="rId63" o:title=""/>
                </v:shape>
                <o:OLEObject Type="Embed" ProgID="Equation.DSMT4" ShapeID="_x0000_i1054" DrawAspect="Content" ObjectID="_1486458230" r:id="rId64"/>
              </w:objec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2.164**</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(2.023)</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2.254**</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(2.007)</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100" w:dyaOrig="320">
                <v:shape id="_x0000_i1055" type="#_x0000_t75" style="width:54.75pt;height:18pt" o:ole="">
                  <v:imagedata r:id="rId65" o:title=""/>
                </v:shape>
                <o:OLEObject Type="Embed" ProgID="Equation.DSMT4" ShapeID="_x0000_i1055" DrawAspect="Content" ObjectID="_1486458231" r:id="rId66"/>
              </w:objec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-2.697*</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(-1.907)</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-2.428*</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(-1.663)</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260" w:dyaOrig="260">
                <v:shape id="_x0000_i1056" type="#_x0000_t75" style="width:12pt;height:12pt" o:ole="">
                  <v:imagedata r:id="rId43" o:title=""/>
                </v:shape>
                <o:OLEObject Type="Embed" ProgID="Equation.DSMT4" ShapeID="_x0000_i1056" DrawAspect="Content" ObjectID="_1486458232" r:id="rId67"/>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top w:val="nil"/>
              <w:left w:val="single" w:sz="4" w:space="0" w:color="auto"/>
              <w:bottom w:val="nil"/>
            </w:tcBorders>
            <w:shd w:val="clear" w:color="auto" w:fill="FFFFFF" w:themeFill="background1"/>
            <w:vAlign w:val="center"/>
          </w:tcPr>
          <w:p w:rsidR="002837FA" w:rsidRPr="007A1A8A" w:rsidRDefault="002837FA" w:rsidP="00822271">
            <w:pPr>
              <w:widowControl/>
              <w:wordWrap/>
              <w:autoSpaceDE/>
              <w:autoSpaceDN/>
              <w:jc w:val="center"/>
              <w:rPr>
                <w:rFonts w:asciiTheme="minorEastAsia" w:hAnsiTheme="minorEastAsia" w:cs="Arial"/>
                <w:szCs w:val="20"/>
              </w:rPr>
            </w:pPr>
            <w:r w:rsidRPr="007A1A8A">
              <w:rPr>
                <w:rFonts w:asciiTheme="minorEastAsia" w:hAnsiTheme="minorEastAsia" w:cs="Arial"/>
                <w:szCs w:val="20"/>
              </w:rPr>
              <w:t>0.501</w:t>
            </w:r>
          </w:p>
        </w:tc>
        <w:tc>
          <w:tcPr>
            <w:tcW w:w="0" w:type="auto"/>
            <w:tcBorders>
              <w:top w:val="nil"/>
              <w:bottom w:val="nil"/>
            </w:tcBorders>
            <w:shd w:val="clear" w:color="auto" w:fill="FFFFFF" w:themeFill="background1"/>
            <w:vAlign w:val="center"/>
          </w:tcPr>
          <w:p w:rsidR="002837FA" w:rsidRPr="007A1A8A" w:rsidRDefault="002837FA" w:rsidP="00822271">
            <w:pPr>
              <w:widowControl/>
              <w:wordWrap/>
              <w:autoSpaceDE/>
              <w:autoSpaceDN/>
              <w:jc w:val="center"/>
              <w:rPr>
                <w:rFonts w:asciiTheme="minorEastAsia" w:hAnsiTheme="minorEastAsia" w:cs="Arial"/>
                <w:szCs w:val="20"/>
              </w:rPr>
            </w:pPr>
            <w:r w:rsidRPr="007A1A8A">
              <w:rPr>
                <w:rFonts w:asciiTheme="minorEastAsia" w:hAnsiTheme="minorEastAsia" w:cs="Arial"/>
                <w:szCs w:val="20"/>
              </w:rPr>
              <w:t>(1.056)</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1040" w:dyaOrig="260">
                <v:shape id="_x0000_i1057" type="#_x0000_t75" style="width:54pt;height:12pt" o:ole="">
                  <v:imagedata r:id="rId45" o:title=""/>
                </v:shape>
                <o:OLEObject Type="Embed" ProgID="Equation.DSMT4" ShapeID="_x0000_i1057" DrawAspect="Content" ObjectID="_1486458233" r:id="rId68"/>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top w:val="nil"/>
              <w:left w:val="single" w:sz="4" w:space="0" w:color="auto"/>
              <w:bottom w:val="nil"/>
            </w:tcBorders>
            <w:shd w:val="clear" w:color="auto" w:fill="FFFFFF" w:themeFill="background1"/>
            <w:vAlign w:val="center"/>
          </w:tcPr>
          <w:p w:rsidR="002837FA" w:rsidRPr="007A1A8A" w:rsidRDefault="002837FA" w:rsidP="00822271">
            <w:pPr>
              <w:widowControl/>
              <w:wordWrap/>
              <w:autoSpaceDE/>
              <w:autoSpaceDN/>
              <w:jc w:val="center"/>
              <w:rPr>
                <w:rFonts w:asciiTheme="minorEastAsia" w:hAnsiTheme="minorEastAsia" w:cs="Arial"/>
                <w:szCs w:val="20"/>
              </w:rPr>
            </w:pPr>
            <w:r w:rsidRPr="007A1A8A">
              <w:rPr>
                <w:rFonts w:asciiTheme="minorEastAsia" w:hAnsiTheme="minorEastAsia" w:cs="Arial"/>
                <w:szCs w:val="20"/>
              </w:rPr>
              <w:t>-0.464</w:t>
            </w:r>
          </w:p>
        </w:tc>
        <w:tc>
          <w:tcPr>
            <w:tcW w:w="0" w:type="auto"/>
            <w:tcBorders>
              <w:top w:val="nil"/>
              <w:bottom w:val="nil"/>
            </w:tcBorders>
            <w:shd w:val="clear" w:color="auto" w:fill="FFFFFF" w:themeFill="background1"/>
            <w:vAlign w:val="center"/>
          </w:tcPr>
          <w:p w:rsidR="002837FA" w:rsidRPr="007A1A8A" w:rsidRDefault="002837FA" w:rsidP="00822271">
            <w:pPr>
              <w:widowControl/>
              <w:wordWrap/>
              <w:autoSpaceDE/>
              <w:autoSpaceDN/>
              <w:jc w:val="center"/>
              <w:rPr>
                <w:rFonts w:asciiTheme="minorEastAsia" w:hAnsiTheme="minorEastAsia" w:cs="Arial"/>
                <w:szCs w:val="20"/>
              </w:rPr>
            </w:pPr>
            <w:r w:rsidRPr="007A1A8A">
              <w:rPr>
                <w:rFonts w:asciiTheme="minorEastAsia" w:hAnsiTheme="minorEastAsia" w:cs="Arial"/>
                <w:szCs w:val="20"/>
              </w:rPr>
              <w:t>(-0.595)</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380" w:dyaOrig="279">
                <v:shape id="_x0000_i1058" type="#_x0000_t75" style="width:1in;height:12pt" o:ole="">
                  <v:imagedata r:id="rId69" o:title=""/>
                </v:shape>
                <o:OLEObject Type="Embed" ProgID="Equation.DSMT4" ShapeID="_x0000_i1058" DrawAspect="Content" ObjectID="_1486458234" r:id="rId70"/>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top w:val="nil"/>
              <w:left w:val="single" w:sz="4" w:space="0" w:color="auto"/>
              <w:bottom w:val="nil"/>
            </w:tcBorders>
            <w:shd w:val="clear" w:color="auto" w:fill="FFFFFF" w:themeFill="background1"/>
            <w:vAlign w:val="center"/>
          </w:tcPr>
          <w:p w:rsidR="002837FA" w:rsidRPr="007A1A8A" w:rsidRDefault="002837FA" w:rsidP="00822271">
            <w:pPr>
              <w:widowControl/>
              <w:wordWrap/>
              <w:autoSpaceDE/>
              <w:autoSpaceDN/>
              <w:jc w:val="center"/>
              <w:rPr>
                <w:rFonts w:asciiTheme="minorEastAsia" w:hAnsiTheme="minorEastAsia" w:cs="Arial"/>
                <w:szCs w:val="20"/>
              </w:rPr>
            </w:pPr>
            <w:r w:rsidRPr="007A1A8A">
              <w:rPr>
                <w:rFonts w:asciiTheme="minorEastAsia" w:hAnsiTheme="minorEastAsia" w:cs="Arial"/>
                <w:szCs w:val="20"/>
              </w:rPr>
              <w:t>-1.573**</w:t>
            </w:r>
          </w:p>
        </w:tc>
        <w:tc>
          <w:tcPr>
            <w:tcW w:w="0" w:type="auto"/>
            <w:tcBorders>
              <w:top w:val="nil"/>
              <w:bottom w:val="nil"/>
            </w:tcBorders>
            <w:shd w:val="clear" w:color="auto" w:fill="FFFFFF" w:themeFill="background1"/>
            <w:vAlign w:val="center"/>
          </w:tcPr>
          <w:p w:rsidR="002837FA" w:rsidRPr="007A1A8A" w:rsidRDefault="002837FA" w:rsidP="00822271">
            <w:pPr>
              <w:widowControl/>
              <w:wordWrap/>
              <w:autoSpaceDE/>
              <w:autoSpaceDN/>
              <w:jc w:val="center"/>
              <w:rPr>
                <w:rFonts w:asciiTheme="minorEastAsia" w:hAnsiTheme="minorEastAsia" w:cs="Arial"/>
                <w:szCs w:val="20"/>
              </w:rPr>
            </w:pPr>
            <w:r w:rsidRPr="007A1A8A">
              <w:rPr>
                <w:rFonts w:asciiTheme="minorEastAsia" w:hAnsiTheme="minorEastAsia" w:cs="Arial"/>
                <w:szCs w:val="20"/>
              </w:rPr>
              <w:t>(-1.994)</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rPr>
              <w:t>L</w:t>
            </w:r>
            <w:r w:rsidRPr="0086567F">
              <w:rPr>
                <w:rFonts w:asciiTheme="minorEastAsia" w:hAnsiTheme="minorEastAsia" w:hint="eastAsia"/>
              </w:rPr>
              <w:t>n</w:t>
            </w:r>
            <w:proofErr w:type="spellEnd"/>
            <w:r w:rsidRPr="0086567F">
              <w:rPr>
                <w:rFonts w:asciiTheme="minorEastAsia" w:hAnsiTheme="minorEastAsia" w:hint="eastAsia"/>
              </w:rPr>
              <w:t>(NAV)</w: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-0.502*</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(-1.886)</w:t>
            </w:r>
          </w:p>
        </w:tc>
        <w:tc>
          <w:tcPr>
            <w:tcW w:w="0" w:type="auto"/>
            <w:tcBorders>
              <w:top w:val="nil"/>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-0.491*</w:t>
            </w:r>
          </w:p>
        </w:tc>
        <w:tc>
          <w:tcPr>
            <w:tcW w:w="0" w:type="auto"/>
            <w:tcBorders>
              <w:top w:val="nil"/>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(-1.802)</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rPr>
              <w:t>L</w:t>
            </w:r>
            <w:r w:rsidRPr="0086567F">
              <w:rPr>
                <w:rFonts w:asciiTheme="minorEastAsia" w:hAnsiTheme="minorEastAsia" w:hint="eastAsia"/>
              </w:rPr>
              <w:t>n</w:t>
            </w:r>
            <w:proofErr w:type="spellEnd"/>
            <w:r w:rsidRPr="0086567F">
              <w:rPr>
                <w:rFonts w:asciiTheme="minorEastAsia" w:hAnsiTheme="minorEastAsia" w:hint="eastAsia"/>
              </w:rPr>
              <w:t>(age)</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-1.343</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(-1.490)</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-1.407</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(-1.633)</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Flow</w:t>
            </w:r>
            <w:r w:rsidRPr="0086567F">
              <w:rPr>
                <w:rFonts w:asciiTheme="minorEastAsia" w:hAnsiTheme="minorEastAsia"/>
                <w:vertAlign w:val="subscript"/>
              </w:rPr>
              <w:t xml:space="preserve"> 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0.038***</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(3.187)</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0.036***</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(3.011)</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운용보수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2.706</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(1.444)</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2.621</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(1.370)</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판매보수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-1.187**</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(-2.321)</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-1.222**</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(-2.330)</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상수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12.616*</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(1.827)</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12.547*</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(1.816)</w:t>
            </w:r>
          </w:p>
        </w:tc>
      </w:tr>
      <w:tr w:rsidR="002837FA" w:rsidRPr="0086567F" w:rsidTr="00822271">
        <w:tc>
          <w:tcPr>
            <w:tcW w:w="1668" w:type="dxa"/>
            <w:tcBorders>
              <w:right w:val="single" w:sz="4" w:space="0" w:color="auto"/>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펀드설정연도 더미</w: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r w:rsidRPr="0086567F">
              <w:rPr>
                <w:rFonts w:asciiTheme="minorEastAsia" w:hAnsiTheme="minorEastAsia" w:hint="eastAsia"/>
                <w:szCs w:val="20"/>
              </w:rPr>
              <w:t>Yes</w:t>
            </w: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lef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r w:rsidRPr="0086567F">
              <w:rPr>
                <w:rFonts w:asciiTheme="minorEastAsia" w:hAnsiTheme="minorEastAsia" w:hint="eastAsia"/>
                <w:szCs w:val="20"/>
              </w:rPr>
              <w:t>Yes</w:t>
            </w:r>
          </w:p>
        </w:tc>
        <w:tc>
          <w:tcPr>
            <w:tcW w:w="0" w:type="auto"/>
            <w:vAlign w:val="center"/>
          </w:tcPr>
          <w:p w:rsidR="002837FA" w:rsidRPr="0086567F" w:rsidRDefault="002837FA" w:rsidP="00822271">
            <w:pPr>
              <w:spacing w:line="276" w:lineRule="auto"/>
              <w:jc w:val="center"/>
              <w:rPr>
                <w:rFonts w:asciiTheme="minorEastAsia" w:hAnsiTheme="minorEastAsia"/>
                <w:szCs w:val="20"/>
              </w:rPr>
            </w:pPr>
          </w:p>
        </w:tc>
      </w:tr>
      <w:tr w:rsidR="002837FA" w:rsidRPr="0086567F" w:rsidTr="00822271">
        <w:tc>
          <w:tcPr>
            <w:tcW w:w="1668" w:type="dxa"/>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Adjusted R</w:t>
            </w:r>
            <w:r w:rsidRPr="0086567F">
              <w:rPr>
                <w:rFonts w:asciiTheme="minorEastAsia" w:hAnsiTheme="minorEastAsia" w:hint="eastAsia"/>
                <w:vertAlign w:val="superscript"/>
              </w:rPr>
              <w:t>2</w:t>
            </w:r>
          </w:p>
        </w:tc>
        <w:tc>
          <w:tcPr>
            <w:tcW w:w="2083" w:type="dxa"/>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0.180</w:t>
            </w:r>
          </w:p>
        </w:tc>
        <w:tc>
          <w:tcPr>
            <w:tcW w:w="0" w:type="auto"/>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szCs w:val="20"/>
              </w:rPr>
            </w:pP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0.179</w:t>
            </w:r>
          </w:p>
        </w:tc>
        <w:tc>
          <w:tcPr>
            <w:tcW w:w="0" w:type="auto"/>
            <w:vAlign w:val="center"/>
          </w:tcPr>
          <w:p w:rsidR="002837FA" w:rsidRPr="0086567F" w:rsidRDefault="002837FA" w:rsidP="00822271">
            <w:pPr>
              <w:spacing w:line="276" w:lineRule="auto"/>
              <w:jc w:val="center"/>
              <w:rPr>
                <w:rFonts w:asciiTheme="minorEastAsia" w:hAnsiTheme="minorEastAsia"/>
                <w:szCs w:val="20"/>
              </w:rPr>
            </w:pPr>
          </w:p>
        </w:tc>
      </w:tr>
    </w:tbl>
    <w:p w:rsidR="00AE1857" w:rsidRPr="00AE1857" w:rsidRDefault="00AE1857" w:rsidP="002837FA">
      <w:pPr>
        <w:spacing w:line="276" w:lineRule="auto"/>
        <w:rPr>
          <w:rFonts w:asciiTheme="minorEastAsia" w:hAnsiTheme="minorEastAsia"/>
          <w:b/>
          <w:sz w:val="2"/>
        </w:rPr>
      </w:pPr>
    </w:p>
    <w:p w:rsidR="002837FA" w:rsidRPr="0086567F" w:rsidRDefault="002837FA" w:rsidP="002837FA">
      <w:pPr>
        <w:spacing w:line="276" w:lineRule="auto"/>
        <w:rPr>
          <w:rFonts w:asciiTheme="minorEastAsia" w:hAnsiTheme="minorEastAsia"/>
          <w:b/>
        </w:rPr>
      </w:pPr>
      <w:r w:rsidRPr="0086567F">
        <w:rPr>
          <w:rFonts w:asciiTheme="minorEastAsia" w:hAnsiTheme="minorEastAsia" w:hint="eastAsia"/>
          <w:b/>
        </w:rPr>
        <w:t>Panel B: 금융위기 후</w:t>
      </w:r>
    </w:p>
    <w:tbl>
      <w:tblPr>
        <w:tblStyle w:val="a9"/>
        <w:tblW w:w="0" w:type="auto"/>
        <w:tblBorders>
          <w:left w:val="none" w:sz="0" w:space="0" w:color="auto"/>
          <w:right w:val="none" w:sz="0" w:space="0" w:color="auto"/>
          <w:insideH w:val="none" w:sz="0" w:space="0" w:color="auto"/>
          <w:insideV w:val="none" w:sz="0" w:space="0" w:color="auto"/>
        </w:tblBorders>
        <w:tblLook w:val="04A0"/>
      </w:tblPr>
      <w:tblGrid>
        <w:gridCol w:w="1668"/>
        <w:gridCol w:w="2083"/>
        <w:gridCol w:w="1956"/>
        <w:gridCol w:w="1912"/>
        <w:gridCol w:w="1623"/>
      </w:tblGrid>
      <w:tr w:rsidR="002837FA" w:rsidRPr="0086567F" w:rsidTr="00822271">
        <w:tc>
          <w:tcPr>
            <w:tcW w:w="1668" w:type="dxa"/>
            <w:vMerge w:val="restart"/>
            <w:tcBorders>
              <w:top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variable</w:t>
            </w:r>
          </w:p>
        </w:tc>
        <w:tc>
          <w:tcPr>
            <w:tcW w:w="4039" w:type="dxa"/>
            <w:gridSpan w:val="2"/>
            <w:tcBorders>
              <w:top w:val="single" w:sz="4" w:space="0" w:color="auto"/>
              <w:left w:val="single" w:sz="4" w:space="0" w:color="auto"/>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파생상품사용에</w:t>
            </w:r>
            <w:r w:rsidRPr="0086567F">
              <w:rPr>
                <w:rFonts w:asciiTheme="minorEastAsia" w:hAnsiTheme="minorEastAsia" w:hint="eastAsia"/>
              </w:rPr>
              <w:t xml:space="preserve"> 대한 Dummy 가 없을 경우에 대한 분석</w:t>
            </w:r>
          </w:p>
        </w:tc>
        <w:tc>
          <w:tcPr>
            <w:tcW w:w="0" w:type="auto"/>
            <w:gridSpan w:val="2"/>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파생상품사용에 대한 Dummy가 고려된 분석</w:t>
            </w:r>
          </w:p>
        </w:tc>
      </w:tr>
      <w:tr w:rsidR="002837FA" w:rsidRPr="0086567F" w:rsidTr="00822271">
        <w:tc>
          <w:tcPr>
            <w:tcW w:w="1668" w:type="dxa"/>
            <w:vMerge/>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2083" w:type="dxa"/>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Coefficient</w:t>
            </w:r>
          </w:p>
        </w:tc>
        <w:tc>
          <w:tcPr>
            <w:tcW w:w="0" w:type="auto"/>
            <w:tcBorders>
              <w:top w:val="single" w:sz="4" w:space="0" w:color="auto"/>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t-statistic</w:t>
            </w:r>
          </w:p>
        </w:tc>
        <w:tc>
          <w:tcPr>
            <w:tcW w:w="0" w:type="auto"/>
            <w:tcBorders>
              <w:top w:val="single" w:sz="4" w:space="0" w:color="auto"/>
              <w:left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Coefficient</w:t>
            </w:r>
          </w:p>
        </w:tc>
        <w:tc>
          <w:tcPr>
            <w:tcW w:w="0" w:type="auto"/>
            <w:tcBorders>
              <w:top w:val="single" w:sz="4" w:space="0" w:color="auto"/>
              <w:bottom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t-statistic</w:t>
            </w:r>
          </w:p>
        </w:tc>
      </w:tr>
      <w:tr w:rsidR="002837FA" w:rsidRPr="0086567F" w:rsidTr="00822271">
        <w:tc>
          <w:tcPr>
            <w:tcW w:w="1668" w:type="dxa"/>
            <w:tcBorders>
              <w:top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700" w:dyaOrig="260">
                <v:shape id="_x0000_i1059" type="#_x0000_t75" style="width:36pt;height:12pt" o:ole="">
                  <v:imagedata r:id="rId35" o:title=""/>
                </v:shape>
                <o:OLEObject Type="Embed" ProgID="Equation.DSMT4" ShapeID="_x0000_i1059" DrawAspect="Content" ObjectID="_1486458235" r:id="rId71"/>
              </w:object>
            </w:r>
          </w:p>
        </w:tc>
        <w:tc>
          <w:tcPr>
            <w:tcW w:w="2083" w:type="dxa"/>
            <w:tcBorders>
              <w:top w:val="single" w:sz="4" w:space="0" w:color="auto"/>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-0.350</w:t>
            </w:r>
          </w:p>
        </w:tc>
        <w:tc>
          <w:tcPr>
            <w:tcW w:w="0" w:type="auto"/>
            <w:tcBorders>
              <w:top w:val="single" w:sz="4" w:space="0" w:color="auto"/>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(-0.609)</w:t>
            </w:r>
          </w:p>
        </w:tc>
        <w:tc>
          <w:tcPr>
            <w:tcW w:w="0" w:type="auto"/>
            <w:tcBorders>
              <w:top w:val="single" w:sz="4" w:space="0" w:color="auto"/>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-0.397</w:t>
            </w:r>
          </w:p>
        </w:tc>
        <w:tc>
          <w:tcPr>
            <w:tcW w:w="0" w:type="auto"/>
            <w:tcBorders>
              <w:top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(-0.704)</w:t>
            </w:r>
          </w:p>
        </w:tc>
      </w:tr>
      <w:tr w:rsidR="002837FA" w:rsidRPr="0086567F" w:rsidTr="00822271">
        <w:tc>
          <w:tcPr>
            <w:tcW w:w="1668" w:type="dxa"/>
            <w:tcBorders>
              <w:right w:val="single" w:sz="4" w:space="0" w:color="auto"/>
            </w:tcBorders>
            <w:vAlign w:val="center"/>
          </w:tcPr>
          <w:p w:rsidR="002837FA" w:rsidRPr="0086567F" w:rsidRDefault="00F37AA5" w:rsidP="00822271">
            <w:pPr>
              <w:spacing w:line="276" w:lineRule="auto"/>
              <w:jc w:val="center"/>
              <w:rPr>
                <w:rFonts w:asciiTheme="minorEastAsia" w:hAnsiTheme="minorEastAsia"/>
              </w:rPr>
            </w:pPr>
            <w:r w:rsidRPr="0086567F">
              <w:rPr>
                <w:rFonts w:asciiTheme="minorEastAsia" w:hAnsiTheme="minorEastAsia"/>
                <w:position w:val="-4"/>
              </w:rPr>
              <w:object w:dxaOrig="720" w:dyaOrig="300">
                <v:shape id="_x0000_i1060" type="#_x0000_t75" style="width:39.75pt;height:18pt" o:ole="">
                  <v:imagedata r:id="rId72" o:title=""/>
                </v:shape>
                <o:OLEObject Type="Embed" ProgID="Equation.DSMT4" ShapeID="_x0000_i1060" DrawAspect="Content" ObjectID="_1486458236" r:id="rId73"/>
              </w:objec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0.524</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(0.822)</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0.549</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(0.865)</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020" w:dyaOrig="279">
                <v:shape id="_x0000_i1061" type="#_x0000_t75" style="width:47.25pt;height:12pt" o:ole="">
                  <v:imagedata r:id="rId74" o:title=""/>
                </v:shape>
                <o:OLEObject Type="Embed" ProgID="Equation.DSMT4" ShapeID="_x0000_i1061" DrawAspect="Content" ObjectID="_1486458237" r:id="rId75"/>
              </w:objec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-0.121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(-0.346)</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-0.075</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(-0.193)</w:t>
            </w:r>
          </w:p>
        </w:tc>
      </w:tr>
      <w:tr w:rsidR="002837FA" w:rsidRPr="0086567F" w:rsidTr="00822271">
        <w:tc>
          <w:tcPr>
            <w:tcW w:w="1668" w:type="dxa"/>
            <w:tcBorders>
              <w:right w:val="single" w:sz="4" w:space="0" w:color="auto"/>
            </w:tcBorders>
            <w:vAlign w:val="center"/>
          </w:tcPr>
          <w:p w:rsidR="002837FA" w:rsidRPr="0086567F" w:rsidRDefault="00F37AA5" w:rsidP="00822271">
            <w:pPr>
              <w:spacing w:line="276" w:lineRule="auto"/>
              <w:jc w:val="center"/>
              <w:rPr>
                <w:rFonts w:asciiTheme="minorEastAsia" w:hAnsiTheme="minorEastAsia"/>
              </w:rPr>
            </w:pPr>
            <w:r w:rsidRPr="0086567F">
              <w:rPr>
                <w:rFonts w:asciiTheme="minorEastAsia" w:hAnsiTheme="minorEastAsia"/>
                <w:position w:val="-6"/>
              </w:rPr>
              <w:object w:dxaOrig="1020" w:dyaOrig="320">
                <v:shape id="_x0000_i1062" type="#_x0000_t75" style="width:51pt;height:18pt" o:ole="">
                  <v:imagedata r:id="rId76" o:title=""/>
                </v:shape>
                <o:OLEObject Type="Embed" ProgID="Equation.DSMT4" ShapeID="_x0000_i1062" DrawAspect="Content" ObjectID="_1486458238" r:id="rId77"/>
              </w:objec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0.596</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(0.487)</w:t>
            </w:r>
          </w:p>
        </w:tc>
        <w:tc>
          <w:tcPr>
            <w:tcW w:w="0" w:type="auto"/>
            <w:tcBorders>
              <w:left w:val="single" w:sz="4" w:space="0" w:color="auto"/>
              <w:bottom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0.586</w:t>
            </w:r>
          </w:p>
        </w:tc>
        <w:tc>
          <w:tcPr>
            <w:tcW w:w="0" w:type="auto"/>
            <w:tcBorders>
              <w:bottom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(0.478)</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260" w:dyaOrig="260">
                <v:shape id="_x0000_i1063" type="#_x0000_t75" style="width:12pt;height:12pt" o:ole="">
                  <v:imagedata r:id="rId43" o:title=""/>
                </v:shape>
                <o:OLEObject Type="Embed" ProgID="Equation.DSMT4" ShapeID="_x0000_i1063" DrawAspect="Content" ObjectID="_1486458239" r:id="rId78"/>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single" w:sz="4" w:space="0" w:color="auto"/>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0.062</w:t>
            </w:r>
          </w:p>
        </w:tc>
        <w:tc>
          <w:tcPr>
            <w:tcW w:w="0" w:type="auto"/>
            <w:tcBorders>
              <w:top w:val="nil"/>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(0.515)</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4"/>
              </w:rPr>
              <w:object w:dxaOrig="1040" w:dyaOrig="260">
                <v:shape id="_x0000_i1064" type="#_x0000_t75" style="width:54pt;height:12pt" o:ole="">
                  <v:imagedata r:id="rId45" o:title=""/>
                </v:shape>
                <o:OLEObject Type="Embed" ProgID="Equation.DSMT4" ShapeID="_x0000_i1064" DrawAspect="Content" ObjectID="_1486458240" r:id="rId79"/>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single" w:sz="4" w:space="0" w:color="auto"/>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0.091</w:t>
            </w:r>
          </w:p>
        </w:tc>
        <w:tc>
          <w:tcPr>
            <w:tcW w:w="0" w:type="auto"/>
            <w:tcBorders>
              <w:top w:val="nil"/>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(0.460)</w:t>
            </w:r>
          </w:p>
        </w:tc>
      </w:tr>
      <w:tr w:rsidR="002837FA" w:rsidRPr="0086567F" w:rsidTr="007A1A8A">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position w:val="-6"/>
              </w:rPr>
              <w:object w:dxaOrig="1380" w:dyaOrig="279">
                <v:shape id="_x0000_i1065" type="#_x0000_t75" style="width:1in;height:12pt" o:ole="">
                  <v:imagedata r:id="rId80" o:title=""/>
                </v:shape>
                <o:OLEObject Type="Embed" ProgID="Equation.DSMT4" ShapeID="_x0000_i1065" DrawAspect="Content" ObjectID="_1486458241" r:id="rId81"/>
              </w:objec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single" w:sz="4" w:space="0" w:color="auto"/>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-0.288</w:t>
            </w:r>
          </w:p>
        </w:tc>
        <w:tc>
          <w:tcPr>
            <w:tcW w:w="0" w:type="auto"/>
            <w:tcBorders>
              <w:top w:val="nil"/>
              <w:bottom w:val="nil"/>
            </w:tcBorders>
            <w:shd w:val="clear" w:color="auto" w:fill="FFFFFF" w:themeFill="background1"/>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(-0.787)</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rPr>
              <w:t>L</w:t>
            </w:r>
            <w:r w:rsidRPr="0086567F">
              <w:rPr>
                <w:rFonts w:asciiTheme="minorEastAsia" w:hAnsiTheme="minorEastAsia" w:hint="eastAsia"/>
              </w:rPr>
              <w:t>n</w:t>
            </w:r>
            <w:proofErr w:type="spellEnd"/>
            <w:r w:rsidRPr="0086567F">
              <w:rPr>
                <w:rFonts w:asciiTheme="minorEastAsia" w:hAnsiTheme="minorEastAsia" w:hint="eastAsia"/>
              </w:rPr>
              <w:t>(NAV)</w:t>
            </w:r>
            <w:r w:rsidRPr="0086567F">
              <w:rPr>
                <w:rFonts w:asciiTheme="minorEastAsia" w:hAnsiTheme="minorEastAsia" w:hint="eastAsia"/>
                <w:vertAlign w:val="subscript"/>
              </w:rPr>
              <w:t>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-0.361**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(-2.362)</w:t>
            </w:r>
          </w:p>
        </w:tc>
        <w:tc>
          <w:tcPr>
            <w:tcW w:w="0" w:type="auto"/>
            <w:tcBorders>
              <w:top w:val="nil"/>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-0.363**</w:t>
            </w:r>
          </w:p>
        </w:tc>
        <w:tc>
          <w:tcPr>
            <w:tcW w:w="0" w:type="auto"/>
            <w:tcBorders>
              <w:top w:val="nil"/>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(-2.365)</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rPr>
              <w:lastRenderedPageBreak/>
              <w:t>L</w:t>
            </w:r>
            <w:r w:rsidRPr="0086567F">
              <w:rPr>
                <w:rFonts w:asciiTheme="minorEastAsia" w:hAnsiTheme="minorEastAsia" w:hint="eastAsia"/>
              </w:rPr>
              <w:t>n</w:t>
            </w:r>
            <w:proofErr w:type="spellEnd"/>
            <w:r w:rsidRPr="0086567F">
              <w:rPr>
                <w:rFonts w:asciiTheme="minorEastAsia" w:hAnsiTheme="minorEastAsia" w:hint="eastAsia"/>
              </w:rPr>
              <w:t>(age)</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-0.989**</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(-2.483)</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-0.991**</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(-2.489)</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Flow</w:t>
            </w:r>
            <w:r w:rsidRPr="0086567F">
              <w:rPr>
                <w:rFonts w:asciiTheme="minorEastAsia" w:hAnsiTheme="minorEastAsia" w:hint="eastAsia"/>
                <w:vertAlign w:val="subscript"/>
              </w:rPr>
              <w:t xml:space="preserve"> t-1</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-0.079*</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(-1.810)</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-0.079*</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(-1.808)</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운용보수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0.311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(0.303)</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0.300</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(0.293)</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판매보수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-0.191</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(-0.572)</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-0.173</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(-0.521)</w:t>
            </w:r>
          </w:p>
        </w:tc>
      </w:tr>
      <w:tr w:rsidR="002837FA" w:rsidRPr="0086567F" w:rsidTr="00822271">
        <w:tc>
          <w:tcPr>
            <w:tcW w:w="1668" w:type="dxa"/>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상수</w:t>
            </w:r>
          </w:p>
        </w:tc>
        <w:tc>
          <w:tcPr>
            <w:tcW w:w="2083" w:type="dxa"/>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12.013**</w:t>
            </w:r>
          </w:p>
        </w:tc>
        <w:tc>
          <w:tcPr>
            <w:tcW w:w="0" w:type="auto"/>
            <w:tcBorders>
              <w:righ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(2.476)</w:t>
            </w:r>
          </w:p>
        </w:tc>
        <w:tc>
          <w:tcPr>
            <w:tcW w:w="0" w:type="auto"/>
            <w:tcBorders>
              <w:left w:val="single" w:sz="4" w:space="0" w:color="auto"/>
            </w:tcBorders>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11.995**</w:t>
            </w:r>
          </w:p>
        </w:tc>
        <w:tc>
          <w:tcPr>
            <w:tcW w:w="0" w:type="auto"/>
            <w:vAlign w:val="center"/>
          </w:tcPr>
          <w:p w:rsidR="002837FA" w:rsidRPr="0086567F" w:rsidRDefault="002837FA" w:rsidP="00822271">
            <w:pPr>
              <w:widowControl/>
              <w:wordWrap/>
              <w:autoSpaceDE/>
              <w:autoSpaceDN/>
              <w:jc w:val="center"/>
              <w:rPr>
                <w:rFonts w:asciiTheme="minorEastAsia" w:hAnsiTheme="minorEastAsia" w:cs="Arial"/>
                <w:b/>
                <w:szCs w:val="20"/>
              </w:rPr>
            </w:pPr>
            <w:r w:rsidRPr="0086567F">
              <w:rPr>
                <w:rFonts w:asciiTheme="minorEastAsia" w:hAnsiTheme="minorEastAsia" w:cs="Arial"/>
                <w:szCs w:val="20"/>
              </w:rPr>
              <w:t>(2.476)</w:t>
            </w:r>
          </w:p>
        </w:tc>
      </w:tr>
      <w:tr w:rsidR="002837FA" w:rsidRPr="0086567F" w:rsidTr="00822271">
        <w:tc>
          <w:tcPr>
            <w:tcW w:w="1668" w:type="dxa"/>
            <w:tcBorders>
              <w:right w:val="single" w:sz="4" w:space="0" w:color="auto"/>
            </w:tcBorders>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펀드설정연도 더미</w:t>
            </w:r>
          </w:p>
        </w:tc>
        <w:tc>
          <w:tcPr>
            <w:tcW w:w="2083" w:type="dxa"/>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Yes</w:t>
            </w:r>
          </w:p>
        </w:tc>
        <w:tc>
          <w:tcPr>
            <w:tcW w:w="0" w:type="auto"/>
            <w:tcBorders>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lef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Yes</w:t>
            </w:r>
          </w:p>
        </w:tc>
        <w:tc>
          <w:tcPr>
            <w:tcW w:w="0" w:type="auto"/>
            <w:vAlign w:val="center"/>
          </w:tcPr>
          <w:p w:rsidR="002837FA" w:rsidRPr="0086567F" w:rsidRDefault="002837FA" w:rsidP="00822271">
            <w:pPr>
              <w:spacing w:line="276" w:lineRule="auto"/>
              <w:jc w:val="center"/>
              <w:rPr>
                <w:rFonts w:asciiTheme="minorEastAsia" w:hAnsiTheme="minorEastAsia"/>
              </w:rPr>
            </w:pPr>
          </w:p>
        </w:tc>
      </w:tr>
      <w:tr w:rsidR="002837FA" w:rsidRPr="0086567F" w:rsidTr="00822271">
        <w:tc>
          <w:tcPr>
            <w:tcW w:w="1668" w:type="dxa"/>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Adjusted R</w:t>
            </w:r>
            <w:r w:rsidRPr="0086567F">
              <w:rPr>
                <w:rFonts w:asciiTheme="minorEastAsia" w:hAnsiTheme="minorEastAsia" w:hint="eastAsia"/>
                <w:vertAlign w:val="superscript"/>
              </w:rPr>
              <w:t>2</w:t>
            </w:r>
          </w:p>
        </w:tc>
        <w:tc>
          <w:tcPr>
            <w:tcW w:w="2083" w:type="dxa"/>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0.0820</w:t>
            </w:r>
          </w:p>
        </w:tc>
        <w:tc>
          <w:tcPr>
            <w:tcW w:w="0" w:type="auto"/>
            <w:tcBorders>
              <w:bottom w:val="single" w:sz="4" w:space="0" w:color="auto"/>
              <w:right w:val="single" w:sz="4" w:space="0" w:color="auto"/>
            </w:tcBorders>
            <w:vAlign w:val="center"/>
          </w:tcPr>
          <w:p w:rsidR="002837FA" w:rsidRPr="0086567F" w:rsidRDefault="002837FA" w:rsidP="00822271">
            <w:pPr>
              <w:spacing w:line="276" w:lineRule="auto"/>
              <w:jc w:val="center"/>
              <w:rPr>
                <w:rFonts w:asciiTheme="minorEastAsia" w:hAnsiTheme="minorEastAsia"/>
              </w:rPr>
            </w:pP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0.0805</w:t>
            </w:r>
          </w:p>
        </w:tc>
        <w:tc>
          <w:tcPr>
            <w:tcW w:w="0" w:type="auto"/>
            <w:vAlign w:val="center"/>
          </w:tcPr>
          <w:p w:rsidR="002837FA" w:rsidRPr="0086567F" w:rsidRDefault="002837FA" w:rsidP="00822271">
            <w:pPr>
              <w:spacing w:line="276" w:lineRule="auto"/>
              <w:jc w:val="center"/>
              <w:rPr>
                <w:rFonts w:asciiTheme="minorEastAsia" w:hAnsiTheme="minorEastAsia"/>
              </w:rPr>
            </w:pPr>
          </w:p>
        </w:tc>
      </w:tr>
    </w:tbl>
    <w:p w:rsidR="002837FA" w:rsidRPr="0086567F" w:rsidRDefault="002837FA" w:rsidP="002837FA">
      <w:pPr>
        <w:spacing w:line="276" w:lineRule="auto"/>
        <w:rPr>
          <w:rFonts w:asciiTheme="minorEastAsia" w:hAnsiTheme="minorEastAsia"/>
        </w:rPr>
      </w:pPr>
    </w:p>
    <w:p w:rsidR="00E31C96" w:rsidRDefault="00506B70" w:rsidP="001355B0">
      <w:pPr>
        <w:spacing w:line="276" w:lineRule="auto"/>
        <w:ind w:firstLineChars="100" w:firstLine="200"/>
      </w:pPr>
      <w:r>
        <w:rPr>
          <w:rFonts w:hint="eastAsia"/>
        </w:rPr>
        <w:t>&lt;표 9&gt;는 식 (3)</w:t>
      </w:r>
      <w:r w:rsidR="00357961">
        <w:rPr>
          <w:rFonts w:hint="eastAsia"/>
        </w:rPr>
        <w:t xml:space="preserve">를 이용해 금융위기 전과 후에 펀드성과와 </w:t>
      </w:r>
      <w:proofErr w:type="spellStart"/>
      <w:r w:rsidR="00357961">
        <w:rPr>
          <w:rFonts w:hint="eastAsia"/>
        </w:rPr>
        <w:t>순현금흐름의</w:t>
      </w:r>
      <w:proofErr w:type="spellEnd"/>
      <w:r w:rsidR="00357961">
        <w:rPr>
          <w:rFonts w:hint="eastAsia"/>
        </w:rPr>
        <w:t xml:space="preserve"> 비대칭성에 유의한 변화가 있었는지 분석한 결과이다. </w:t>
      </w:r>
      <w:r w:rsidR="00E31C96">
        <w:rPr>
          <w:rFonts w:hint="eastAsia"/>
        </w:rPr>
        <w:t xml:space="preserve">Panel A에 나타난 금융위기 전의 현금흐름은 과거의 성과가 유의한 영향을 미치지 못하는 것으로 나타났다. 대부분의 계수는 유의하지 않았으며, 이 때 파생상품 더미 역시 유의하지 않았다. 금융위기 전에는 현금유입이 펀드순자산 및 나이, 과거 현금흐름이 유의성을 가지고 있었는데, 이는 펀드 규모가 작고 나이가 작은 신생펀드에 자금이 유입되었단 사실과, 최근 현금유입이 있던 펀드에 지속적인 자금흐름이 존재했다는 것을 의미하다 할 수 있다. 반면, 펀드의 현금유출에 대한 분석에서는 대부분의 계수가 유의하지 않았으며 이러한 결과는 2003년에서 2007년까지의 기간이 펀드시장이 급격히 성장한 기간으로 유출보다는 현금 유입이 지속적으로 이루어졌기 때문인 것으로 보인다. </w:t>
      </w:r>
    </w:p>
    <w:p w:rsidR="00F4176E" w:rsidRPr="00E31C96" w:rsidRDefault="00E31C96" w:rsidP="001355B0">
      <w:pPr>
        <w:spacing w:line="276" w:lineRule="auto"/>
        <w:ind w:firstLineChars="100" w:firstLine="200"/>
      </w:pPr>
      <w:r>
        <w:rPr>
          <w:rFonts w:hint="eastAsia"/>
        </w:rPr>
        <w:t>P</w:t>
      </w:r>
      <w:r>
        <w:t>a</w:t>
      </w:r>
      <w:r>
        <w:rPr>
          <w:rFonts w:hint="eastAsia"/>
        </w:rPr>
        <w:t>nel B에 나타난 금융위기 이후의 분석에서는 현금흐름의 유입과 유출에 영향을 준 요인이 변동하는 것으로 나타났다. 금융위기 이</w:t>
      </w:r>
      <w:r w:rsidR="00B95E03">
        <w:rPr>
          <w:rFonts w:hint="eastAsia"/>
        </w:rPr>
        <w:t xml:space="preserve">후에는 현금유입보다는 현금유입에 영향을 주는 요인들이 관찰되었다. 금융위기 전과 달리 금융위기 이후의 현금유출은 절대성과와 상대성과가 모두 유의한 영향을 주는 것으로 나타났다. 그러나 계수의 부호가 절대성과에서는 양인 반면, 상대성과에서는 음의 값을 가졌다. 이를 통해 추론할 수 있는 사실은 금융위기 이후 자금유출이 절대성과가 뛰어났지만 상대성과가 낮았던 펀드에서 발생한다는 사실을 의미한다. 금융위기 기간 대부분의 펀드는 큰 손실을 기록하였고, 개별 투자자는 이 시기에 자금을 회수하지 않았다. 개별투자자는 이후 2009년 이후 주식시장 상승으로 원금이 어느 정도 회복한 이후 펀드를 해지한 바 있다. 이러한 특성이 자금 유출에서 절대성과가 유의하게 나타나게 했으며, 이때 상대적인 성과가 낮았던 펀드에서 현금유출이 발생한 것이다. </w:t>
      </w:r>
    </w:p>
    <w:p w:rsidR="005206C0" w:rsidRPr="005206C0" w:rsidRDefault="005206C0" w:rsidP="001355B0">
      <w:pPr>
        <w:spacing w:line="276" w:lineRule="auto"/>
        <w:ind w:firstLineChars="100" w:firstLine="200"/>
      </w:pPr>
    </w:p>
    <w:p w:rsidR="00F4176E" w:rsidRDefault="00F4176E" w:rsidP="00F4176E">
      <w:pPr>
        <w:spacing w:line="276" w:lineRule="auto"/>
        <w:jc w:val="center"/>
        <w:rPr>
          <w:rFonts w:asciiTheme="minorEastAsia" w:hAnsiTheme="minorEastAsia"/>
          <w:b/>
        </w:rPr>
      </w:pPr>
      <w:r w:rsidRPr="0086567F">
        <w:rPr>
          <w:rFonts w:asciiTheme="minorEastAsia" w:hAnsiTheme="minorEastAsia" w:hint="eastAsia"/>
          <w:b/>
        </w:rPr>
        <w:t xml:space="preserve">&lt;표 </w:t>
      </w:r>
      <w:r>
        <w:rPr>
          <w:rFonts w:asciiTheme="minorEastAsia" w:hAnsiTheme="minorEastAsia" w:hint="eastAsia"/>
          <w:b/>
        </w:rPr>
        <w:t>9</w:t>
      </w:r>
      <w:r w:rsidRPr="0086567F">
        <w:rPr>
          <w:rFonts w:asciiTheme="minorEastAsia" w:hAnsiTheme="minorEastAsia" w:hint="eastAsia"/>
          <w:b/>
        </w:rPr>
        <w:t xml:space="preserve">&gt; </w:t>
      </w:r>
      <w:r w:rsidR="00D91F9E">
        <w:rPr>
          <w:rFonts w:asciiTheme="minorEastAsia" w:hAnsiTheme="minorEastAsia" w:hint="eastAsia"/>
          <w:b/>
        </w:rPr>
        <w:t xml:space="preserve">금융위기 전/후에서 </w:t>
      </w:r>
      <w:r w:rsidR="00506B70">
        <w:rPr>
          <w:rFonts w:asciiTheme="minorEastAsia" w:hAnsiTheme="minorEastAsia" w:hint="eastAsia"/>
          <w:b/>
        </w:rPr>
        <w:t xml:space="preserve">펀드성과와 </w:t>
      </w:r>
      <w:proofErr w:type="spellStart"/>
      <w:r w:rsidR="00506B70">
        <w:rPr>
          <w:rFonts w:asciiTheme="minorEastAsia" w:hAnsiTheme="minorEastAsia" w:hint="eastAsia"/>
          <w:b/>
        </w:rPr>
        <w:t>순</w:t>
      </w:r>
      <w:r w:rsidR="00506B70" w:rsidRPr="0086567F">
        <w:rPr>
          <w:rFonts w:asciiTheme="minorEastAsia" w:hAnsiTheme="minorEastAsia" w:hint="eastAsia"/>
          <w:b/>
        </w:rPr>
        <w:t>현금</w:t>
      </w:r>
      <w:r w:rsidR="00506B70">
        <w:rPr>
          <w:rFonts w:asciiTheme="minorEastAsia" w:hAnsiTheme="minorEastAsia" w:hint="eastAsia"/>
          <w:b/>
        </w:rPr>
        <w:t>흐름</w:t>
      </w:r>
      <w:r w:rsidR="00506B70" w:rsidRPr="0086567F">
        <w:rPr>
          <w:rFonts w:asciiTheme="minorEastAsia" w:hAnsiTheme="minorEastAsia" w:hint="eastAsia"/>
          <w:b/>
        </w:rPr>
        <w:t>의</w:t>
      </w:r>
      <w:proofErr w:type="spellEnd"/>
      <w:r w:rsidR="00506B70" w:rsidRPr="0086567F">
        <w:rPr>
          <w:rFonts w:asciiTheme="minorEastAsia" w:hAnsiTheme="minorEastAsia" w:hint="eastAsia"/>
          <w:b/>
        </w:rPr>
        <w:t xml:space="preserve"> </w:t>
      </w:r>
      <w:proofErr w:type="spellStart"/>
      <w:r w:rsidR="00506B70">
        <w:rPr>
          <w:rFonts w:asciiTheme="minorEastAsia" w:hAnsiTheme="minorEastAsia" w:hint="eastAsia"/>
          <w:b/>
        </w:rPr>
        <w:t>비대칭성</w:t>
      </w:r>
      <w:proofErr w:type="spellEnd"/>
    </w:p>
    <w:p w:rsidR="0024187F" w:rsidRPr="0086567F" w:rsidRDefault="0024187F" w:rsidP="0024187F">
      <w:pPr>
        <w:spacing w:line="276" w:lineRule="auto"/>
        <w:rPr>
          <w:rFonts w:asciiTheme="minorEastAsia" w:hAnsiTheme="minorEastAsia"/>
          <w:b/>
        </w:rPr>
      </w:pPr>
      <w:r w:rsidRPr="0086567F">
        <w:rPr>
          <w:rFonts w:asciiTheme="minorEastAsia" w:hAnsiTheme="minorEastAsia" w:hint="eastAsia"/>
          <w:b/>
        </w:rPr>
        <w:t>Panel A: 금융위기 전</w:t>
      </w:r>
    </w:p>
    <w:tbl>
      <w:tblPr>
        <w:tblW w:w="5000" w:type="pct"/>
        <w:jc w:val="center"/>
        <w:tblCellMar>
          <w:left w:w="99" w:type="dxa"/>
          <w:right w:w="99" w:type="dxa"/>
        </w:tblCellMar>
        <w:tblLook w:val="04A0"/>
      </w:tblPr>
      <w:tblGrid>
        <w:gridCol w:w="2315"/>
        <w:gridCol w:w="1146"/>
        <w:gridCol w:w="1146"/>
        <w:gridCol w:w="1083"/>
        <w:gridCol w:w="1146"/>
        <w:gridCol w:w="1146"/>
        <w:gridCol w:w="1242"/>
      </w:tblGrid>
      <w:tr w:rsidR="00F4176E" w:rsidRPr="00BD12B5" w:rsidTr="00BD12B5">
        <w:trPr>
          <w:trHeight w:val="276"/>
          <w:jc w:val="center"/>
        </w:trPr>
        <w:tc>
          <w:tcPr>
            <w:tcW w:w="1255"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cs="Arial"/>
                <w:b/>
                <w:bCs/>
                <w:kern w:val="0"/>
                <w:szCs w:val="20"/>
              </w:rPr>
              <w:t>Before Crisis</w:t>
            </w:r>
          </w:p>
        </w:tc>
        <w:tc>
          <w:tcPr>
            <w:tcW w:w="621"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587"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73"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cs="Arial"/>
                <w:b/>
                <w:bCs/>
                <w:kern w:val="0"/>
                <w:szCs w:val="20"/>
              </w:rPr>
              <w:t>VARIABLES</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inflow</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inflow</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inflow</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outflow</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outflow</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outflow</w:t>
            </w:r>
          </w:p>
        </w:tc>
      </w:tr>
      <w:tr w:rsidR="00F4176E" w:rsidRPr="00BD12B5" w:rsidTr="00BD12B5">
        <w:trPr>
          <w:trHeight w:val="264"/>
          <w:jc w:val="center"/>
        </w:trPr>
        <w:tc>
          <w:tcPr>
            <w:tcW w:w="1255"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21"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21"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587"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21"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21"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73"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szCs w:val="20"/>
              </w:rPr>
              <w:lastRenderedPageBreak/>
              <w:t>abs</w:t>
            </w:r>
            <w:r w:rsidRPr="00BD12B5">
              <w:rPr>
                <w:rFonts w:asciiTheme="minorEastAsia" w:hAnsiTheme="minorEastAsia" w:hint="eastAsia"/>
                <w:szCs w:val="20"/>
              </w:rPr>
              <w:t>PERF</w:t>
            </w:r>
            <w:r w:rsidRPr="00BD12B5">
              <w:rPr>
                <w:rFonts w:asciiTheme="minorEastAsia" w:hAnsiTheme="minorEastAsia"/>
                <w:szCs w:val="20"/>
                <w:vertAlign w:val="subscript"/>
              </w:rPr>
              <w:t>t-1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0.444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0.437</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0.482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-0.137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-0.142</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-0.114</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(0.800)</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(0.784)</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(0.819)</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(-1.292)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(-1.362)</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(-1.192)</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t-1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-0.361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-0.355</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-5.872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0.022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0.027</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4.374**</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(-0.517)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(-0.508)</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(-0.421)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(0.232)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(0.275)</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(2.115)</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rPr>
                <w:rFonts w:asciiTheme="minorEastAsia" w:hAnsiTheme="minorEastAsia" w:cs="Arial"/>
                <w:b/>
                <w:bCs/>
                <w:kern w:val="0"/>
                <w:szCs w:val="20"/>
              </w:rPr>
            </w:pPr>
            <w:r w:rsidRPr="00BD12B5">
              <w:rPr>
                <w:rFonts w:asciiTheme="minorEastAsia" w:hAnsiTheme="minorEastAsia" w:cs="Arial" w:hint="eastAsia"/>
                <w:kern w:val="0"/>
                <w:szCs w:val="20"/>
              </w:rPr>
              <w:t>파생상품 더미</w:t>
            </w:r>
            <w:r w:rsidRPr="00BD12B5">
              <w:rPr>
                <w:rFonts w:asciiTheme="minorEastAsia" w:hAnsiTheme="minorEastAsia"/>
                <w:szCs w:val="20"/>
                <w:vertAlign w:val="subscript"/>
              </w:rPr>
              <w:t xml:space="preserve"> t-1</w:t>
            </w: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-0.103</w:t>
            </w:r>
          </w:p>
        </w:tc>
        <w:tc>
          <w:tcPr>
            <w:tcW w:w="587"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-0.066</w:t>
            </w: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-0.076</w:t>
            </w:r>
          </w:p>
        </w:tc>
        <w:tc>
          <w:tcPr>
            <w:tcW w:w="673"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-0.092</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
                <w:bCs/>
                <w:kern w:val="0"/>
                <w:szCs w:val="20"/>
              </w:rPr>
            </w:pP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(-0.757)</w:t>
            </w:r>
          </w:p>
        </w:tc>
        <w:tc>
          <w:tcPr>
            <w:tcW w:w="587"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(-0.434)</w:t>
            </w: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21"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(-1.224)</w:t>
            </w:r>
          </w:p>
        </w:tc>
        <w:tc>
          <w:tcPr>
            <w:tcW w:w="673"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(-1.392)</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 xml:space="preserve">log </w:t>
            </w:r>
            <w:proofErr w:type="spellStart"/>
            <w:r w:rsidRPr="00BD12B5">
              <w:rPr>
                <w:rFonts w:asciiTheme="minorEastAsia" w:hAnsiTheme="minorEastAsia" w:cs="Arial"/>
                <w:kern w:val="0"/>
                <w:szCs w:val="20"/>
              </w:rPr>
              <w:t>nav</w:t>
            </w:r>
            <w:proofErr w:type="spellEnd"/>
            <w:r w:rsidRPr="00BD12B5">
              <w:rPr>
                <w:rFonts w:asciiTheme="minorEastAsia" w:hAnsiTheme="minorEastAsia" w:cs="Arial"/>
                <w:kern w:val="0"/>
                <w:szCs w:val="20"/>
              </w:rPr>
              <w:t xml:space="preserve"> </w:t>
            </w:r>
            <w:r w:rsidRPr="00BD12B5">
              <w:rPr>
                <w:rFonts w:asciiTheme="minorEastAsia" w:hAnsiTheme="minorEastAsia"/>
                <w:szCs w:val="20"/>
                <w:vertAlign w:val="subscript"/>
              </w:rPr>
              <w:t>t-1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-0.435*</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-0.431*</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-0.548</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0.031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0.034</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0.111**</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(-1.795)</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(-1.753)</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(-1.297)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(1.451)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(1.545)</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(2.182)</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log age</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-1.456*</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-1.474*</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-2.128</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0.012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-0.001</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0.299</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(-1.693)</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(-1.718)</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(-1.139)</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(0.112)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(-0.009)</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(1.431)</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 xml:space="preserve">flow </w:t>
            </w:r>
            <w:r w:rsidRPr="00BD12B5">
              <w:rPr>
                <w:rFonts w:asciiTheme="minorEastAsia" w:hAnsiTheme="minorEastAsia"/>
                <w:szCs w:val="20"/>
                <w:vertAlign w:val="subscript"/>
              </w:rPr>
              <w:t>t-1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0.025***</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0.025***</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0.037**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-0.008*</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-0.009</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-0.009</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(2.787)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(2.779)</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(2.092)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(-1.678)</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(-1.661)</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(-1.612)</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hint="eastAsia"/>
                <w:kern w:val="0"/>
                <w:szCs w:val="20"/>
              </w:rPr>
              <w:t>운용보수</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2.105</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2.111</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3.962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-0.414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-0.409</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-0.225</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(1.244)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(1.248)</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(1.247)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(-1.485)</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(-1.454)</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(-0.473)</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hint="eastAsia"/>
                <w:kern w:val="0"/>
                <w:szCs w:val="20"/>
              </w:rPr>
              <w:t>판매보수</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-0.664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-0.681</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-1.359</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0.478***</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0.465***</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0.844***</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(-1.483)</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(-1.539)</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(-1.341)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(3.166)</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(3.110)</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(3.620)</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xml:space="preserve">* log </w:t>
            </w:r>
            <w:proofErr w:type="spellStart"/>
            <w:r w:rsidRPr="00BD12B5">
              <w:rPr>
                <w:rFonts w:asciiTheme="minorEastAsia" w:hAnsiTheme="minorEastAsia" w:cs="Arial"/>
                <w:kern w:val="0"/>
                <w:szCs w:val="20"/>
              </w:rPr>
              <w:t>nav</w:t>
            </w:r>
            <w:proofErr w:type="spellEnd"/>
            <w:r w:rsidRPr="00BD12B5">
              <w:rPr>
                <w:rFonts w:asciiTheme="minorEastAsia" w:hAnsiTheme="minorEastAsia"/>
                <w:szCs w:val="20"/>
                <w:vertAlign w:val="subscript"/>
              </w:rPr>
              <w:t xml:space="preserve"> t-1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0.194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-0.112</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(0.395)</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(-1.329)</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log age</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1.151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-0.615**</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(0.536)</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(-2.260)</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xml:space="preserve">* </w:t>
            </w:r>
            <w:r w:rsidRPr="00BD12B5">
              <w:rPr>
                <w:rFonts w:asciiTheme="minorEastAsia" w:hAnsiTheme="minorEastAsia" w:cs="Arial" w:hint="eastAsia"/>
                <w:kern w:val="0"/>
                <w:szCs w:val="20"/>
              </w:rPr>
              <w:t>운용보수</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-3.472</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-0.487</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(-0.987)</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(-0.767)</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xml:space="preserve">* </w:t>
            </w:r>
            <w:r w:rsidRPr="00BD12B5">
              <w:rPr>
                <w:rFonts w:asciiTheme="minorEastAsia" w:hAnsiTheme="minorEastAsia" w:cs="Arial" w:hint="eastAsia"/>
                <w:kern w:val="0"/>
                <w:szCs w:val="20"/>
              </w:rPr>
              <w:t>판매보수</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1.164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-0.517*</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(1.001)</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(-1.690)</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Constant</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11.588*</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11.539*</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14.920</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-0.420</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-0.456</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-3.208***</w:t>
            </w:r>
          </w:p>
        </w:tc>
      </w:tr>
      <w:tr w:rsidR="00F4176E" w:rsidRPr="00BD12B5" w:rsidTr="00BD12B5">
        <w:trPr>
          <w:trHeight w:val="264"/>
          <w:jc w:val="center"/>
        </w:trPr>
        <w:tc>
          <w:tcPr>
            <w:tcW w:w="1255"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(1.854)</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(1.835)</w:t>
            </w:r>
          </w:p>
        </w:tc>
        <w:tc>
          <w:tcPr>
            <w:tcW w:w="587"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(1.296)</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(-0.879)</w:t>
            </w:r>
          </w:p>
        </w:tc>
        <w:tc>
          <w:tcPr>
            <w:tcW w:w="621"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(-0.937)</w:t>
            </w:r>
          </w:p>
        </w:tc>
        <w:tc>
          <w:tcPr>
            <w:tcW w:w="673"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(-2.801)</w:t>
            </w:r>
          </w:p>
        </w:tc>
      </w:tr>
      <w:tr w:rsidR="00F4176E" w:rsidRPr="00BD12B5" w:rsidTr="00BD12B5">
        <w:trPr>
          <w:trHeight w:val="264"/>
          <w:jc w:val="center"/>
        </w:trPr>
        <w:tc>
          <w:tcPr>
            <w:tcW w:w="1255"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hint="eastAsia"/>
                <w:kern w:val="0"/>
              </w:rPr>
              <w:t>펀드설정연도 더미</w:t>
            </w:r>
          </w:p>
        </w:tc>
        <w:tc>
          <w:tcPr>
            <w:tcW w:w="621"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left"/>
              <w:rPr>
                <w:rFonts w:asciiTheme="minorEastAsia" w:hAnsiTheme="minorEastAsia" w:cs="Times New Roman"/>
                <w:kern w:val="0"/>
                <w:szCs w:val="20"/>
              </w:rPr>
            </w:pPr>
            <w:r w:rsidRPr="00BD12B5">
              <w:rPr>
                <w:rFonts w:asciiTheme="minorEastAsia" w:hAnsiTheme="minorEastAsia" w:hint="eastAsia"/>
              </w:rPr>
              <w:t>포함</w:t>
            </w:r>
          </w:p>
        </w:tc>
        <w:tc>
          <w:tcPr>
            <w:tcW w:w="621"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587"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21"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21"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73"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r>
      <w:tr w:rsidR="00F4176E" w:rsidRPr="00BD12B5" w:rsidTr="00BD12B5">
        <w:trPr>
          <w:trHeight w:val="264"/>
          <w:jc w:val="center"/>
        </w:trPr>
        <w:tc>
          <w:tcPr>
            <w:tcW w:w="1255"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Adj. R-squared</w:t>
            </w:r>
          </w:p>
        </w:tc>
        <w:tc>
          <w:tcPr>
            <w:tcW w:w="621"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0.178</w:t>
            </w:r>
          </w:p>
        </w:tc>
        <w:tc>
          <w:tcPr>
            <w:tcW w:w="621"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0.174</w:t>
            </w:r>
          </w:p>
        </w:tc>
        <w:tc>
          <w:tcPr>
            <w:tcW w:w="587"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0.173</w:t>
            </w:r>
          </w:p>
        </w:tc>
        <w:tc>
          <w:tcPr>
            <w:tcW w:w="621"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0.166</w:t>
            </w:r>
          </w:p>
        </w:tc>
        <w:tc>
          <w:tcPr>
            <w:tcW w:w="621"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0.168</w:t>
            </w:r>
          </w:p>
        </w:tc>
        <w:tc>
          <w:tcPr>
            <w:tcW w:w="673"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0.220</w:t>
            </w:r>
          </w:p>
        </w:tc>
      </w:tr>
    </w:tbl>
    <w:p w:rsidR="00F4176E" w:rsidRPr="0086567F" w:rsidRDefault="0024187F" w:rsidP="0024187F">
      <w:pPr>
        <w:spacing w:line="276" w:lineRule="auto"/>
        <w:rPr>
          <w:rFonts w:asciiTheme="minorEastAsia" w:hAnsiTheme="minorEastAsia"/>
          <w:szCs w:val="20"/>
        </w:rPr>
      </w:pPr>
      <w:r w:rsidRPr="0086567F">
        <w:rPr>
          <w:rFonts w:asciiTheme="minorEastAsia" w:hAnsiTheme="minorEastAsia" w:hint="eastAsia"/>
          <w:b/>
        </w:rPr>
        <w:t xml:space="preserve">Panel A: 금융위기 </w:t>
      </w:r>
      <w:r>
        <w:rPr>
          <w:rFonts w:asciiTheme="minorEastAsia" w:hAnsiTheme="minorEastAsia" w:hint="eastAsia"/>
          <w:b/>
        </w:rPr>
        <w:t>후</w:t>
      </w:r>
    </w:p>
    <w:tbl>
      <w:tblPr>
        <w:tblW w:w="5000" w:type="pct"/>
        <w:jc w:val="center"/>
        <w:tblCellMar>
          <w:left w:w="99" w:type="dxa"/>
          <w:right w:w="99" w:type="dxa"/>
        </w:tblCellMar>
        <w:tblLook w:val="04A0"/>
      </w:tblPr>
      <w:tblGrid>
        <w:gridCol w:w="2240"/>
        <w:gridCol w:w="1136"/>
        <w:gridCol w:w="1136"/>
        <w:gridCol w:w="1103"/>
        <w:gridCol w:w="1203"/>
        <w:gridCol w:w="1203"/>
        <w:gridCol w:w="1203"/>
      </w:tblGrid>
      <w:tr w:rsidR="00F4176E" w:rsidRPr="00BD12B5" w:rsidTr="00BD12B5">
        <w:trPr>
          <w:trHeight w:val="276"/>
          <w:jc w:val="center"/>
        </w:trPr>
        <w:tc>
          <w:tcPr>
            <w:tcW w:w="1214"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cs="Arial"/>
                <w:b/>
                <w:bCs/>
                <w:kern w:val="0"/>
                <w:szCs w:val="20"/>
              </w:rPr>
              <w:t>After Crisis</w:t>
            </w:r>
          </w:p>
        </w:tc>
        <w:tc>
          <w:tcPr>
            <w:tcW w:w="616"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598"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single" w:sz="4" w:space="0" w:color="auto"/>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kern w:val="0"/>
                <w:szCs w:val="20"/>
              </w:rPr>
            </w:pP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cs="Arial"/>
                <w:b/>
                <w:bCs/>
                <w:kern w:val="0"/>
                <w:szCs w:val="20"/>
              </w:rPr>
              <w:t>VARIABLES</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inflow</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inflow</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inflow</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outflow</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outflow</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r w:rsidRPr="00BD12B5">
              <w:rPr>
                <w:rFonts w:asciiTheme="minorEastAsia" w:hAnsiTheme="minorEastAsia" w:cs="Arial"/>
                <w:b/>
                <w:bCs/>
                <w:kern w:val="0"/>
                <w:szCs w:val="20"/>
              </w:rPr>
              <w:t>outflow</w:t>
            </w:r>
          </w:p>
        </w:tc>
      </w:tr>
      <w:tr w:rsidR="00F4176E" w:rsidRPr="00BD12B5" w:rsidTr="00BD12B5">
        <w:trPr>
          <w:trHeight w:val="264"/>
          <w:jc w:val="center"/>
        </w:trPr>
        <w:tc>
          <w:tcPr>
            <w:tcW w:w="1214"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16"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16"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598"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52"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52"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c>
          <w:tcPr>
            <w:tcW w:w="652" w:type="pct"/>
            <w:tcBorders>
              <w:top w:val="single" w:sz="4" w:space="0" w:color="auto"/>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 xml:space="preserve">　</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szCs w:val="20"/>
              </w:rPr>
              <w:t>abs</w:t>
            </w:r>
            <w:r w:rsidRPr="00BD12B5">
              <w:rPr>
                <w:rFonts w:asciiTheme="minorEastAsia" w:hAnsiTheme="minorEastAsia" w:hint="eastAsia"/>
                <w:szCs w:val="20"/>
              </w:rPr>
              <w:t>PERF</w:t>
            </w:r>
            <w:r w:rsidRPr="00BD12B5">
              <w:rPr>
                <w:rFonts w:asciiTheme="minorEastAsia" w:hAnsiTheme="minorEastAsia"/>
                <w:szCs w:val="20"/>
                <w:vertAlign w:val="subscript"/>
              </w:rPr>
              <w:t>t-1</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0.161</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0.166</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0.173</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0.206***</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0.204***</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0.204***</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(0.548)</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(0.561)</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(0.597)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(7.574)</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(7.629)</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(7.588)</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t-1</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0.138</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0.134</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-1.285</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-0.037*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-0.035*</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-0.667**</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
                <w:bCs/>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(1.225)</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(1.172)</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(-0.309)</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(-1.740)</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(-1.672)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bCs/>
                <w:kern w:val="0"/>
                <w:szCs w:val="20"/>
              </w:rPr>
              <w:t>(-2.214)</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left"/>
              <w:rPr>
                <w:rFonts w:asciiTheme="minorEastAsia" w:hAnsiTheme="minorEastAsia" w:cs="Arial"/>
                <w:b/>
                <w:bCs/>
                <w:kern w:val="0"/>
                <w:szCs w:val="20"/>
              </w:rPr>
            </w:pPr>
            <w:r w:rsidRPr="00BD12B5">
              <w:rPr>
                <w:rFonts w:asciiTheme="minorEastAsia" w:hAnsiTheme="minorEastAsia" w:cs="Arial" w:hint="eastAsia"/>
                <w:kern w:val="0"/>
                <w:szCs w:val="20"/>
              </w:rPr>
              <w:t>파생상품 더미</w:t>
            </w:r>
            <w:r w:rsidRPr="00BD12B5">
              <w:rPr>
                <w:rFonts w:asciiTheme="minorEastAsia" w:hAnsiTheme="minorEastAsia"/>
                <w:szCs w:val="20"/>
                <w:vertAlign w:val="subscript"/>
              </w:rPr>
              <w:t xml:space="preserve"> t-1</w:t>
            </w:r>
          </w:p>
        </w:tc>
        <w:tc>
          <w:tcPr>
            <w:tcW w:w="616"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16"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0.070</w:t>
            </w:r>
          </w:p>
        </w:tc>
        <w:tc>
          <w:tcPr>
            <w:tcW w:w="598"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0.075</w:t>
            </w:r>
          </w:p>
        </w:tc>
        <w:tc>
          <w:tcPr>
            <w:tcW w:w="652"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52"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-0.027</w:t>
            </w:r>
          </w:p>
        </w:tc>
        <w:tc>
          <w:tcPr>
            <w:tcW w:w="652"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-0.027</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
                <w:bCs/>
                <w:kern w:val="0"/>
                <w:szCs w:val="20"/>
              </w:rPr>
            </w:pPr>
          </w:p>
        </w:tc>
        <w:tc>
          <w:tcPr>
            <w:tcW w:w="616"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16"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(0.755)</w:t>
            </w:r>
          </w:p>
        </w:tc>
        <w:tc>
          <w:tcPr>
            <w:tcW w:w="598"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(0.731)</w:t>
            </w:r>
          </w:p>
        </w:tc>
        <w:tc>
          <w:tcPr>
            <w:tcW w:w="652"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p>
        </w:tc>
        <w:tc>
          <w:tcPr>
            <w:tcW w:w="652"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(-0.780)</w:t>
            </w:r>
          </w:p>
        </w:tc>
        <w:tc>
          <w:tcPr>
            <w:tcW w:w="652" w:type="pct"/>
            <w:tcBorders>
              <w:top w:val="nil"/>
              <w:left w:val="nil"/>
              <w:bottom w:val="nil"/>
              <w:right w:val="nil"/>
            </w:tcBorders>
            <w:shd w:val="clear" w:color="auto" w:fill="auto"/>
            <w:noWrap/>
            <w:vAlign w:val="bottom"/>
          </w:tcPr>
          <w:p w:rsidR="00F4176E" w:rsidRPr="00BD12B5" w:rsidRDefault="00F4176E" w:rsidP="00506B70">
            <w:pPr>
              <w:widowControl/>
              <w:wordWrap/>
              <w:autoSpaceDE/>
              <w:autoSpaceDN/>
              <w:jc w:val="center"/>
              <w:rPr>
                <w:rFonts w:asciiTheme="minorEastAsia" w:hAnsiTheme="minorEastAsia" w:cs="Arial"/>
                <w:bCs/>
                <w:kern w:val="0"/>
                <w:szCs w:val="20"/>
              </w:rPr>
            </w:pPr>
            <w:r w:rsidRPr="00BD12B5">
              <w:rPr>
                <w:rFonts w:asciiTheme="minorEastAsia" w:hAnsiTheme="minorEastAsia" w:cs="Arial"/>
                <w:kern w:val="0"/>
                <w:szCs w:val="20"/>
              </w:rPr>
              <w:t>(-0.796)</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lastRenderedPageBreak/>
              <w:t xml:space="preserve">log </w:t>
            </w:r>
            <w:proofErr w:type="spellStart"/>
            <w:r w:rsidRPr="00BD12B5">
              <w:rPr>
                <w:rFonts w:asciiTheme="minorEastAsia" w:hAnsiTheme="minorEastAsia" w:cs="Arial"/>
                <w:kern w:val="0"/>
                <w:szCs w:val="20"/>
              </w:rPr>
              <w:t>nav</w:t>
            </w:r>
            <w:proofErr w:type="spellEnd"/>
            <w:r w:rsidRPr="00BD12B5">
              <w:rPr>
                <w:rFonts w:asciiTheme="minorEastAsia" w:hAnsiTheme="minorEastAsia" w:cs="Arial"/>
                <w:kern w:val="0"/>
                <w:szCs w:val="20"/>
              </w:rPr>
              <w:t xml:space="preserve"> </w:t>
            </w:r>
            <w:r w:rsidRPr="00BD12B5">
              <w:rPr>
                <w:rFonts w:asciiTheme="minorEastAsia" w:hAnsiTheme="minorEastAsia"/>
                <w:szCs w:val="20"/>
                <w:vertAlign w:val="subscript"/>
              </w:rPr>
              <w:t>t-1</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-0.323**</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-0.324**</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-0.351*</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0.039***</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0.040***</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0.028***</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(-2.163)</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(-2.161)</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(-1.903)</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(4.722)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(4.867)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(3.012)</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log age</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-0.956**</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-0.956**</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-1.152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0.087***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0.087***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0.088***</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(-2.249)</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(-2.248)</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(-1.490)</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(4.927)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(4.931)</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(3.379)</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 xml:space="preserve">flow </w:t>
            </w:r>
            <w:r w:rsidRPr="00BD12B5">
              <w:rPr>
                <w:rFonts w:asciiTheme="minorEastAsia" w:hAnsiTheme="minorEastAsia"/>
                <w:szCs w:val="20"/>
                <w:vertAlign w:val="subscript"/>
              </w:rPr>
              <w:t>t-1</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-0.084*</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-0.084*</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-0.083**</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-0.007***</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(-1.957)</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(-1.956)</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(-1.978)</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(-3.882)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(-3.906)</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(-3.958)</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hint="eastAsia"/>
                <w:kern w:val="0"/>
                <w:szCs w:val="20"/>
              </w:rPr>
              <w:t>운용보수</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0.534</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0.530</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0.879</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0.194*</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0.195*</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0.194</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(0.559)</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(0.555)</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(0.842)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(1.778)</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(1.816)</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(1.538)</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hint="eastAsia"/>
                <w:kern w:val="0"/>
                <w:szCs w:val="20"/>
              </w:rPr>
              <w:t>판매보수</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-0.174</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-0.164</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-0.031</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0.021</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0.017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-0.042</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(-0.609)</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(-0.576)</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(-0.067)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(0.198)</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(0.162)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(-0.385)</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xml:space="preserve">* log </w:t>
            </w:r>
            <w:proofErr w:type="spellStart"/>
            <w:r w:rsidRPr="00BD12B5">
              <w:rPr>
                <w:rFonts w:asciiTheme="minorEastAsia" w:hAnsiTheme="minorEastAsia" w:cs="Arial"/>
                <w:kern w:val="0"/>
                <w:szCs w:val="20"/>
              </w:rPr>
              <w:t>nav</w:t>
            </w:r>
            <w:proofErr w:type="spellEnd"/>
            <w:r w:rsidRPr="00BD12B5">
              <w:rPr>
                <w:rFonts w:asciiTheme="minorEastAsia" w:hAnsiTheme="minorEastAsia"/>
                <w:szCs w:val="20"/>
                <w:vertAlign w:val="subscript"/>
              </w:rPr>
              <w:t xml:space="preserve"> t-1</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0.055</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0.023**</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(0.497)</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(1.983)</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log age</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0.375</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-0.003</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(0.484)</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(-0.062)</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xml:space="preserve">* </w:t>
            </w:r>
            <w:r w:rsidRPr="00BD12B5">
              <w:rPr>
                <w:rFonts w:asciiTheme="minorEastAsia" w:hAnsiTheme="minorEastAsia" w:cs="Arial" w:hint="eastAsia"/>
                <w:kern w:val="0"/>
                <w:szCs w:val="20"/>
              </w:rPr>
              <w:t>운용보수</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-0.636</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-0.001</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(-1.216)</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(-0.007)</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szCs w:val="20"/>
              </w:rPr>
              <w:t>PERF</w:t>
            </w:r>
            <w:r w:rsidRPr="00BD12B5">
              <w:rPr>
                <w:rFonts w:asciiTheme="minorEastAsia" w:hAnsiTheme="minorEastAsia"/>
                <w:szCs w:val="20"/>
                <w:vertAlign w:val="subscript"/>
              </w:rPr>
              <w:t xml:space="preserve">t-1 </w:t>
            </w:r>
            <w:r w:rsidRPr="00BD12B5">
              <w:rPr>
                <w:rFonts w:asciiTheme="minorEastAsia" w:hAnsiTheme="minorEastAsia" w:cs="Arial"/>
                <w:kern w:val="0"/>
                <w:szCs w:val="20"/>
              </w:rPr>
              <w:t xml:space="preserve">* </w:t>
            </w:r>
            <w:r w:rsidRPr="00BD12B5">
              <w:rPr>
                <w:rFonts w:asciiTheme="minorEastAsia" w:hAnsiTheme="minorEastAsia" w:cs="Arial" w:hint="eastAsia"/>
                <w:kern w:val="0"/>
                <w:szCs w:val="20"/>
              </w:rPr>
              <w:t>판매보수</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-0.232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0.090</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Times New Roman"/>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(-0.400)</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Times New Roman"/>
                <w:kern w:val="0"/>
                <w:szCs w:val="20"/>
              </w:rPr>
            </w:pP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(1.367)</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Constant</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10.905**</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10.881**</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11.609*</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-1.163***</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-1.153***</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-0.787***</w:t>
            </w:r>
          </w:p>
        </w:tc>
      </w:tr>
      <w:tr w:rsidR="00F4176E" w:rsidRPr="00BD12B5" w:rsidTr="00BD12B5">
        <w:trPr>
          <w:trHeight w:val="264"/>
          <w:jc w:val="center"/>
        </w:trPr>
        <w:tc>
          <w:tcPr>
            <w:tcW w:w="1214"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(2.229)</w:t>
            </w:r>
          </w:p>
        </w:tc>
        <w:tc>
          <w:tcPr>
            <w:tcW w:w="616"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(2.230)</w:t>
            </w:r>
          </w:p>
        </w:tc>
        <w:tc>
          <w:tcPr>
            <w:tcW w:w="598"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(1.772)</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(-4.419)</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(-4.356)</w:t>
            </w:r>
          </w:p>
        </w:tc>
        <w:tc>
          <w:tcPr>
            <w:tcW w:w="652" w:type="pct"/>
            <w:tcBorders>
              <w:top w:val="nil"/>
              <w:left w:val="nil"/>
              <w:bottom w:val="nil"/>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(-2.681)</w:t>
            </w:r>
          </w:p>
        </w:tc>
      </w:tr>
      <w:tr w:rsidR="00F4176E" w:rsidRPr="00BD12B5" w:rsidTr="00BD12B5">
        <w:trPr>
          <w:trHeight w:val="264"/>
          <w:jc w:val="center"/>
        </w:trPr>
        <w:tc>
          <w:tcPr>
            <w:tcW w:w="1214"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hint="eastAsia"/>
                <w:kern w:val="0"/>
              </w:rPr>
              <w:t>펀드설정연도 더미</w:t>
            </w:r>
          </w:p>
        </w:tc>
        <w:tc>
          <w:tcPr>
            <w:tcW w:w="616"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16"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598"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52"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52"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c>
          <w:tcPr>
            <w:tcW w:w="652" w:type="pct"/>
            <w:tcBorders>
              <w:top w:val="nil"/>
              <w:left w:val="nil"/>
              <w:bottom w:val="nil"/>
              <w:right w:val="nil"/>
            </w:tcBorders>
            <w:shd w:val="clear" w:color="auto" w:fill="auto"/>
            <w:noWrap/>
            <w:hideMark/>
          </w:tcPr>
          <w:p w:rsidR="00F4176E" w:rsidRPr="00BD12B5" w:rsidRDefault="00F4176E" w:rsidP="00506B70">
            <w:pPr>
              <w:widowControl/>
              <w:wordWrap/>
              <w:autoSpaceDE/>
              <w:autoSpaceDN/>
              <w:jc w:val="center"/>
              <w:rPr>
                <w:rFonts w:asciiTheme="minorEastAsia" w:hAnsiTheme="minorEastAsia" w:cs="Times New Roman"/>
                <w:kern w:val="0"/>
                <w:szCs w:val="20"/>
              </w:rPr>
            </w:pPr>
            <w:r w:rsidRPr="00BD12B5">
              <w:rPr>
                <w:rFonts w:asciiTheme="minorEastAsia" w:hAnsiTheme="minorEastAsia" w:hint="eastAsia"/>
              </w:rPr>
              <w:t>포함</w:t>
            </w:r>
          </w:p>
        </w:tc>
      </w:tr>
      <w:tr w:rsidR="00F4176E" w:rsidRPr="00BD12B5" w:rsidTr="00BD12B5">
        <w:trPr>
          <w:trHeight w:val="264"/>
          <w:jc w:val="center"/>
        </w:trPr>
        <w:tc>
          <w:tcPr>
            <w:tcW w:w="1214"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left"/>
              <w:rPr>
                <w:rFonts w:asciiTheme="minorEastAsia" w:hAnsiTheme="minorEastAsia" w:cs="Arial"/>
                <w:kern w:val="0"/>
                <w:szCs w:val="20"/>
              </w:rPr>
            </w:pPr>
            <w:r w:rsidRPr="00BD12B5">
              <w:rPr>
                <w:rFonts w:asciiTheme="minorEastAsia" w:hAnsiTheme="minorEastAsia" w:cs="Arial"/>
                <w:kern w:val="0"/>
                <w:szCs w:val="20"/>
              </w:rPr>
              <w:t>Adj. R-squared</w:t>
            </w:r>
          </w:p>
        </w:tc>
        <w:tc>
          <w:tcPr>
            <w:tcW w:w="616"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0.0742</w:t>
            </w:r>
          </w:p>
        </w:tc>
        <w:tc>
          <w:tcPr>
            <w:tcW w:w="616"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0.0737</w:t>
            </w:r>
          </w:p>
        </w:tc>
        <w:tc>
          <w:tcPr>
            <w:tcW w:w="598"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0.0728</w:t>
            </w:r>
          </w:p>
        </w:tc>
        <w:tc>
          <w:tcPr>
            <w:tcW w:w="652"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0.107</w:t>
            </w:r>
          </w:p>
        </w:tc>
        <w:tc>
          <w:tcPr>
            <w:tcW w:w="652"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0.107</w:t>
            </w:r>
          </w:p>
        </w:tc>
        <w:tc>
          <w:tcPr>
            <w:tcW w:w="652" w:type="pct"/>
            <w:tcBorders>
              <w:top w:val="nil"/>
              <w:left w:val="nil"/>
              <w:bottom w:val="single" w:sz="4" w:space="0" w:color="auto"/>
              <w:right w:val="nil"/>
            </w:tcBorders>
            <w:shd w:val="clear" w:color="auto" w:fill="auto"/>
            <w:noWrap/>
            <w:vAlign w:val="bottom"/>
            <w:hideMark/>
          </w:tcPr>
          <w:p w:rsidR="00F4176E" w:rsidRPr="00BD12B5" w:rsidRDefault="00F4176E" w:rsidP="00506B70">
            <w:pPr>
              <w:widowControl/>
              <w:wordWrap/>
              <w:autoSpaceDE/>
              <w:autoSpaceDN/>
              <w:jc w:val="center"/>
              <w:rPr>
                <w:rFonts w:asciiTheme="minorEastAsia" w:hAnsiTheme="minorEastAsia" w:cs="Arial"/>
                <w:kern w:val="0"/>
                <w:szCs w:val="20"/>
              </w:rPr>
            </w:pPr>
            <w:r w:rsidRPr="00BD12B5">
              <w:rPr>
                <w:rFonts w:asciiTheme="minorEastAsia" w:hAnsiTheme="minorEastAsia" w:cs="Arial"/>
                <w:kern w:val="0"/>
                <w:szCs w:val="20"/>
              </w:rPr>
              <w:t>0.109</w:t>
            </w:r>
          </w:p>
        </w:tc>
      </w:tr>
    </w:tbl>
    <w:p w:rsidR="00F4176E" w:rsidRPr="0086567F" w:rsidRDefault="00F4176E" w:rsidP="00F4176E">
      <w:pPr>
        <w:spacing w:line="276" w:lineRule="auto"/>
        <w:rPr>
          <w:rFonts w:asciiTheme="minorEastAsia" w:hAnsiTheme="minorEastAsia"/>
          <w:szCs w:val="20"/>
        </w:rPr>
      </w:pPr>
    </w:p>
    <w:p w:rsidR="005206C0" w:rsidRDefault="005206C0" w:rsidP="001355B0">
      <w:pPr>
        <w:spacing w:line="276" w:lineRule="auto"/>
        <w:ind w:firstLineChars="100" w:firstLine="200"/>
      </w:pPr>
    </w:p>
    <w:p w:rsidR="006A482F" w:rsidRDefault="00A90820" w:rsidP="001355B0">
      <w:pPr>
        <w:spacing w:line="276" w:lineRule="auto"/>
        <w:ind w:firstLineChars="100" w:firstLine="200"/>
      </w:pPr>
      <w:r>
        <w:rPr>
          <w:rFonts w:hint="eastAsia"/>
        </w:rPr>
        <w:t xml:space="preserve">마지막으로 &lt;표 10&gt;은 금융위기 전후로 현금흐름이 펀드위험에 미치는 영향의 변화에 대해 분석하였다. 분석은 식 (4)를 기초로 하며, 펀드위험은 펀드수익률의 1년 표준편차와 시장모형의 베타로 측정된다. </w:t>
      </w:r>
      <w:r w:rsidR="007566C5">
        <w:rPr>
          <w:rFonts w:hint="eastAsia"/>
        </w:rPr>
        <w:t xml:space="preserve">서성원, 윤선중(2015)는 </w:t>
      </w:r>
      <w:r w:rsidR="00525D33">
        <w:rPr>
          <w:rFonts w:hint="eastAsia"/>
        </w:rPr>
        <w:t xml:space="preserve">금융위기 전/후 파생상품을 활용하는 펀드의 위험도를 비교한 결과, 금융위기 이후 파생상품을 활용하여 위험을 관리하고 있음을 확인하였다. </w:t>
      </w:r>
      <w:r w:rsidR="006A482F">
        <w:rPr>
          <w:rFonts w:hint="eastAsia"/>
        </w:rPr>
        <w:t xml:space="preserve">따라서 본고는 이러한 변화가 금융위기 이후 펀드의 현금유출이 발생함에 따라 유발된 효과인지 확인하기 위해 금융위기 전/후의 현금흐름과 위험도의 관계를 분석하였다. </w:t>
      </w:r>
    </w:p>
    <w:p w:rsidR="006A482F" w:rsidRDefault="006A482F" w:rsidP="001355B0">
      <w:pPr>
        <w:spacing w:line="276" w:lineRule="auto"/>
        <w:ind w:firstLineChars="100" w:firstLine="200"/>
      </w:pPr>
      <w:r>
        <w:rPr>
          <w:rFonts w:hint="eastAsia"/>
        </w:rPr>
        <w:t xml:space="preserve">Panel A의 금융위기 전 결과를 보면, 펀드 위험도에 영향을 주는 요인은 거의 관찰되지 않았다. 과거의 상대성과가 몇몇 분석에서 유의성이 관찰되었을 뿐, 일관되게 유의성이 관찰된 변수는 표준편차에 대한 판매보수 정보 밖에 없었다. </w:t>
      </w:r>
      <w:r w:rsidR="00093679">
        <w:rPr>
          <w:rFonts w:hint="eastAsia"/>
        </w:rPr>
        <w:t xml:space="preserve">이 기간 동안 순자산이 증가하더라도 베타의 증가가 나타나지 않았으며, 이것은 당시 펀드의 규모가 작아서 전체 시장에 대한 위험도 증가가 나타나지 않았던 것으로 보인다. 뿐만 아니라 전체기간에서 나타난 현금흐름의 유의성은 금융위기 전에는 나타나지 않았다.  </w:t>
      </w:r>
      <w:r>
        <w:rPr>
          <w:rFonts w:hint="eastAsia"/>
        </w:rPr>
        <w:t xml:space="preserve">반면, Panel B의 금융위기 이후에는 펀드의 절대성과가 모든 경우 위험도를 </w:t>
      </w:r>
      <w:r>
        <w:rPr>
          <w:rFonts w:hint="eastAsia"/>
        </w:rPr>
        <w:lastRenderedPageBreak/>
        <w:t xml:space="preserve">감소시키고 있었다. 일부 파생상품 이용더미 및 </w:t>
      </w:r>
      <w:proofErr w:type="spellStart"/>
      <w:r>
        <w:rPr>
          <w:rFonts w:hint="eastAsia"/>
        </w:rPr>
        <w:t>교차항에</w:t>
      </w:r>
      <w:proofErr w:type="spellEnd"/>
      <w:r>
        <w:rPr>
          <w:rFonts w:hint="eastAsia"/>
        </w:rPr>
        <w:t xml:space="preserve"> 대해서도 약한 유의성이 관찰되기도 하였다. 무엇보다도 금융위기 이후에는 </w:t>
      </w:r>
      <w:proofErr w:type="spellStart"/>
      <w:r>
        <w:rPr>
          <w:rFonts w:hint="eastAsia"/>
        </w:rPr>
        <w:t>순현금흐름의</w:t>
      </w:r>
      <w:proofErr w:type="spellEnd"/>
      <w:r>
        <w:rPr>
          <w:rFonts w:hint="eastAsia"/>
        </w:rPr>
        <w:t xml:space="preserve"> 증가가 표준편차와 베타를 유의하게 증가시키는 것이 관찰되었으며, 이는 금융위기 이후 현금흐름의 변화에 따라 위험도를 능동적으로 변동했음을 의미한다. 이 밖에 금융위기 이후에는 운영보수, 순자산의 크기 등이 유의하였으며 이는 &lt;표 7&gt;의 전체샘플에 대한 결과와 일치한다. 즉, 전체 기간에 대한 분석에서 나타난 현금흐름 등의 유의성은 대부분 금융위기 이후의 기간에서 나타난 결과로 해석될 수 있다.</w:t>
      </w:r>
      <w:r w:rsidR="00FB7A77">
        <w:rPr>
          <w:rStyle w:val="a5"/>
        </w:rPr>
        <w:footnoteReference w:id="11"/>
      </w:r>
      <w:r>
        <w:rPr>
          <w:rFonts w:hint="eastAsia"/>
        </w:rPr>
        <w:t xml:space="preserve"> </w:t>
      </w:r>
    </w:p>
    <w:p w:rsidR="006A482F" w:rsidRDefault="006A482F" w:rsidP="001355B0">
      <w:pPr>
        <w:spacing w:line="276" w:lineRule="auto"/>
        <w:ind w:firstLineChars="100" w:firstLine="200"/>
      </w:pPr>
    </w:p>
    <w:p w:rsidR="002837FA" w:rsidRPr="0086567F" w:rsidRDefault="002837FA" w:rsidP="002837FA">
      <w:pPr>
        <w:spacing w:line="276" w:lineRule="auto"/>
        <w:jc w:val="center"/>
        <w:rPr>
          <w:rFonts w:asciiTheme="minorEastAsia" w:hAnsiTheme="minorEastAsia"/>
          <w:b/>
        </w:rPr>
      </w:pPr>
      <w:r w:rsidRPr="0086567F">
        <w:rPr>
          <w:rFonts w:asciiTheme="minorEastAsia" w:hAnsiTheme="minorEastAsia" w:hint="eastAsia"/>
          <w:b/>
        </w:rPr>
        <w:t xml:space="preserve">&lt;표 </w:t>
      </w:r>
      <w:r w:rsidR="00F4176E">
        <w:rPr>
          <w:rFonts w:asciiTheme="minorEastAsia" w:hAnsiTheme="minorEastAsia" w:hint="eastAsia"/>
          <w:b/>
        </w:rPr>
        <w:t>10</w:t>
      </w:r>
      <w:r w:rsidRPr="0086567F">
        <w:rPr>
          <w:rFonts w:asciiTheme="minorEastAsia" w:hAnsiTheme="minorEastAsia" w:hint="eastAsia"/>
          <w:b/>
        </w:rPr>
        <w:t>&gt;</w:t>
      </w:r>
      <w:r w:rsidR="00B555E1">
        <w:rPr>
          <w:rFonts w:asciiTheme="minorEastAsia" w:hAnsiTheme="minorEastAsia" w:hint="eastAsia"/>
          <w:b/>
        </w:rPr>
        <w:t xml:space="preserve"> 금융위기 전/후에</w:t>
      </w:r>
      <w:r w:rsidRPr="0086567F">
        <w:rPr>
          <w:rFonts w:asciiTheme="minorEastAsia" w:hAnsiTheme="minorEastAsia" w:hint="eastAsia"/>
          <w:b/>
        </w:rPr>
        <w:t xml:space="preserve"> </w:t>
      </w:r>
      <w:r w:rsidR="00AE1857">
        <w:rPr>
          <w:rFonts w:asciiTheme="minorEastAsia" w:hAnsiTheme="minorEastAsia" w:hint="eastAsia"/>
          <w:b/>
        </w:rPr>
        <w:t>현금흐름</w:t>
      </w:r>
      <w:r w:rsidR="00B555E1">
        <w:rPr>
          <w:rFonts w:asciiTheme="minorEastAsia" w:hAnsiTheme="minorEastAsia" w:hint="eastAsia"/>
          <w:b/>
        </w:rPr>
        <w:t>과 펀드위험의 관계에 대한 패널분석</w:t>
      </w:r>
      <w:r w:rsidR="00AE1857">
        <w:rPr>
          <w:rFonts w:asciiTheme="minorEastAsia" w:hAnsiTheme="minorEastAsia" w:hint="eastAsia"/>
          <w:b/>
        </w:rPr>
        <w:t xml:space="preserve"> </w:t>
      </w:r>
    </w:p>
    <w:p w:rsidR="002837FA" w:rsidRPr="0086567F" w:rsidRDefault="002837FA" w:rsidP="002837FA">
      <w:pPr>
        <w:spacing w:line="276" w:lineRule="auto"/>
        <w:rPr>
          <w:rFonts w:asciiTheme="minorEastAsia" w:hAnsiTheme="minorEastAsia"/>
          <w:b/>
          <w:kern w:val="0"/>
          <w:sz w:val="18"/>
        </w:rPr>
      </w:pPr>
      <w:r w:rsidRPr="0086567F">
        <w:rPr>
          <w:rFonts w:asciiTheme="minorEastAsia" w:hAnsiTheme="minorEastAsia" w:hint="eastAsia"/>
          <w:b/>
          <w:kern w:val="0"/>
          <w:sz w:val="18"/>
        </w:rPr>
        <w:t>Panel A: 금융위기 전</w:t>
      </w:r>
    </w:p>
    <w:tbl>
      <w:tblPr>
        <w:tblStyle w:val="a9"/>
        <w:tblW w:w="0" w:type="auto"/>
        <w:jc w:val="center"/>
        <w:tblBorders>
          <w:left w:val="none" w:sz="0" w:space="0" w:color="auto"/>
          <w:right w:val="none" w:sz="0" w:space="0" w:color="auto"/>
          <w:insideH w:val="none" w:sz="0" w:space="0" w:color="auto"/>
          <w:insideV w:val="none" w:sz="0" w:space="0" w:color="auto"/>
        </w:tblBorders>
        <w:tblLook w:val="04A0"/>
      </w:tblPr>
      <w:tblGrid>
        <w:gridCol w:w="2124"/>
        <w:gridCol w:w="1148"/>
        <w:gridCol w:w="1148"/>
        <w:gridCol w:w="1148"/>
        <w:gridCol w:w="1038"/>
        <w:gridCol w:w="1038"/>
        <w:gridCol w:w="1038"/>
      </w:tblGrid>
      <w:tr w:rsidR="002837FA" w:rsidRPr="0086567F" w:rsidTr="00822271">
        <w:trPr>
          <w:jc w:val="center"/>
        </w:trPr>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변수</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r>
      <w:tr w:rsidR="002837FA" w:rsidRPr="0086567F" w:rsidTr="00822271">
        <w:trPr>
          <w:jc w:val="center"/>
        </w:trPr>
        <w:tc>
          <w:tcPr>
            <w:tcW w:w="0" w:type="auto"/>
            <w:tcBorders>
              <w:top w:val="single" w:sz="4" w:space="0" w:color="auto"/>
            </w:tcBorders>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0.337**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0.275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7.466***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0.330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0.277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11.213*</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(2.253)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(1.618)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(3.170)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(0.920)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(1.849)</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rPr>
              <w:t>abs</w:t>
            </w:r>
            <w:r w:rsidRPr="0086567F">
              <w:rPr>
                <w:rFonts w:asciiTheme="minorEastAsia" w:hAnsiTheme="minorEastAsia" w:hint="eastAsia"/>
              </w:rPr>
              <w:t>PERF</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-0.061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-0.098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0.023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-0.005</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(-0.462)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(-0.251)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(-0.796)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(0.213)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(-0.038)</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파생상품 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-0.222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-0.165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0.203</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(-0.984)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(-0.776)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(-1.167)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(0.562)</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rPr>
              <w:t xml:space="preserve">파생상품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0.255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0.336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-0.437</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(1.212)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(1.589)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(-0.794)</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abs</w:t>
            </w: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rPr>
              <w:t xml:space="preserve">파생상품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-0.085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0.084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-0.066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0.389</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(-0.289)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(0.360)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(-0.229)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(1.613)</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위험 측도</w:t>
            </w:r>
            <w:r w:rsidRPr="0086567F">
              <w:rPr>
                <w:rFonts w:asciiTheme="minorEastAsia" w:hAnsiTheme="minorEastAsia"/>
                <w:vertAlign w:val="subscript"/>
              </w:rPr>
              <w:t xml:space="preserve"> t-1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-36.419***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-36.294***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-36.321***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-1.337***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-1.328***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-1.206***</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(-16.920)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(-17.451)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(-19.788)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(-3.218)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(-3.157)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(-2.633)</w:t>
            </w:r>
          </w:p>
        </w:tc>
      </w:tr>
      <w:tr w:rsidR="002837FA" w:rsidRPr="0086567F" w:rsidTr="00822271">
        <w:trPr>
          <w:jc w:val="center"/>
        </w:trPr>
        <w:tc>
          <w:tcPr>
            <w:tcW w:w="0" w:type="auto"/>
          </w:tcPr>
          <w:p w:rsidR="002837FA" w:rsidRPr="0086567F" w:rsidRDefault="00D6661C" w:rsidP="00822271">
            <w:pPr>
              <w:spacing w:line="276" w:lineRule="auto"/>
              <w:jc w:val="center"/>
              <w:rPr>
                <w:rFonts w:asciiTheme="minorEastAsia" w:hAnsiTheme="minorEastAsia"/>
              </w:rPr>
            </w:pPr>
            <w:r w:rsidRPr="0086567F">
              <w:rPr>
                <w:rFonts w:asciiTheme="minorEastAsia" w:hAnsiTheme="minorEastAsia" w:hint="eastAsia"/>
                <w:kern w:val="0"/>
              </w:rPr>
              <w:t>log NAV</w:t>
            </w:r>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0.027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0.199***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0.044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0.047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0.197*</w:t>
            </w:r>
          </w:p>
        </w:tc>
      </w:tr>
      <w:tr w:rsidR="002837FA" w:rsidRPr="0086567F" w:rsidTr="00822271">
        <w:trPr>
          <w:jc w:val="center"/>
        </w:trPr>
        <w:tc>
          <w:tcPr>
            <w:tcW w:w="0" w:type="auto"/>
          </w:tcPr>
          <w:p w:rsidR="002837FA" w:rsidRPr="0086567F" w:rsidRDefault="002837FA" w:rsidP="00D6661C">
            <w:pPr>
              <w:spacing w:line="276" w:lineRule="auto"/>
              <w:jc w:val="center"/>
              <w:rPr>
                <w:rFonts w:asciiTheme="minorEastAsia" w:hAnsiTheme="minorEastAsia"/>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(0.912)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(1.091)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(2.837)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(0.872)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(0.920)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(1.722)</w:t>
            </w:r>
          </w:p>
        </w:tc>
      </w:tr>
      <w:tr w:rsidR="002837FA" w:rsidRPr="0086567F" w:rsidTr="00822271">
        <w:trPr>
          <w:jc w:val="center"/>
        </w:trPr>
        <w:tc>
          <w:tcPr>
            <w:tcW w:w="0" w:type="auto"/>
          </w:tcPr>
          <w:p w:rsidR="002837FA" w:rsidRPr="0086567F" w:rsidRDefault="00D6661C" w:rsidP="00822271">
            <w:pPr>
              <w:jc w:val="center"/>
              <w:rPr>
                <w:rFonts w:asciiTheme="minorEastAsia" w:hAnsiTheme="minorEastAsia"/>
                <w:kern w:val="0"/>
              </w:rPr>
            </w:pPr>
            <w:r w:rsidRPr="0086567F">
              <w:rPr>
                <w:rFonts w:asciiTheme="minorEastAsia" w:hAnsiTheme="minorEastAsia" w:hint="eastAsia"/>
                <w:kern w:val="0"/>
              </w:rPr>
              <w:t>log A</w:t>
            </w:r>
            <w:r w:rsidRPr="0086567F">
              <w:rPr>
                <w:rFonts w:asciiTheme="minorEastAsia" w:hAnsiTheme="minorEastAsia"/>
                <w:kern w:val="0"/>
              </w:rPr>
              <w:t>ge</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0.261**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0.257*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0.232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0.935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0.939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2.134</w:t>
            </w:r>
          </w:p>
        </w:tc>
      </w:tr>
      <w:tr w:rsidR="002837FA" w:rsidRPr="0086567F" w:rsidTr="00822271">
        <w:trPr>
          <w:jc w:val="center"/>
        </w:trPr>
        <w:tc>
          <w:tcPr>
            <w:tcW w:w="0" w:type="auto"/>
          </w:tcPr>
          <w:p w:rsidR="002837FA" w:rsidRPr="0086567F" w:rsidRDefault="002837FA" w:rsidP="00D6661C">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(1.989)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(1.942)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(0.697)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(1.436)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(1.413)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(1.154)</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roofErr w:type="spellStart"/>
            <w:r w:rsidRPr="0086567F">
              <w:rPr>
                <w:rFonts w:asciiTheme="minorEastAsia" w:hAnsiTheme="minorEastAsia" w:hint="eastAsia"/>
              </w:rPr>
              <w:t>순현금흐름</w:t>
            </w:r>
            <w:proofErr w:type="spellEnd"/>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0.003</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(-0.855)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(-0.769)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(0.762)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(0.326)</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운영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0.515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0.521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0.747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0.565</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(0.837)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(0.834)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(0.971)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(0.482)</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판매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0.277*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0.299**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0.302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0.331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0.299</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(1.807)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(2.088)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(2.586)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(1.476)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(1.548)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(0.932)</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lastRenderedPageBreak/>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log NAV</w:t>
            </w:r>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-0.267***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-0.290*</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(-2.858)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(-1.822)</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log A</w:t>
            </w:r>
            <w:r w:rsidRPr="0086567F">
              <w:rPr>
                <w:rFonts w:asciiTheme="minorEastAsia" w:hAnsiTheme="minorEastAsia"/>
                <w:kern w:val="0"/>
              </w:rPr>
              <w:t>ge</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-0.088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-2.301</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(-0.182)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(-1.066)</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운영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-0.618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-1.405</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(-0.694)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(-1.218)</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판매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-0.398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0.041</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(-1.441)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(0.140)</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펀드설정연도 더미</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Adjusted R</w:t>
            </w:r>
            <w:r w:rsidRPr="0086567F">
              <w:rPr>
                <w:rFonts w:asciiTheme="minorEastAsia" w:hAnsiTheme="minorEastAsia" w:hint="eastAsia"/>
                <w:kern w:val="0"/>
                <w:vertAlign w:val="superscript"/>
              </w:rPr>
              <w:t>2</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0.778</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0.778</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0.792</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0.0820</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0.0702</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0.102</w:t>
            </w:r>
          </w:p>
        </w:tc>
      </w:tr>
    </w:tbl>
    <w:p w:rsidR="00AE1857" w:rsidRPr="00AE1857" w:rsidRDefault="00AE1857" w:rsidP="002837FA">
      <w:pPr>
        <w:spacing w:line="276" w:lineRule="auto"/>
        <w:rPr>
          <w:rFonts w:asciiTheme="minorEastAsia" w:hAnsiTheme="minorEastAsia"/>
          <w:sz w:val="6"/>
        </w:rPr>
      </w:pPr>
    </w:p>
    <w:p w:rsidR="002837FA" w:rsidRPr="0086567F" w:rsidRDefault="002837FA" w:rsidP="002837FA">
      <w:pPr>
        <w:spacing w:line="276" w:lineRule="auto"/>
        <w:rPr>
          <w:rFonts w:asciiTheme="minorEastAsia" w:hAnsiTheme="minorEastAsia"/>
          <w:kern w:val="0"/>
          <w:sz w:val="18"/>
        </w:rPr>
      </w:pPr>
      <w:r w:rsidRPr="0086567F">
        <w:rPr>
          <w:rFonts w:asciiTheme="minorEastAsia" w:hAnsiTheme="minorEastAsia" w:hint="eastAsia"/>
          <w:b/>
          <w:kern w:val="0"/>
          <w:sz w:val="18"/>
        </w:rPr>
        <w:t xml:space="preserve">Panel </w:t>
      </w:r>
      <w:r w:rsidRPr="0086567F">
        <w:rPr>
          <w:rFonts w:asciiTheme="minorEastAsia" w:hAnsiTheme="minorEastAsia"/>
          <w:b/>
          <w:kern w:val="0"/>
          <w:sz w:val="18"/>
        </w:rPr>
        <w:t>B</w:t>
      </w:r>
      <w:r w:rsidRPr="0086567F">
        <w:rPr>
          <w:rFonts w:asciiTheme="minorEastAsia" w:hAnsiTheme="minorEastAsia" w:hint="eastAsia"/>
          <w:b/>
          <w:kern w:val="0"/>
          <w:sz w:val="18"/>
        </w:rPr>
        <w:t>: 금융위기 후</w:t>
      </w:r>
    </w:p>
    <w:tbl>
      <w:tblPr>
        <w:tblStyle w:val="a9"/>
        <w:tblW w:w="0" w:type="auto"/>
        <w:jc w:val="center"/>
        <w:tblBorders>
          <w:left w:val="none" w:sz="0" w:space="0" w:color="auto"/>
          <w:right w:val="none" w:sz="0" w:space="0" w:color="auto"/>
          <w:insideH w:val="none" w:sz="0" w:space="0" w:color="auto"/>
          <w:insideV w:val="none" w:sz="0" w:space="0" w:color="auto"/>
        </w:tblBorders>
        <w:tblLook w:val="04A0"/>
      </w:tblPr>
      <w:tblGrid>
        <w:gridCol w:w="2124"/>
        <w:gridCol w:w="1148"/>
        <w:gridCol w:w="1148"/>
        <w:gridCol w:w="1148"/>
        <w:gridCol w:w="1038"/>
        <w:gridCol w:w="1038"/>
        <w:gridCol w:w="1038"/>
      </w:tblGrid>
      <w:tr w:rsidR="002837FA" w:rsidRPr="0086567F" w:rsidTr="00822271">
        <w:trPr>
          <w:jc w:val="center"/>
        </w:trPr>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변수</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STDEV</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c>
          <w:tcPr>
            <w:tcW w:w="0" w:type="auto"/>
            <w:tcBorders>
              <w:top w:val="single" w:sz="4" w:space="0" w:color="auto"/>
              <w:bottom w:val="single" w:sz="4" w:space="0" w:color="auto"/>
            </w:tcBorders>
          </w:tcPr>
          <w:p w:rsidR="002837FA" w:rsidRPr="0086567F" w:rsidRDefault="002837FA" w:rsidP="00822271">
            <w:pPr>
              <w:spacing w:line="276" w:lineRule="auto"/>
              <w:jc w:val="center"/>
              <w:rPr>
                <w:rFonts w:asciiTheme="minorEastAsia" w:hAnsiTheme="minorEastAsia"/>
              </w:rPr>
            </w:pPr>
            <m:oMath>
              <m:r>
                <m:rPr>
                  <m:sty m:val="p"/>
                </m:rPr>
                <w:rPr>
                  <w:rFonts w:ascii="Cambria Math" w:hAnsi="Cambria Math"/>
                </w:rPr>
                <m:t>∆</m:t>
              </m:r>
            </m:oMath>
            <w:r w:rsidRPr="0086567F">
              <w:rPr>
                <w:rFonts w:asciiTheme="minorEastAsia" w:hAnsiTheme="minorEastAsia" w:hint="eastAsia"/>
              </w:rPr>
              <w:t>Beta</w:t>
            </w:r>
          </w:p>
        </w:tc>
      </w:tr>
      <w:tr w:rsidR="002837FA" w:rsidRPr="0086567F" w:rsidTr="00822271">
        <w:trPr>
          <w:jc w:val="center"/>
        </w:trPr>
        <w:tc>
          <w:tcPr>
            <w:tcW w:w="0" w:type="auto"/>
            <w:tcBorders>
              <w:top w:val="single" w:sz="4" w:space="0" w:color="auto"/>
            </w:tcBorders>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0.071*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0.121*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0.763*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0.697**</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(1.929)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(1.735)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(1.794)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(0.499)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(-0.341)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(2.377)</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rPr>
              <w:t>abs</w:t>
            </w:r>
            <w:r w:rsidRPr="0086567F">
              <w:rPr>
                <w:rFonts w:asciiTheme="minorEastAsia" w:hAnsiTheme="minorEastAsia" w:hint="eastAsia"/>
              </w:rPr>
              <w:t>PERF</w:t>
            </w:r>
            <w:r w:rsidRPr="0086567F">
              <w:rPr>
                <w:rFonts w:asciiTheme="minorEastAsia" w:hAnsiTheme="minorEastAsia"/>
                <w:vertAlign w:val="subscript"/>
              </w:rPr>
              <w:t>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-0.390***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-0.510***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-0.512***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-0.112***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-0.141*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-0.142*</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(-5.272)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(-2.915)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(-2.876)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(-2.994)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(-1.952)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(-1.935)</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파생상품 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-0.215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-0.211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-0.271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-0.287</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(-0.868)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(-0.847)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(-1.499)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(-1.585)</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rPr>
              <w:t xml:space="preserve">파생상품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-0.180*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-0.208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0.220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0.241</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(-1.717)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(-1.563)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(1.234)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(1.301)</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rPr>
              <w:t>abs</w:t>
            </w: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rPr>
              <w:t xml:space="preserve">파생상품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0.778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0.800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0.177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0.208</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이용여부</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(1.167)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(1.150)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(0.674)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(0.776)</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위험 측도</w:t>
            </w:r>
            <w:r w:rsidRPr="0086567F">
              <w:rPr>
                <w:rFonts w:asciiTheme="minorEastAsia" w:hAnsiTheme="minorEastAsia"/>
                <w:vertAlign w:val="subscript"/>
              </w:rPr>
              <w:t xml:space="preserve"> t-1 </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-20.919***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-20.877***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-20.837***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-1.357***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-1.357***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-1.358***</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(-7.478)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(-7.183)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(-7.005)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(-12.246)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(-12.389)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(-12.805)</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proofErr w:type="spellStart"/>
            <w:r w:rsidRPr="0086567F">
              <w:rPr>
                <w:rFonts w:asciiTheme="minorEastAsia" w:hAnsiTheme="minorEastAsia" w:hint="eastAsia"/>
              </w:rPr>
              <w:t>순현금흐름</w:t>
            </w:r>
            <w:proofErr w:type="spellEnd"/>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0.041*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0.045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0.038***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0.048***</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(1.324)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(1.687)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(1.428)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(2.940)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(3.275)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(3.499)</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 xml:space="preserve">순자산의 </w:t>
            </w:r>
            <w:proofErr w:type="spellStart"/>
            <w:r w:rsidRPr="0086567F">
              <w:rPr>
                <w:rFonts w:asciiTheme="minorEastAsia" w:hAnsiTheme="minorEastAsia" w:hint="eastAsia"/>
                <w:kern w:val="0"/>
              </w:rPr>
              <w:t>로그값</w:t>
            </w:r>
            <w:proofErr w:type="spellEnd"/>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-0.809***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-0.807***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-0.695*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-0.134*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-0.127*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-0.060</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(log NAV</w:t>
            </w:r>
            <w:r w:rsidRPr="0086567F">
              <w:rPr>
                <w:rFonts w:asciiTheme="minorEastAsia" w:hAnsiTheme="minorEastAsia"/>
                <w:vertAlign w:val="subscript"/>
              </w:rPr>
              <w:t xml:space="preserve"> t-1</w:t>
            </w:r>
            <w:r w:rsidRPr="0086567F">
              <w:rPr>
                <w:rFonts w:asciiTheme="minorEastAsia" w:hAnsiTheme="minorEastAsia" w:hint="eastAsia"/>
                <w:kern w:val="0"/>
              </w:rPr>
              <w:t>)</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(-3.374)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(-3.281)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(-1.657)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(-1.950)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(-1.824)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(-0.482)</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 xml:space="preserve">펀드나이의 </w:t>
            </w:r>
            <w:proofErr w:type="spellStart"/>
            <w:r w:rsidRPr="0086567F">
              <w:rPr>
                <w:rFonts w:asciiTheme="minorEastAsia" w:hAnsiTheme="minorEastAsia" w:hint="eastAsia"/>
                <w:kern w:val="0"/>
              </w:rPr>
              <w:t>로그값</w:t>
            </w:r>
            <w:proofErr w:type="spellEnd"/>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0.004**</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(log A</w:t>
            </w:r>
            <w:r w:rsidRPr="0086567F">
              <w:rPr>
                <w:rFonts w:asciiTheme="minorEastAsia" w:hAnsiTheme="minorEastAsia"/>
                <w:kern w:val="0"/>
              </w:rPr>
              <w:t>ge</w:t>
            </w:r>
            <w:r w:rsidRPr="0086567F">
              <w:rPr>
                <w:rFonts w:asciiTheme="minorEastAsia" w:hAnsiTheme="minorEastAsia" w:hint="eastAsia"/>
                <w:kern w:val="0"/>
              </w:rPr>
              <w:t>)</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(0.889)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(0.872)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(1.004)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(1.755)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(1.734)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(1.968)</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운영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0.802***</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0.830***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0.906***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1.066***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1.107***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1.161***</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(4.170)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(4.191)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(4.269)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(2.827)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(2.858)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(3.040)</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판매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0.225***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0.228</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0.383**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0.349**</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0.338**</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(2.955)</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(1.714)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(1.534)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(2.393)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(2.170)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(2.009)</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log NAV</w:t>
            </w:r>
            <w:r w:rsidRPr="0086567F">
              <w:rPr>
                <w:rFonts w:asciiTheme="minorEastAsia" w:hAnsiTheme="minorEastAsia"/>
                <w:vertAlign w:val="subscript"/>
              </w:rPr>
              <w:t xml:space="preserve"> t-1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-0.004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-0.018</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(-0.173)</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(-1.500)</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log A</w:t>
            </w:r>
            <w:r w:rsidRPr="0086567F">
              <w:rPr>
                <w:rFonts w:asciiTheme="minorEastAsia" w:hAnsiTheme="minorEastAsia"/>
                <w:kern w:val="0"/>
              </w:rPr>
              <w:t>ge</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-0.211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-0.130</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(-0.636)</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(-1.087)</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운영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-0.170</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-0.109</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(-0.844)</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(-0.912)</w:t>
            </w:r>
          </w:p>
        </w:tc>
      </w:tr>
      <w:tr w:rsidR="002837FA" w:rsidRPr="0086567F" w:rsidTr="00822271">
        <w:trPr>
          <w:jc w:val="center"/>
        </w:trPr>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PERF</w:t>
            </w:r>
            <w:r w:rsidRPr="0086567F">
              <w:rPr>
                <w:rFonts w:asciiTheme="minorEastAsia" w:hAnsiTheme="minorEastAsia"/>
                <w:vertAlign w:val="subscript"/>
              </w:rPr>
              <w:t xml:space="preserve">t-1 </w:t>
            </w:r>
            <w:r w:rsidRPr="0086567F">
              <w:rPr>
                <w:rFonts w:asciiTheme="minorEastAsia" w:hAnsiTheme="minorEastAsia"/>
              </w:rPr>
              <w:t>*</w:t>
            </w:r>
            <w:r w:rsidRPr="0086567F">
              <w:rPr>
                <w:rFonts w:asciiTheme="minorEastAsia" w:hAnsiTheme="minorEastAsia"/>
                <w:vertAlign w:val="subscript"/>
              </w:rPr>
              <w:t xml:space="preserve"> </w:t>
            </w:r>
            <w:r w:rsidRPr="0086567F">
              <w:rPr>
                <w:rFonts w:asciiTheme="minorEastAsia" w:hAnsiTheme="minorEastAsia" w:hint="eastAsia"/>
                <w:kern w:val="0"/>
              </w:rPr>
              <w:t>판매 보수</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-0.091</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0.029</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(-0.727)</w:t>
            </w: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Times New Roman"/>
                <w:szCs w:val="20"/>
              </w:rPr>
            </w:pPr>
          </w:p>
        </w:tc>
        <w:tc>
          <w:tcPr>
            <w:tcW w:w="0" w:type="auto"/>
            <w:tcBorders>
              <w:top w:val="nil"/>
              <w:left w:val="nil"/>
              <w:bottom w:val="nil"/>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(0.378)</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펀드설정연도 더미</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c>
          <w:tcPr>
            <w:tcW w:w="0" w:type="auto"/>
          </w:tcPr>
          <w:p w:rsidR="002837FA" w:rsidRPr="0086567F" w:rsidRDefault="002837FA" w:rsidP="00822271">
            <w:pPr>
              <w:spacing w:line="276" w:lineRule="auto"/>
              <w:jc w:val="center"/>
              <w:rPr>
                <w:rFonts w:asciiTheme="minorEastAsia" w:hAnsiTheme="minorEastAsia"/>
              </w:rPr>
            </w:pPr>
            <w:r w:rsidRPr="0086567F">
              <w:rPr>
                <w:rFonts w:asciiTheme="minorEastAsia" w:hAnsiTheme="minorEastAsia" w:hint="eastAsia"/>
              </w:rPr>
              <w:t>포함</w:t>
            </w:r>
          </w:p>
        </w:tc>
      </w:tr>
      <w:tr w:rsidR="002837FA" w:rsidRPr="0086567F" w:rsidTr="00822271">
        <w:trPr>
          <w:jc w:val="center"/>
        </w:trPr>
        <w:tc>
          <w:tcPr>
            <w:tcW w:w="0" w:type="auto"/>
          </w:tcPr>
          <w:p w:rsidR="002837FA" w:rsidRPr="0086567F" w:rsidRDefault="002837FA" w:rsidP="00822271">
            <w:pPr>
              <w:jc w:val="center"/>
              <w:rPr>
                <w:rFonts w:asciiTheme="minorEastAsia" w:hAnsiTheme="minorEastAsia"/>
                <w:kern w:val="0"/>
              </w:rPr>
            </w:pPr>
            <w:r w:rsidRPr="0086567F">
              <w:rPr>
                <w:rFonts w:asciiTheme="minorEastAsia" w:hAnsiTheme="minorEastAsia" w:hint="eastAsia"/>
                <w:kern w:val="0"/>
              </w:rPr>
              <w:t>Adjusted R</w:t>
            </w:r>
            <w:r w:rsidRPr="0086567F">
              <w:rPr>
                <w:rFonts w:asciiTheme="minorEastAsia" w:hAnsiTheme="minorEastAsia" w:hint="eastAsia"/>
                <w:kern w:val="0"/>
                <w:vertAlign w:val="superscript"/>
              </w:rPr>
              <w:t>2</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widowControl/>
              <w:wordWrap/>
              <w:autoSpaceDE/>
              <w:autoSpaceDN/>
              <w:jc w:val="center"/>
              <w:rPr>
                <w:rFonts w:asciiTheme="minorEastAsia" w:hAnsiTheme="minorEastAsia" w:cs="Arial"/>
                <w:szCs w:val="20"/>
              </w:rPr>
            </w:pPr>
            <w:r w:rsidRPr="0086567F">
              <w:rPr>
                <w:rFonts w:asciiTheme="minorEastAsia" w:hAnsiTheme="minorEastAsia" w:cs="Arial"/>
                <w:szCs w:val="20"/>
              </w:rPr>
              <w:t>0.0150</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0.0154</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0.0130</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0.119</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0.122</w:t>
            </w:r>
          </w:p>
        </w:tc>
        <w:tc>
          <w:tcPr>
            <w:tcW w:w="0" w:type="auto"/>
            <w:tcBorders>
              <w:top w:val="nil"/>
              <w:left w:val="nil"/>
              <w:bottom w:val="single" w:sz="4" w:space="0" w:color="auto"/>
              <w:right w:val="nil"/>
            </w:tcBorders>
            <w:shd w:val="clear" w:color="auto" w:fill="auto"/>
            <w:vAlign w:val="bottom"/>
          </w:tcPr>
          <w:p w:rsidR="002837FA" w:rsidRPr="0086567F" w:rsidRDefault="002837FA" w:rsidP="00822271">
            <w:pPr>
              <w:jc w:val="center"/>
              <w:rPr>
                <w:rFonts w:asciiTheme="minorEastAsia" w:hAnsiTheme="minorEastAsia" w:cs="Arial"/>
                <w:szCs w:val="20"/>
              </w:rPr>
            </w:pPr>
            <w:r w:rsidRPr="0086567F">
              <w:rPr>
                <w:rFonts w:asciiTheme="minorEastAsia" w:hAnsiTheme="minorEastAsia" w:cs="Arial"/>
                <w:szCs w:val="20"/>
              </w:rPr>
              <w:t>0.120</w:t>
            </w:r>
          </w:p>
        </w:tc>
      </w:tr>
    </w:tbl>
    <w:p w:rsidR="002837FA" w:rsidRPr="0086567F" w:rsidRDefault="002837FA" w:rsidP="002837FA">
      <w:pPr>
        <w:spacing w:line="276" w:lineRule="auto"/>
        <w:ind w:firstLineChars="100" w:firstLine="200"/>
        <w:rPr>
          <w:rFonts w:asciiTheme="minorEastAsia" w:hAnsiTheme="minorEastAsia"/>
        </w:rPr>
      </w:pPr>
    </w:p>
    <w:p w:rsidR="001355B0" w:rsidRDefault="001355B0" w:rsidP="001355B0">
      <w:pPr>
        <w:spacing w:line="276" w:lineRule="auto"/>
        <w:ind w:firstLineChars="100" w:firstLine="200"/>
      </w:pPr>
    </w:p>
    <w:p w:rsidR="001355B0" w:rsidRDefault="001355B0" w:rsidP="001355B0">
      <w:pPr>
        <w:spacing w:line="276" w:lineRule="auto"/>
        <w:ind w:firstLineChars="100" w:firstLine="200"/>
      </w:pPr>
    </w:p>
    <w:p w:rsidR="001355B0" w:rsidRPr="002C7D06" w:rsidRDefault="001355B0" w:rsidP="001355B0">
      <w:pPr>
        <w:pStyle w:val="a8"/>
        <w:numPr>
          <w:ilvl w:val="0"/>
          <w:numId w:val="1"/>
        </w:numPr>
        <w:spacing w:line="276" w:lineRule="auto"/>
        <w:ind w:leftChars="0"/>
        <w:rPr>
          <w:b/>
          <w:sz w:val="28"/>
        </w:rPr>
      </w:pPr>
      <w:r>
        <w:rPr>
          <w:rFonts w:hint="eastAsia"/>
          <w:b/>
          <w:sz w:val="28"/>
        </w:rPr>
        <w:t>결론</w:t>
      </w:r>
    </w:p>
    <w:p w:rsidR="001355B0" w:rsidRDefault="00617E92" w:rsidP="001355B0">
      <w:pPr>
        <w:spacing w:line="276" w:lineRule="auto"/>
        <w:ind w:firstLineChars="100" w:firstLine="200"/>
      </w:pPr>
      <w:r>
        <w:rPr>
          <w:rFonts w:hint="eastAsia"/>
        </w:rPr>
        <w:t xml:space="preserve">본 연구는 국내 주식형펀드의 현금흐름과 펀드의 파생상품 활용에 대한 관계를 분석하였다. </w:t>
      </w:r>
      <w:r w:rsidR="00A212E5">
        <w:rPr>
          <w:rFonts w:hint="eastAsia"/>
        </w:rPr>
        <w:t xml:space="preserve">펀드에 자금을 공여하는 개별투자자는 펀드매니저와 함께 펀드시장을 구성하는 구체로, 이들의 의사결정은 개별 펀드에 대한 매수/매도의 형태로 나타나기에 펀드의 현금흐름은 개별투자자의 투자행태를 반영하는 중요한 지표가 된다. 본고에서는 펀드의 파생상품 활용이 개별투자자의 의사결정에 유의한 영향을 미치는지 분석하고, 개별투자자의 의사결정, 즉 현금흐름에 의하여 펀드의 위험이 변동하고 있는지 확인하는 것을 목적으로 하였다. </w:t>
      </w:r>
    </w:p>
    <w:p w:rsidR="00A212E5" w:rsidRDefault="00A212E5" w:rsidP="001355B0">
      <w:pPr>
        <w:spacing w:line="276" w:lineRule="auto"/>
        <w:ind w:firstLineChars="100" w:firstLine="200"/>
      </w:pPr>
      <w:r>
        <w:rPr>
          <w:rFonts w:hint="eastAsia"/>
        </w:rPr>
        <w:t xml:space="preserve">연구 결과에 의하면 파생상품 활용여부는 주식형펀드의 현금흐름에 유의한 영향을 미치지 못하였으며, 이러한 결과는 펀드투자자들이 펀드의 수익성에 기초한 의사결정을 할 뿐, 세부포트폴리오에 대해 민감하지 않다는 Chen(2011)의 연구와 일치한다. 주식형펀드의 현금흐름의 </w:t>
      </w:r>
      <w:proofErr w:type="spellStart"/>
      <w:r>
        <w:rPr>
          <w:rFonts w:hint="eastAsia"/>
        </w:rPr>
        <w:t>비대칭성을</w:t>
      </w:r>
      <w:proofErr w:type="spellEnd"/>
      <w:r>
        <w:rPr>
          <w:rFonts w:hint="eastAsia"/>
        </w:rPr>
        <w:t xml:space="preserve"> 확인하기 위한 분석에서는 절대수익률 측도가 상대수익률 측도에 비해 설명력이 높았으며, 특히 펀드 </w:t>
      </w:r>
      <w:proofErr w:type="spellStart"/>
      <w:r>
        <w:rPr>
          <w:rFonts w:hint="eastAsia"/>
        </w:rPr>
        <w:t>매도시</w:t>
      </w:r>
      <w:proofErr w:type="spellEnd"/>
      <w:r>
        <w:rPr>
          <w:rFonts w:hint="eastAsia"/>
        </w:rPr>
        <w:t xml:space="preserve"> 절대수익률의 설명력이 매우 높게 관찰되었다. 다음으로 현금흐름이 펀드 위험도에 미치는 영향 및 이 과정에서 파생상품의 역할에 대한 패널 분석에서는 현금흐름이 증가할 경우 시장베타를 증가시키는 현상이 관찰되었으며, 이 과정에서 파생상품을 활용하여 위험을 감소시키고 있었다. 이러한 결과는 파생상품 활용펀드가 그렇지 않은 펀드에 비해 위험도가 낮다는 서성원, 윤선중(2015)의 연구결과와 일관된다 할 수 있다. 마지막으로 위 분석을 2008년 초 금융위기를 기준으로 이전과 이후로 나누어 분석한 결과 현금흐름 및 과거 성과가 위험도에 영향을 미치는 것은 금융위기 이후에만 유의하게 관찰되었으며, 이 밖에도 다양한 구조적 변화가 관찰되었다. </w:t>
      </w:r>
    </w:p>
    <w:p w:rsidR="001355B0" w:rsidRDefault="00A212E5" w:rsidP="001355B0">
      <w:pPr>
        <w:spacing w:line="276" w:lineRule="auto"/>
        <w:ind w:firstLineChars="100" w:firstLine="200"/>
      </w:pPr>
      <w:r>
        <w:rPr>
          <w:rFonts w:hint="eastAsia"/>
        </w:rPr>
        <w:t xml:space="preserve">이상의 결과를 통해 우리는 다음을 추론할 수 있다. </w:t>
      </w:r>
      <w:r w:rsidR="00524A2A">
        <w:rPr>
          <w:rFonts w:hint="eastAsia"/>
        </w:rPr>
        <w:t xml:space="preserve">첫째, 국내 주식형펀드시장에서 파생상품은 위험관리의 목적으로 주로 사용되고 있음을 알 수 있었다. 이러한 결과는 파생상품이 </w:t>
      </w:r>
      <w:proofErr w:type="spellStart"/>
      <w:r w:rsidR="00524A2A">
        <w:rPr>
          <w:rFonts w:hint="eastAsia"/>
        </w:rPr>
        <w:t>큰위험을</w:t>
      </w:r>
      <w:proofErr w:type="spellEnd"/>
      <w:r w:rsidR="00524A2A">
        <w:rPr>
          <w:rFonts w:hint="eastAsia"/>
        </w:rPr>
        <w:t xml:space="preserve"> 가지고 투기적 이용으로 인하여 투자자의 부를 해칠 수 있다는 파생상품 활용에 대한 선입견과 상반된 결과이며, 오히려 파생상품을 이용해 </w:t>
      </w:r>
      <w:proofErr w:type="spellStart"/>
      <w:r w:rsidR="00524A2A">
        <w:rPr>
          <w:rFonts w:hint="eastAsia"/>
        </w:rPr>
        <w:t>유출입된</w:t>
      </w:r>
      <w:proofErr w:type="spellEnd"/>
      <w:r w:rsidR="00524A2A">
        <w:rPr>
          <w:rFonts w:hint="eastAsia"/>
        </w:rPr>
        <w:t xml:space="preserve"> 현금흐름에 따른 위험도를 조정하는 데 이</w:t>
      </w:r>
      <w:r w:rsidR="00524A2A">
        <w:rPr>
          <w:rFonts w:hint="eastAsia"/>
        </w:rPr>
        <w:lastRenderedPageBreak/>
        <w:t xml:space="preserve">용됨을 반증한다. 그러나 동시에 우리는 위 결과의 해석에서 다음을 주지해야 한다. </w:t>
      </w:r>
      <w:r>
        <w:rPr>
          <w:rFonts w:hint="eastAsia"/>
        </w:rPr>
        <w:t xml:space="preserve">주식형펀드가 출시되고 10년 이상의 시간이 흘렀으나, 아직 펀드시장은 선진시장에 비해 미성숙한 상태로 보인다. </w:t>
      </w:r>
      <w:r w:rsidR="00524A2A">
        <w:rPr>
          <w:rFonts w:hint="eastAsia"/>
        </w:rPr>
        <w:t xml:space="preserve">연구기간인 2003년부터 2013년까지 약 10년의 기간 내에서도 금융위기에 따른 구조적 변화가 관찰되었을 뿐만 아니라, 국내시장의 독특한 특성 등으로 인하여 국내 시장의 결과는 선진금융시장에서 관찰되는 펀드시장의 특성과 많은 괴리를 보인다. 예를 들면, 펀드의 </w:t>
      </w:r>
      <w:proofErr w:type="spellStart"/>
      <w:r w:rsidR="00524A2A">
        <w:rPr>
          <w:rFonts w:hint="eastAsia"/>
        </w:rPr>
        <w:t>유출입에</w:t>
      </w:r>
      <w:proofErr w:type="spellEnd"/>
      <w:r w:rsidR="00524A2A">
        <w:rPr>
          <w:rFonts w:hint="eastAsia"/>
        </w:rPr>
        <w:t xml:space="preserve"> 대해 영향을 주는 요인 및 부호 등에서 큰 차이가 관찰되었다. 연구기간인 과거 10년이 전세계 금융시장의 급격한 변동이 발생한 기간으로 펀드시장에 참여하는 투자자들의 의사결정에서 일관된 결론을 제공하지 못했던 데에 기인한 것일 수 있다. 향후 시간이 흘러 국내 펀드시장이 양적, 질적으로 성숙되었을 때, 국내 펀드 시장의 고유한 특성에 대해 분석하는 것이 필요할 것이다.</w:t>
      </w:r>
    </w:p>
    <w:p w:rsidR="001355B0" w:rsidRDefault="001355B0" w:rsidP="001355B0">
      <w:pPr>
        <w:spacing w:line="276" w:lineRule="auto"/>
        <w:ind w:firstLineChars="100" w:firstLine="200"/>
      </w:pPr>
    </w:p>
    <w:p w:rsidR="001355B0" w:rsidRDefault="001355B0" w:rsidP="001355B0">
      <w:pPr>
        <w:spacing w:line="276" w:lineRule="auto"/>
        <w:ind w:firstLineChars="100" w:firstLine="200"/>
      </w:pPr>
    </w:p>
    <w:p w:rsidR="001355B0" w:rsidRPr="004C0A5F" w:rsidRDefault="001355B0" w:rsidP="001355B0">
      <w:pPr>
        <w:pStyle w:val="a8"/>
        <w:pageBreakBefore/>
        <w:numPr>
          <w:ilvl w:val="0"/>
          <w:numId w:val="1"/>
        </w:numPr>
        <w:ind w:leftChars="0" w:left="357" w:hanging="357"/>
        <w:rPr>
          <w:b/>
          <w:sz w:val="28"/>
        </w:rPr>
      </w:pPr>
      <w:r w:rsidRPr="004C0A5F">
        <w:rPr>
          <w:rFonts w:hint="eastAsia"/>
          <w:b/>
          <w:sz w:val="28"/>
        </w:rPr>
        <w:lastRenderedPageBreak/>
        <w:t xml:space="preserve">참고문헌 </w:t>
      </w:r>
    </w:p>
    <w:p w:rsidR="001355B0" w:rsidRPr="009911AA" w:rsidRDefault="001355B0" w:rsidP="001355B0">
      <w:pPr>
        <w:ind w:left="400" w:hangingChars="200" w:hanging="400"/>
        <w:rPr>
          <w:sz w:val="8"/>
        </w:rPr>
      </w:pPr>
      <w:r>
        <w:rPr>
          <w:rFonts w:hint="eastAsia"/>
        </w:rPr>
        <w:t xml:space="preserve"> </w:t>
      </w:r>
    </w:p>
    <w:p w:rsidR="001355B0" w:rsidRPr="001355B0" w:rsidRDefault="001355B0" w:rsidP="001355B0">
      <w:pPr>
        <w:ind w:left="400" w:hangingChars="200" w:hanging="400"/>
        <w:rPr>
          <w:rFonts w:ascii="Times New Roman" w:hAnsi="Times New Roman" w:cs="Times New Roman"/>
        </w:rPr>
      </w:pPr>
      <w:r w:rsidRPr="001355B0">
        <w:rPr>
          <w:rFonts w:ascii="Times New Roman" w:cs="Times New Roman"/>
        </w:rPr>
        <w:t>고광수</w:t>
      </w:r>
      <w:r w:rsidRPr="001355B0">
        <w:rPr>
          <w:rFonts w:ascii="Times New Roman" w:hAnsi="Times New Roman" w:cs="Times New Roman"/>
        </w:rPr>
        <w:t xml:space="preserve">, </w:t>
      </w:r>
      <w:r w:rsidRPr="001355B0">
        <w:rPr>
          <w:rFonts w:ascii="Times New Roman" w:cs="Times New Roman"/>
        </w:rPr>
        <w:t>백미연</w:t>
      </w:r>
      <w:r w:rsidRPr="001355B0">
        <w:rPr>
          <w:rFonts w:ascii="Times New Roman" w:hAnsi="Times New Roman" w:cs="Times New Roman"/>
        </w:rPr>
        <w:t xml:space="preserve">, </w:t>
      </w:r>
      <w:r w:rsidR="00CE1095">
        <w:rPr>
          <w:rFonts w:ascii="Times New Roman" w:hAnsi="Times New Roman" w:cs="Times New Roman" w:hint="eastAsia"/>
        </w:rPr>
        <w:t xml:space="preserve">2013, </w:t>
      </w:r>
      <w:r w:rsidRPr="001355B0">
        <w:rPr>
          <w:rFonts w:ascii="Times New Roman" w:hAnsi="Times New Roman" w:cs="Times New Roman"/>
        </w:rPr>
        <w:t>“</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펀드의</w:t>
      </w:r>
      <w:r w:rsidRPr="001355B0">
        <w:rPr>
          <w:rFonts w:ascii="Times New Roman" w:hAnsi="Times New Roman" w:cs="Times New Roman"/>
        </w:rPr>
        <w:t xml:space="preserve"> </w:t>
      </w:r>
      <w:r w:rsidRPr="001355B0">
        <w:rPr>
          <w:rFonts w:ascii="Times New Roman" w:cs="Times New Roman"/>
        </w:rPr>
        <w:t>현금</w:t>
      </w:r>
      <w:r w:rsidRPr="001355B0">
        <w:rPr>
          <w:rFonts w:ascii="Times New Roman" w:hAnsi="Times New Roman" w:cs="Times New Roman"/>
        </w:rPr>
        <w:t xml:space="preserve"> </w:t>
      </w:r>
      <w:r w:rsidRPr="001355B0">
        <w:rPr>
          <w:rFonts w:ascii="Times New Roman" w:cs="Times New Roman"/>
        </w:rPr>
        <w:t>유입과</w:t>
      </w:r>
      <w:r w:rsidRPr="001355B0">
        <w:rPr>
          <w:rFonts w:ascii="Times New Roman" w:hAnsi="Times New Roman" w:cs="Times New Roman"/>
        </w:rPr>
        <w:t xml:space="preserve"> </w:t>
      </w:r>
      <w:r w:rsidRPr="001355B0">
        <w:rPr>
          <w:rFonts w:ascii="Times New Roman" w:cs="Times New Roman"/>
        </w:rPr>
        <w:t>유출</w:t>
      </w:r>
      <w:r w:rsidRPr="001355B0">
        <w:rPr>
          <w:rFonts w:ascii="Times New Roman" w:hAnsi="Times New Roman" w:cs="Times New Roman"/>
        </w:rPr>
        <w:t xml:space="preserve"> </w:t>
      </w:r>
      <w:r w:rsidRPr="001355B0">
        <w:rPr>
          <w:rFonts w:ascii="Times New Roman" w:cs="Times New Roman"/>
        </w:rPr>
        <w:t>분석</w:t>
      </w:r>
      <w:r w:rsidRPr="001355B0">
        <w:rPr>
          <w:rFonts w:ascii="Times New Roman" w:hAnsi="Times New Roman" w:cs="Times New Roman"/>
        </w:rPr>
        <w:t xml:space="preserve">,” </w:t>
      </w:r>
      <w:r w:rsidRPr="001355B0">
        <w:rPr>
          <w:rFonts w:ascii="Times New Roman" w:cs="Times New Roman"/>
        </w:rPr>
        <w:t>한국증권학회지</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42</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3</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555-584.</w:t>
      </w:r>
      <w:proofErr w:type="gramEnd"/>
    </w:p>
    <w:p w:rsidR="001355B0" w:rsidRPr="001355B0" w:rsidRDefault="001355B0" w:rsidP="001355B0">
      <w:pPr>
        <w:ind w:left="600" w:hangingChars="300" w:hanging="600"/>
        <w:rPr>
          <w:rFonts w:ascii="Times New Roman" w:hAnsi="Times New Roman" w:cs="Times New Roman"/>
        </w:rPr>
      </w:pPr>
      <w:r w:rsidRPr="001355B0">
        <w:rPr>
          <w:rFonts w:ascii="Times New Roman" w:cs="Times New Roman"/>
        </w:rPr>
        <w:t>고광수</w:t>
      </w:r>
      <w:r w:rsidRPr="001355B0">
        <w:rPr>
          <w:rFonts w:ascii="Times New Roman" w:hAnsi="Times New Roman" w:cs="Times New Roman"/>
        </w:rPr>
        <w:t xml:space="preserve">, </w:t>
      </w:r>
      <w:proofErr w:type="spellStart"/>
      <w:r w:rsidRPr="001355B0">
        <w:rPr>
          <w:rFonts w:ascii="Times New Roman" w:cs="Times New Roman"/>
        </w:rPr>
        <w:t>이주성</w:t>
      </w:r>
      <w:proofErr w:type="spellEnd"/>
      <w:r w:rsidRPr="001355B0">
        <w:rPr>
          <w:rFonts w:ascii="Times New Roman" w:hAnsi="Times New Roman" w:cs="Times New Roman"/>
        </w:rPr>
        <w:t xml:space="preserve">, </w:t>
      </w:r>
      <w:r w:rsidR="00CE1095">
        <w:rPr>
          <w:rFonts w:ascii="Times New Roman" w:hAnsi="Times New Roman" w:cs="Times New Roman" w:hint="eastAsia"/>
        </w:rPr>
        <w:t xml:space="preserve">2008, </w:t>
      </w:r>
      <w:r w:rsidRPr="001355B0">
        <w:rPr>
          <w:rFonts w:ascii="Times New Roman" w:hAnsi="Times New Roman" w:cs="Times New Roman"/>
        </w:rPr>
        <w:t>“</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펀드의</w:t>
      </w:r>
      <w:r w:rsidRPr="001355B0">
        <w:rPr>
          <w:rFonts w:ascii="Times New Roman" w:hAnsi="Times New Roman" w:cs="Times New Roman"/>
        </w:rPr>
        <w:t xml:space="preserve"> </w:t>
      </w:r>
      <w:r w:rsidRPr="001355B0">
        <w:rPr>
          <w:rFonts w:ascii="Times New Roman" w:cs="Times New Roman"/>
        </w:rPr>
        <w:t>포트폴리오</w:t>
      </w:r>
      <w:r w:rsidRPr="001355B0">
        <w:rPr>
          <w:rFonts w:ascii="Times New Roman" w:hAnsi="Times New Roman" w:cs="Times New Roman"/>
        </w:rPr>
        <w:t xml:space="preserve"> </w:t>
      </w:r>
      <w:proofErr w:type="spellStart"/>
      <w:r w:rsidRPr="001355B0">
        <w:rPr>
          <w:rFonts w:ascii="Times New Roman" w:cs="Times New Roman"/>
        </w:rPr>
        <w:t>펌핑과</w:t>
      </w:r>
      <w:proofErr w:type="spellEnd"/>
      <w:r w:rsidRPr="001355B0">
        <w:rPr>
          <w:rFonts w:ascii="Times New Roman" w:hAnsi="Times New Roman" w:cs="Times New Roman"/>
        </w:rPr>
        <w:t xml:space="preserve"> </w:t>
      </w:r>
      <w:r w:rsidRPr="001355B0">
        <w:rPr>
          <w:rFonts w:ascii="Times New Roman" w:cs="Times New Roman"/>
        </w:rPr>
        <w:t>성과</w:t>
      </w:r>
      <w:r w:rsidRPr="001355B0">
        <w:rPr>
          <w:rFonts w:ascii="Times New Roman" w:hAnsi="Times New Roman" w:cs="Times New Roman"/>
        </w:rPr>
        <w:t xml:space="preserve"> </w:t>
      </w:r>
      <w:r w:rsidRPr="001355B0">
        <w:rPr>
          <w:rFonts w:ascii="Times New Roman" w:cs="Times New Roman"/>
        </w:rPr>
        <w:t>이전</w:t>
      </w:r>
      <w:r w:rsidRPr="001355B0">
        <w:rPr>
          <w:rFonts w:ascii="Times New Roman" w:hAnsi="Times New Roman" w:cs="Times New Roman"/>
        </w:rPr>
        <w:t xml:space="preserve"> </w:t>
      </w:r>
      <w:r w:rsidRPr="001355B0">
        <w:rPr>
          <w:rFonts w:ascii="Times New Roman" w:cs="Times New Roman"/>
        </w:rPr>
        <w:t>현상에</w:t>
      </w:r>
      <w:r w:rsidRPr="001355B0">
        <w:rPr>
          <w:rFonts w:ascii="Times New Roman" w:hAnsi="Times New Roman" w:cs="Times New Roman"/>
        </w:rPr>
        <w:t xml:space="preserve"> </w:t>
      </w:r>
      <w:r w:rsidRPr="001355B0">
        <w:rPr>
          <w:rFonts w:ascii="Times New Roman" w:cs="Times New Roman"/>
        </w:rPr>
        <w:t>관한</w:t>
      </w:r>
      <w:r w:rsidRPr="001355B0">
        <w:rPr>
          <w:rFonts w:ascii="Times New Roman" w:hAnsi="Times New Roman" w:cs="Times New Roman"/>
        </w:rPr>
        <w:t xml:space="preserve"> </w:t>
      </w:r>
      <w:r w:rsidRPr="001355B0">
        <w:rPr>
          <w:rFonts w:ascii="Times New Roman" w:cs="Times New Roman"/>
        </w:rPr>
        <w:t>연구</w:t>
      </w:r>
      <w:r w:rsidRPr="001355B0">
        <w:rPr>
          <w:rFonts w:ascii="Times New Roman" w:hAnsi="Times New Roman" w:cs="Times New Roman"/>
        </w:rPr>
        <w:t xml:space="preserve">,” </w:t>
      </w:r>
      <w:r w:rsidRPr="001355B0">
        <w:rPr>
          <w:rFonts w:ascii="Times New Roman" w:hAnsi="Times New Roman" w:cs="Times New Roman"/>
          <w:i/>
          <w:iCs/>
        </w:rPr>
        <w:t>Journal of the Korean Data Analysis Society</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10</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3</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1613-1628.</w:t>
      </w:r>
      <w:proofErr w:type="gramEnd"/>
    </w:p>
    <w:p w:rsidR="001355B0" w:rsidRPr="001355B0" w:rsidRDefault="001355B0" w:rsidP="001355B0">
      <w:pPr>
        <w:ind w:left="600" w:hangingChars="300" w:hanging="600"/>
        <w:rPr>
          <w:rFonts w:ascii="Times New Roman" w:hAnsi="Times New Roman" w:cs="Times New Roman"/>
        </w:rPr>
      </w:pPr>
      <w:r w:rsidRPr="001355B0">
        <w:rPr>
          <w:rFonts w:ascii="Times New Roman" w:cs="Times New Roman"/>
        </w:rPr>
        <w:t>고광수</w:t>
      </w:r>
      <w:r w:rsidRPr="001355B0">
        <w:rPr>
          <w:rFonts w:ascii="Times New Roman" w:hAnsi="Times New Roman" w:cs="Times New Roman"/>
        </w:rPr>
        <w:t xml:space="preserve">, </w:t>
      </w:r>
      <w:r w:rsidRPr="001355B0">
        <w:rPr>
          <w:rFonts w:ascii="Times New Roman" w:cs="Times New Roman"/>
        </w:rPr>
        <w:t>하연정</w:t>
      </w:r>
      <w:r w:rsidRPr="001355B0">
        <w:rPr>
          <w:rFonts w:ascii="Times New Roman" w:hAnsi="Times New Roman" w:cs="Times New Roman"/>
        </w:rPr>
        <w:t xml:space="preserve">, </w:t>
      </w:r>
      <w:r w:rsidR="00CE1095">
        <w:rPr>
          <w:rFonts w:ascii="Times New Roman" w:hAnsi="Times New Roman" w:cs="Times New Roman" w:hint="eastAsia"/>
        </w:rPr>
        <w:t xml:space="preserve">2010a, </w:t>
      </w:r>
      <w:r w:rsidRPr="001355B0">
        <w:rPr>
          <w:rFonts w:ascii="Times New Roman" w:hAnsi="Times New Roman" w:cs="Times New Roman"/>
        </w:rPr>
        <w:t>“</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펀드의</w:t>
      </w:r>
      <w:r w:rsidRPr="001355B0">
        <w:rPr>
          <w:rFonts w:ascii="Times New Roman" w:hAnsi="Times New Roman" w:cs="Times New Roman"/>
        </w:rPr>
        <w:t xml:space="preserve"> </w:t>
      </w:r>
      <w:r w:rsidRPr="001355B0">
        <w:rPr>
          <w:rFonts w:ascii="Times New Roman" w:cs="Times New Roman"/>
        </w:rPr>
        <w:t>성과와</w:t>
      </w:r>
      <w:r w:rsidRPr="001355B0">
        <w:rPr>
          <w:rFonts w:ascii="Times New Roman" w:hAnsi="Times New Roman" w:cs="Times New Roman"/>
        </w:rPr>
        <w:t xml:space="preserve"> </w:t>
      </w:r>
      <w:r w:rsidRPr="001355B0">
        <w:rPr>
          <w:rFonts w:ascii="Times New Roman" w:cs="Times New Roman"/>
        </w:rPr>
        <w:t>현금흐름</w:t>
      </w:r>
      <w:r w:rsidRPr="001355B0">
        <w:rPr>
          <w:rFonts w:ascii="Times New Roman" w:hAnsi="Times New Roman" w:cs="Times New Roman"/>
        </w:rPr>
        <w:t xml:space="preserve">: </w:t>
      </w:r>
      <w:r w:rsidRPr="001355B0">
        <w:rPr>
          <w:rFonts w:ascii="Times New Roman" w:cs="Times New Roman"/>
        </w:rPr>
        <w:t>구조적</w:t>
      </w:r>
      <w:r w:rsidRPr="001355B0">
        <w:rPr>
          <w:rFonts w:ascii="Times New Roman" w:hAnsi="Times New Roman" w:cs="Times New Roman"/>
        </w:rPr>
        <w:t xml:space="preserve"> </w:t>
      </w:r>
      <w:r w:rsidRPr="001355B0">
        <w:rPr>
          <w:rFonts w:ascii="Times New Roman" w:cs="Times New Roman"/>
        </w:rPr>
        <w:t>변화와</w:t>
      </w:r>
      <w:r w:rsidRPr="001355B0">
        <w:rPr>
          <w:rFonts w:ascii="Times New Roman" w:hAnsi="Times New Roman" w:cs="Times New Roman"/>
        </w:rPr>
        <w:t xml:space="preserve"> </w:t>
      </w:r>
      <w:r w:rsidRPr="001355B0">
        <w:rPr>
          <w:rFonts w:ascii="Times New Roman" w:cs="Times New Roman"/>
        </w:rPr>
        <w:t>신설</w:t>
      </w:r>
      <w:r w:rsidRPr="001355B0">
        <w:rPr>
          <w:rFonts w:ascii="Times New Roman" w:hAnsi="Times New Roman" w:cs="Times New Roman"/>
        </w:rPr>
        <w:t xml:space="preserve"> </w:t>
      </w:r>
      <w:r w:rsidRPr="001355B0">
        <w:rPr>
          <w:rFonts w:ascii="Times New Roman" w:cs="Times New Roman"/>
        </w:rPr>
        <w:t>및</w:t>
      </w:r>
      <w:r w:rsidRPr="001355B0">
        <w:rPr>
          <w:rFonts w:ascii="Times New Roman" w:hAnsi="Times New Roman" w:cs="Times New Roman"/>
        </w:rPr>
        <w:t xml:space="preserve"> </w:t>
      </w:r>
      <w:r w:rsidRPr="001355B0">
        <w:rPr>
          <w:rFonts w:ascii="Times New Roman" w:cs="Times New Roman"/>
        </w:rPr>
        <w:t>생존</w:t>
      </w:r>
      <w:r w:rsidRPr="001355B0">
        <w:rPr>
          <w:rFonts w:ascii="Times New Roman" w:hAnsi="Times New Roman" w:cs="Times New Roman"/>
        </w:rPr>
        <w:t xml:space="preserve"> </w:t>
      </w:r>
      <w:r w:rsidRPr="001355B0">
        <w:rPr>
          <w:rFonts w:ascii="Times New Roman" w:cs="Times New Roman"/>
        </w:rPr>
        <w:t>편의</w:t>
      </w:r>
      <w:r w:rsidRPr="001355B0">
        <w:rPr>
          <w:rFonts w:ascii="Times New Roman" w:hAnsi="Times New Roman" w:cs="Times New Roman"/>
        </w:rPr>
        <w:t xml:space="preserve"> </w:t>
      </w:r>
      <w:r w:rsidRPr="001355B0">
        <w:rPr>
          <w:rFonts w:ascii="Times New Roman" w:cs="Times New Roman"/>
        </w:rPr>
        <w:t>효과</w:t>
      </w:r>
      <w:r w:rsidRPr="001355B0">
        <w:rPr>
          <w:rFonts w:ascii="Times New Roman" w:hAnsi="Times New Roman" w:cs="Times New Roman"/>
        </w:rPr>
        <w:t xml:space="preserve">,” </w:t>
      </w:r>
      <w:r w:rsidRPr="001355B0">
        <w:rPr>
          <w:rFonts w:ascii="Times New Roman" w:cs="Times New Roman"/>
        </w:rPr>
        <w:t>재무연구</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23</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4</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437-468.</w:t>
      </w:r>
      <w:proofErr w:type="gramEnd"/>
    </w:p>
    <w:p w:rsidR="00411DA7" w:rsidRDefault="001355B0" w:rsidP="00411DA7">
      <w:pPr>
        <w:ind w:left="600" w:hangingChars="300" w:hanging="600"/>
        <w:rPr>
          <w:rFonts w:ascii="Times New Roman" w:hAnsi="Times New Roman" w:cs="Times New Roman"/>
        </w:rPr>
      </w:pPr>
      <w:r w:rsidRPr="001355B0">
        <w:rPr>
          <w:rFonts w:ascii="Times New Roman" w:cs="Times New Roman"/>
        </w:rPr>
        <w:t>고광수</w:t>
      </w:r>
      <w:r w:rsidRPr="001355B0">
        <w:rPr>
          <w:rFonts w:ascii="Times New Roman" w:hAnsi="Times New Roman" w:cs="Times New Roman"/>
        </w:rPr>
        <w:t xml:space="preserve">, </w:t>
      </w:r>
      <w:r w:rsidRPr="001355B0">
        <w:rPr>
          <w:rFonts w:ascii="Times New Roman" w:cs="Times New Roman"/>
        </w:rPr>
        <w:t>하연정</w:t>
      </w:r>
      <w:r w:rsidRPr="001355B0">
        <w:rPr>
          <w:rFonts w:ascii="Times New Roman" w:hAnsi="Times New Roman" w:cs="Times New Roman"/>
        </w:rPr>
        <w:t xml:space="preserve">, </w:t>
      </w:r>
      <w:r w:rsidR="00CE1095">
        <w:rPr>
          <w:rFonts w:ascii="Times New Roman" w:hAnsi="Times New Roman" w:cs="Times New Roman" w:hint="eastAsia"/>
        </w:rPr>
        <w:t xml:space="preserve">2010b, </w:t>
      </w:r>
      <w:r w:rsidRPr="001355B0">
        <w:rPr>
          <w:rFonts w:ascii="Times New Roman" w:hAnsi="Times New Roman" w:cs="Times New Roman"/>
        </w:rPr>
        <w:t>“</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w:t>
      </w:r>
      <w:r w:rsidRPr="001355B0">
        <w:rPr>
          <w:rFonts w:ascii="Times New Roman" w:hAnsi="Times New Roman" w:cs="Times New Roman"/>
        </w:rPr>
        <w:t xml:space="preserve"> </w:t>
      </w:r>
      <w:r w:rsidRPr="001355B0">
        <w:rPr>
          <w:rFonts w:ascii="Times New Roman" w:cs="Times New Roman"/>
        </w:rPr>
        <w:t>투자자의</w:t>
      </w:r>
      <w:r w:rsidRPr="001355B0">
        <w:rPr>
          <w:rFonts w:ascii="Times New Roman" w:hAnsi="Times New Roman" w:cs="Times New Roman"/>
        </w:rPr>
        <w:t xml:space="preserve"> </w:t>
      </w:r>
      <w:proofErr w:type="spellStart"/>
      <w:r w:rsidRPr="001355B0">
        <w:rPr>
          <w:rFonts w:ascii="Times New Roman" w:cs="Times New Roman"/>
        </w:rPr>
        <w:t>디스포지션</w:t>
      </w:r>
      <w:proofErr w:type="spellEnd"/>
      <w:r w:rsidRPr="001355B0">
        <w:rPr>
          <w:rFonts w:ascii="Times New Roman" w:hAnsi="Times New Roman" w:cs="Times New Roman"/>
        </w:rPr>
        <w:t xml:space="preserve"> </w:t>
      </w:r>
      <w:r w:rsidRPr="001355B0">
        <w:rPr>
          <w:rFonts w:ascii="Times New Roman" w:cs="Times New Roman"/>
        </w:rPr>
        <w:t>효과</w:t>
      </w:r>
      <w:r w:rsidRPr="001355B0">
        <w:rPr>
          <w:rFonts w:ascii="Times New Roman" w:hAnsi="Times New Roman" w:cs="Times New Roman"/>
        </w:rPr>
        <w:t xml:space="preserve">,” </w:t>
      </w:r>
      <w:r w:rsidRPr="001355B0">
        <w:rPr>
          <w:rFonts w:ascii="Times New Roman" w:cs="Times New Roman"/>
        </w:rPr>
        <w:t>한국증권학회지</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39</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4</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517-543.</w:t>
      </w:r>
      <w:proofErr w:type="gramEnd"/>
      <w:r w:rsidR="00411DA7">
        <w:rPr>
          <w:rFonts w:ascii="Times New Roman" w:hAnsi="Times New Roman" w:cs="Times New Roman"/>
        </w:rPr>
        <w:t xml:space="preserve"> </w:t>
      </w:r>
    </w:p>
    <w:p w:rsidR="00411DA7" w:rsidRDefault="001355B0" w:rsidP="00411DA7">
      <w:pPr>
        <w:ind w:left="600" w:hangingChars="300" w:hanging="600"/>
      </w:pPr>
      <w:r w:rsidRPr="001355B0">
        <w:t xml:space="preserve">박영규, </w:t>
      </w:r>
      <w:r w:rsidR="00CE1095">
        <w:rPr>
          <w:rFonts w:hint="eastAsia"/>
        </w:rPr>
        <w:t xml:space="preserve">2005, </w:t>
      </w:r>
      <w:r w:rsidRPr="001355B0">
        <w:t xml:space="preserve">“펀드 투자자와 펀드 매니저의 투자행태에 관한 연구,” 재무연구, 제18권 제1호, pp. </w:t>
      </w:r>
      <w:proofErr w:type="gramStart"/>
      <w:r w:rsidRPr="001355B0">
        <w:t>31-67.</w:t>
      </w:r>
      <w:proofErr w:type="gramEnd"/>
    </w:p>
    <w:p w:rsidR="00411DA7" w:rsidRDefault="00411DA7" w:rsidP="00411DA7">
      <w:pPr>
        <w:ind w:left="600" w:hangingChars="300" w:hanging="600"/>
      </w:pPr>
      <w:r>
        <w:rPr>
          <w:rFonts w:hint="eastAsia"/>
        </w:rPr>
        <w:t>박종원,</w:t>
      </w:r>
      <w:r>
        <w:t xml:space="preserve"> </w:t>
      </w:r>
      <w:proofErr w:type="spellStart"/>
      <w:r>
        <w:rPr>
          <w:rFonts w:hint="eastAsia"/>
        </w:rPr>
        <w:t>정효윤</w:t>
      </w:r>
      <w:proofErr w:type="spellEnd"/>
      <w:r>
        <w:rPr>
          <w:rFonts w:hint="eastAsia"/>
        </w:rPr>
        <w:t xml:space="preserve">, </w:t>
      </w:r>
      <w:r>
        <w:t>2012, “</w:t>
      </w:r>
      <w:r w:rsidRPr="00411DA7">
        <w:t xml:space="preserve">한국 자본시장에 </w:t>
      </w:r>
      <w:proofErr w:type="spellStart"/>
      <w:r w:rsidRPr="00411DA7">
        <w:t>펀드플로우가</w:t>
      </w:r>
      <w:proofErr w:type="spellEnd"/>
      <w:r w:rsidRPr="00411DA7">
        <w:t xml:space="preserve"> 금융자산의 수익률과 변동성에 미</w:t>
      </w:r>
      <w:r w:rsidRPr="00411DA7">
        <w:rPr>
          <w:rFonts w:hint="eastAsia"/>
        </w:rPr>
        <w:t>치는</w:t>
      </w:r>
      <w:r w:rsidRPr="00411DA7">
        <w:t xml:space="preserve"> 영향:</w:t>
      </w:r>
      <w:r>
        <w:t xml:space="preserve"> </w:t>
      </w:r>
      <w:r w:rsidRPr="00411DA7">
        <w:t>주식시장을 대상으로</w:t>
      </w:r>
      <w:r>
        <w:t xml:space="preserve">,” </w:t>
      </w:r>
      <w:r w:rsidRPr="00411DA7">
        <w:t>재무관리연구,</w:t>
      </w:r>
      <w:r>
        <w:t xml:space="preserve"> </w:t>
      </w:r>
      <w:r w:rsidRPr="00411DA7">
        <w:t>제29권 제1호,</w:t>
      </w:r>
      <w:r>
        <w:t xml:space="preserve"> </w:t>
      </w:r>
      <w:r w:rsidRPr="00411DA7">
        <w:t>pp.</w:t>
      </w:r>
      <w:r w:rsidR="0030695D">
        <w:rPr>
          <w:rFonts w:hint="eastAsia"/>
        </w:rPr>
        <w:t xml:space="preserve"> </w:t>
      </w:r>
      <w:proofErr w:type="gramStart"/>
      <w:r w:rsidRPr="00411DA7">
        <w:t>81-108</w:t>
      </w:r>
      <w:r>
        <w:t>.</w:t>
      </w:r>
      <w:proofErr w:type="gramEnd"/>
    </w:p>
    <w:p w:rsidR="001355B0" w:rsidRPr="001355B0" w:rsidRDefault="001355B0" w:rsidP="00411DA7">
      <w:pPr>
        <w:ind w:left="600" w:hangingChars="300" w:hanging="600"/>
      </w:pPr>
      <w:r w:rsidRPr="001355B0">
        <w:t xml:space="preserve">서성원, 윤선중, </w:t>
      </w:r>
      <w:r w:rsidR="004E0630">
        <w:t xml:space="preserve">2015, </w:t>
      </w:r>
      <w:r w:rsidRPr="001355B0">
        <w:t xml:space="preserve">“주식형펀드의 파생상품 활용과 펀드위험 및 성과에 대한 연구.” </w:t>
      </w:r>
      <w:r w:rsidR="00830A0C">
        <w:rPr>
          <w:rFonts w:hint="eastAsia"/>
        </w:rPr>
        <w:t>한국</w:t>
      </w:r>
      <w:r w:rsidRPr="001355B0">
        <w:t xml:space="preserve">증권학회지, </w:t>
      </w:r>
      <w:r w:rsidR="00E0140F">
        <w:rPr>
          <w:rFonts w:hint="eastAsia"/>
        </w:rPr>
        <w:t>forthcoming</w:t>
      </w:r>
      <w:r w:rsidRPr="001355B0">
        <w:t xml:space="preserve">. </w:t>
      </w:r>
    </w:p>
    <w:p w:rsidR="001355B0" w:rsidRPr="001355B0" w:rsidRDefault="001355B0" w:rsidP="001355B0">
      <w:pPr>
        <w:ind w:left="600" w:hangingChars="300" w:hanging="600"/>
        <w:rPr>
          <w:rFonts w:ascii="Times New Roman" w:hAnsi="Times New Roman" w:cs="Times New Roman"/>
        </w:rPr>
      </w:pPr>
      <w:proofErr w:type="spellStart"/>
      <w:r w:rsidRPr="001355B0">
        <w:rPr>
          <w:rFonts w:ascii="Times New Roman" w:cs="Times New Roman"/>
        </w:rPr>
        <w:t>유신익</w:t>
      </w:r>
      <w:proofErr w:type="spellEnd"/>
      <w:r w:rsidRPr="001355B0">
        <w:rPr>
          <w:rFonts w:ascii="Times New Roman" w:hAnsi="Times New Roman" w:cs="Times New Roman"/>
        </w:rPr>
        <w:t xml:space="preserve">, </w:t>
      </w:r>
      <w:r w:rsidRPr="001355B0">
        <w:rPr>
          <w:rFonts w:ascii="Times New Roman" w:cs="Times New Roman"/>
        </w:rPr>
        <w:t>김동철</w:t>
      </w:r>
      <w:r w:rsidRPr="001355B0">
        <w:rPr>
          <w:rFonts w:ascii="Times New Roman" w:hAnsi="Times New Roman" w:cs="Times New Roman"/>
        </w:rPr>
        <w:t xml:space="preserve">, </w:t>
      </w:r>
      <w:r w:rsidR="00CE1095">
        <w:rPr>
          <w:rFonts w:ascii="Times New Roman" w:hAnsi="Times New Roman" w:cs="Times New Roman" w:hint="eastAsia"/>
        </w:rPr>
        <w:t xml:space="preserve">2012, </w:t>
      </w:r>
      <w:r w:rsidRPr="001355B0">
        <w:rPr>
          <w:rFonts w:ascii="Times New Roman" w:hAnsi="Times New Roman" w:cs="Times New Roman"/>
        </w:rPr>
        <w:t>“</w:t>
      </w:r>
      <w:r w:rsidRPr="001355B0">
        <w:rPr>
          <w:rFonts w:ascii="Times New Roman" w:cs="Times New Roman"/>
        </w:rPr>
        <w:t>국내</w:t>
      </w:r>
      <w:r w:rsidRPr="001355B0">
        <w:rPr>
          <w:rFonts w:ascii="Times New Roman" w:hAnsi="Times New Roman" w:cs="Times New Roman"/>
        </w:rPr>
        <w:t xml:space="preserve"> </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뮤추얼펀드의</w:t>
      </w:r>
      <w:r w:rsidRPr="001355B0">
        <w:rPr>
          <w:rFonts w:ascii="Times New Roman" w:hAnsi="Times New Roman" w:cs="Times New Roman"/>
        </w:rPr>
        <w:t xml:space="preserve"> </w:t>
      </w:r>
      <w:r w:rsidRPr="001355B0">
        <w:rPr>
          <w:rFonts w:ascii="Times New Roman" w:cs="Times New Roman"/>
        </w:rPr>
        <w:t>스타일</w:t>
      </w:r>
      <w:r w:rsidRPr="001355B0">
        <w:rPr>
          <w:rFonts w:ascii="Times New Roman" w:hAnsi="Times New Roman" w:cs="Times New Roman"/>
        </w:rPr>
        <w:t xml:space="preserve">, </w:t>
      </w:r>
      <w:r w:rsidRPr="001355B0">
        <w:rPr>
          <w:rFonts w:ascii="Times New Roman" w:cs="Times New Roman"/>
        </w:rPr>
        <w:t>성과</w:t>
      </w:r>
      <w:r w:rsidRPr="001355B0">
        <w:rPr>
          <w:rFonts w:ascii="Times New Roman" w:hAnsi="Times New Roman" w:cs="Times New Roman"/>
        </w:rPr>
        <w:t xml:space="preserve"> </w:t>
      </w:r>
      <w:r w:rsidRPr="001355B0">
        <w:rPr>
          <w:rFonts w:ascii="Times New Roman" w:cs="Times New Roman"/>
        </w:rPr>
        <w:t>및</w:t>
      </w:r>
      <w:r w:rsidRPr="001355B0">
        <w:rPr>
          <w:rFonts w:ascii="Times New Roman" w:hAnsi="Times New Roman" w:cs="Times New Roman"/>
        </w:rPr>
        <w:t xml:space="preserve"> </w:t>
      </w:r>
      <w:r w:rsidRPr="001355B0">
        <w:rPr>
          <w:rFonts w:ascii="Times New Roman" w:cs="Times New Roman"/>
        </w:rPr>
        <w:t>시장예측</w:t>
      </w:r>
      <w:r w:rsidRPr="001355B0">
        <w:rPr>
          <w:rFonts w:ascii="Times New Roman" w:hAnsi="Times New Roman" w:cs="Times New Roman"/>
        </w:rPr>
        <w:t xml:space="preserve"> </w:t>
      </w:r>
      <w:r w:rsidRPr="001355B0">
        <w:rPr>
          <w:rFonts w:ascii="Times New Roman" w:cs="Times New Roman"/>
        </w:rPr>
        <w:t>능력에</w:t>
      </w:r>
      <w:r w:rsidRPr="001355B0">
        <w:rPr>
          <w:rFonts w:ascii="Times New Roman" w:hAnsi="Times New Roman" w:cs="Times New Roman"/>
        </w:rPr>
        <w:t xml:space="preserve"> </w:t>
      </w:r>
      <w:r w:rsidRPr="001355B0">
        <w:rPr>
          <w:rFonts w:ascii="Times New Roman" w:cs="Times New Roman"/>
        </w:rPr>
        <w:t>대한</w:t>
      </w:r>
      <w:r w:rsidRPr="001355B0">
        <w:rPr>
          <w:rFonts w:ascii="Times New Roman" w:hAnsi="Times New Roman" w:cs="Times New Roman"/>
        </w:rPr>
        <w:t xml:space="preserve"> </w:t>
      </w:r>
      <w:r w:rsidRPr="001355B0">
        <w:rPr>
          <w:rFonts w:ascii="Times New Roman" w:cs="Times New Roman"/>
        </w:rPr>
        <w:t>분석</w:t>
      </w:r>
      <w:r w:rsidRPr="001355B0">
        <w:rPr>
          <w:rFonts w:ascii="Times New Roman" w:hAnsi="Times New Roman" w:cs="Times New Roman"/>
        </w:rPr>
        <w:t xml:space="preserve">,” </w:t>
      </w:r>
      <w:r w:rsidRPr="001355B0">
        <w:rPr>
          <w:rFonts w:ascii="Times New Roman" w:cs="Times New Roman"/>
        </w:rPr>
        <w:t>재무연구</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25</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3</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409-450.</w:t>
      </w:r>
      <w:proofErr w:type="gramEnd"/>
    </w:p>
    <w:p w:rsidR="001355B0" w:rsidRPr="001355B0" w:rsidRDefault="001355B0" w:rsidP="001355B0">
      <w:pPr>
        <w:ind w:left="600" w:hangingChars="300" w:hanging="600"/>
        <w:rPr>
          <w:rFonts w:ascii="Times New Roman" w:hAnsi="Times New Roman" w:cs="Times New Roman"/>
        </w:rPr>
      </w:pPr>
      <w:r w:rsidRPr="001355B0">
        <w:rPr>
          <w:rFonts w:ascii="Times New Roman" w:cs="Times New Roman"/>
        </w:rPr>
        <w:t>이준서</w:t>
      </w:r>
      <w:r w:rsidRPr="001355B0">
        <w:rPr>
          <w:rFonts w:ascii="Times New Roman" w:hAnsi="Times New Roman" w:cs="Times New Roman"/>
        </w:rPr>
        <w:t xml:space="preserve">, </w:t>
      </w:r>
      <w:r w:rsidR="00CE1095">
        <w:rPr>
          <w:rFonts w:ascii="Times New Roman" w:hAnsi="Times New Roman" w:cs="Times New Roman" w:hint="eastAsia"/>
        </w:rPr>
        <w:t xml:space="preserve">2012, </w:t>
      </w:r>
      <w:r w:rsidRPr="001355B0">
        <w:rPr>
          <w:rFonts w:ascii="Times New Roman" w:hAnsi="Times New Roman" w:cs="Times New Roman"/>
        </w:rPr>
        <w:t>“</w:t>
      </w:r>
      <w:r w:rsidRPr="001355B0">
        <w:rPr>
          <w:rFonts w:ascii="Times New Roman" w:cs="Times New Roman"/>
        </w:rPr>
        <w:t>펀드시장의</w:t>
      </w:r>
      <w:r w:rsidRPr="001355B0">
        <w:rPr>
          <w:rFonts w:ascii="Times New Roman" w:hAnsi="Times New Roman" w:cs="Times New Roman"/>
        </w:rPr>
        <w:t xml:space="preserve"> </w:t>
      </w:r>
      <w:r w:rsidRPr="001355B0">
        <w:rPr>
          <w:rFonts w:ascii="Times New Roman" w:cs="Times New Roman"/>
        </w:rPr>
        <w:t>구조적</w:t>
      </w:r>
      <w:r w:rsidRPr="001355B0">
        <w:rPr>
          <w:rFonts w:ascii="Times New Roman" w:hAnsi="Times New Roman" w:cs="Times New Roman"/>
        </w:rPr>
        <w:t xml:space="preserve"> </w:t>
      </w:r>
      <w:r w:rsidRPr="001355B0">
        <w:rPr>
          <w:rFonts w:ascii="Times New Roman" w:cs="Times New Roman"/>
        </w:rPr>
        <w:t>변화와</w:t>
      </w:r>
      <w:r w:rsidRPr="001355B0">
        <w:rPr>
          <w:rFonts w:ascii="Times New Roman" w:hAnsi="Times New Roman" w:cs="Times New Roman"/>
        </w:rPr>
        <w:t xml:space="preserve"> </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펀드의</w:t>
      </w:r>
      <w:r w:rsidRPr="001355B0">
        <w:rPr>
          <w:rFonts w:ascii="Times New Roman" w:hAnsi="Times New Roman" w:cs="Times New Roman"/>
        </w:rPr>
        <w:t xml:space="preserve"> </w:t>
      </w:r>
      <w:r w:rsidRPr="001355B0">
        <w:rPr>
          <w:rFonts w:ascii="Times New Roman" w:cs="Times New Roman"/>
        </w:rPr>
        <w:t>시장예측</w:t>
      </w:r>
      <w:r w:rsidRPr="001355B0">
        <w:rPr>
          <w:rFonts w:ascii="Times New Roman" w:hAnsi="Times New Roman" w:cs="Times New Roman"/>
        </w:rPr>
        <w:t xml:space="preserve"> </w:t>
      </w:r>
      <w:r w:rsidRPr="001355B0">
        <w:rPr>
          <w:rFonts w:ascii="Times New Roman" w:cs="Times New Roman"/>
        </w:rPr>
        <w:t>및</w:t>
      </w:r>
      <w:r w:rsidRPr="001355B0">
        <w:rPr>
          <w:rFonts w:ascii="Times New Roman" w:hAnsi="Times New Roman" w:cs="Times New Roman"/>
        </w:rPr>
        <w:t xml:space="preserve"> </w:t>
      </w:r>
      <w:r w:rsidRPr="001355B0">
        <w:rPr>
          <w:rFonts w:ascii="Times New Roman" w:cs="Times New Roman"/>
        </w:rPr>
        <w:t>종목선택</w:t>
      </w:r>
      <w:r w:rsidRPr="001355B0">
        <w:rPr>
          <w:rFonts w:ascii="Times New Roman" w:hAnsi="Times New Roman" w:cs="Times New Roman"/>
        </w:rPr>
        <w:t xml:space="preserve"> </w:t>
      </w:r>
      <w:r w:rsidRPr="001355B0">
        <w:rPr>
          <w:rFonts w:ascii="Times New Roman" w:cs="Times New Roman"/>
        </w:rPr>
        <w:t>능력</w:t>
      </w:r>
      <w:r w:rsidRPr="001355B0">
        <w:rPr>
          <w:rFonts w:ascii="Times New Roman" w:hAnsi="Times New Roman" w:cs="Times New Roman"/>
        </w:rPr>
        <w:t xml:space="preserve">,” </w:t>
      </w:r>
      <w:r w:rsidRPr="001355B0">
        <w:rPr>
          <w:rFonts w:ascii="Times New Roman" w:cs="Times New Roman"/>
        </w:rPr>
        <w:t>재무연구</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25</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1</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1-36.</w:t>
      </w:r>
      <w:proofErr w:type="gramEnd"/>
    </w:p>
    <w:p w:rsidR="001355B0" w:rsidRPr="001355B0" w:rsidRDefault="001355B0" w:rsidP="001355B0">
      <w:pPr>
        <w:ind w:left="600" w:hangingChars="300" w:hanging="600"/>
        <w:rPr>
          <w:rFonts w:ascii="Times New Roman" w:hAnsi="Times New Roman" w:cs="Times New Roman"/>
        </w:rPr>
      </w:pPr>
      <w:r w:rsidRPr="001355B0">
        <w:rPr>
          <w:rFonts w:ascii="Times New Roman" w:cs="Times New Roman"/>
        </w:rPr>
        <w:t>하연정</w:t>
      </w:r>
      <w:r w:rsidRPr="001355B0">
        <w:rPr>
          <w:rFonts w:ascii="Times New Roman" w:hAnsi="Times New Roman" w:cs="Times New Roman"/>
        </w:rPr>
        <w:t xml:space="preserve">, </w:t>
      </w:r>
      <w:r w:rsidRPr="001355B0">
        <w:rPr>
          <w:rFonts w:ascii="Times New Roman" w:cs="Times New Roman"/>
        </w:rPr>
        <w:t>고광수</w:t>
      </w:r>
      <w:r w:rsidRPr="001355B0">
        <w:rPr>
          <w:rFonts w:ascii="Times New Roman" w:hAnsi="Times New Roman" w:cs="Times New Roman"/>
        </w:rPr>
        <w:t xml:space="preserve">, </w:t>
      </w:r>
      <w:r w:rsidR="00CE1095">
        <w:rPr>
          <w:rFonts w:ascii="Times New Roman" w:hAnsi="Times New Roman" w:cs="Times New Roman" w:hint="eastAsia"/>
        </w:rPr>
        <w:t xml:space="preserve">2012, </w:t>
      </w:r>
      <w:r w:rsidRPr="001355B0">
        <w:rPr>
          <w:rFonts w:ascii="Times New Roman" w:hAnsi="Times New Roman" w:cs="Times New Roman"/>
        </w:rPr>
        <w:t>“</w:t>
      </w:r>
      <w:r w:rsidRPr="001355B0">
        <w:rPr>
          <w:rFonts w:ascii="Times New Roman" w:cs="Times New Roman"/>
        </w:rPr>
        <w:t>주식시장</w:t>
      </w:r>
      <w:r w:rsidRPr="001355B0">
        <w:rPr>
          <w:rFonts w:ascii="Times New Roman" w:hAnsi="Times New Roman" w:cs="Times New Roman"/>
        </w:rPr>
        <w:t xml:space="preserve"> </w:t>
      </w:r>
      <w:r w:rsidRPr="001355B0">
        <w:rPr>
          <w:rFonts w:ascii="Times New Roman" w:cs="Times New Roman"/>
        </w:rPr>
        <w:t>상황에</w:t>
      </w:r>
      <w:r w:rsidRPr="001355B0">
        <w:rPr>
          <w:rFonts w:ascii="Times New Roman" w:hAnsi="Times New Roman" w:cs="Times New Roman"/>
        </w:rPr>
        <w:t xml:space="preserve"> </w:t>
      </w:r>
      <w:r w:rsidRPr="001355B0">
        <w:rPr>
          <w:rFonts w:ascii="Times New Roman" w:cs="Times New Roman"/>
        </w:rPr>
        <w:t>따른</w:t>
      </w:r>
      <w:r w:rsidRPr="001355B0">
        <w:rPr>
          <w:rFonts w:ascii="Times New Roman" w:hAnsi="Times New Roman" w:cs="Times New Roman"/>
        </w:rPr>
        <w:t xml:space="preserve"> </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펀드의</w:t>
      </w:r>
      <w:r w:rsidRPr="001355B0">
        <w:rPr>
          <w:rFonts w:ascii="Times New Roman" w:hAnsi="Times New Roman" w:cs="Times New Roman"/>
        </w:rPr>
        <w:t xml:space="preserve"> </w:t>
      </w:r>
      <w:r w:rsidRPr="001355B0">
        <w:rPr>
          <w:rFonts w:ascii="Times New Roman" w:cs="Times New Roman"/>
        </w:rPr>
        <w:t>성과와</w:t>
      </w:r>
      <w:r w:rsidRPr="001355B0">
        <w:rPr>
          <w:rFonts w:ascii="Times New Roman" w:hAnsi="Times New Roman" w:cs="Times New Roman"/>
        </w:rPr>
        <w:t xml:space="preserve"> </w:t>
      </w:r>
      <w:r w:rsidRPr="001355B0">
        <w:rPr>
          <w:rFonts w:ascii="Times New Roman" w:cs="Times New Roman"/>
        </w:rPr>
        <w:t>성과</w:t>
      </w:r>
      <w:r w:rsidRPr="001355B0">
        <w:rPr>
          <w:rFonts w:ascii="Times New Roman" w:hAnsi="Times New Roman" w:cs="Times New Roman"/>
        </w:rPr>
        <w:t xml:space="preserve"> </w:t>
      </w:r>
      <w:r w:rsidRPr="001355B0">
        <w:rPr>
          <w:rFonts w:ascii="Times New Roman" w:cs="Times New Roman"/>
        </w:rPr>
        <w:t>지속성</w:t>
      </w:r>
      <w:r w:rsidRPr="001355B0">
        <w:rPr>
          <w:rFonts w:ascii="Times New Roman" w:hAnsi="Times New Roman" w:cs="Times New Roman"/>
        </w:rPr>
        <w:t xml:space="preserve">: Smooth Transition Regression </w:t>
      </w:r>
      <w:r w:rsidRPr="001355B0">
        <w:rPr>
          <w:rFonts w:ascii="Times New Roman" w:cs="Times New Roman"/>
        </w:rPr>
        <w:t>접근</w:t>
      </w:r>
      <w:r w:rsidRPr="001355B0">
        <w:rPr>
          <w:rFonts w:ascii="Times New Roman" w:hAnsi="Times New Roman" w:cs="Times New Roman"/>
        </w:rPr>
        <w:t xml:space="preserve">,” </w:t>
      </w:r>
      <w:r w:rsidRPr="001355B0">
        <w:rPr>
          <w:rFonts w:ascii="Times New Roman" w:cs="Times New Roman"/>
        </w:rPr>
        <w:t>한국증권학회지</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41</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5</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723-753.</w:t>
      </w:r>
      <w:proofErr w:type="gramEnd"/>
    </w:p>
    <w:p w:rsidR="001355B0" w:rsidRDefault="001355B0" w:rsidP="001355B0">
      <w:pPr>
        <w:ind w:left="600" w:hangingChars="300" w:hanging="600"/>
        <w:rPr>
          <w:rFonts w:ascii="Times New Roman" w:hAnsi="Times New Roman" w:cs="Times New Roman"/>
        </w:rPr>
      </w:pPr>
      <w:r w:rsidRPr="001355B0">
        <w:rPr>
          <w:rFonts w:ascii="Times New Roman" w:cs="Times New Roman"/>
        </w:rPr>
        <w:t>하연정</w:t>
      </w:r>
      <w:r w:rsidRPr="001355B0">
        <w:rPr>
          <w:rFonts w:ascii="Times New Roman" w:hAnsi="Times New Roman" w:cs="Times New Roman"/>
        </w:rPr>
        <w:t xml:space="preserve">, </w:t>
      </w:r>
      <w:r w:rsidRPr="001355B0">
        <w:rPr>
          <w:rFonts w:ascii="Times New Roman" w:cs="Times New Roman"/>
        </w:rPr>
        <w:t>백미연</w:t>
      </w:r>
      <w:r w:rsidRPr="001355B0">
        <w:rPr>
          <w:rFonts w:ascii="Times New Roman" w:hAnsi="Times New Roman" w:cs="Times New Roman"/>
        </w:rPr>
        <w:t xml:space="preserve">, </w:t>
      </w:r>
      <w:proofErr w:type="spellStart"/>
      <w:r w:rsidRPr="001355B0">
        <w:rPr>
          <w:rFonts w:ascii="Times New Roman" w:cs="Times New Roman"/>
        </w:rPr>
        <w:t>왕아평</w:t>
      </w:r>
      <w:proofErr w:type="spellEnd"/>
      <w:r w:rsidRPr="001355B0">
        <w:rPr>
          <w:rFonts w:ascii="Times New Roman" w:hAnsi="Times New Roman" w:cs="Times New Roman"/>
        </w:rPr>
        <w:t xml:space="preserve">, </w:t>
      </w:r>
      <w:r w:rsidRPr="001355B0">
        <w:rPr>
          <w:rFonts w:ascii="Times New Roman" w:cs="Times New Roman"/>
        </w:rPr>
        <w:t>고광수</w:t>
      </w:r>
      <w:r w:rsidRPr="001355B0">
        <w:rPr>
          <w:rFonts w:ascii="Times New Roman" w:hAnsi="Times New Roman" w:cs="Times New Roman"/>
        </w:rPr>
        <w:t xml:space="preserve">, </w:t>
      </w:r>
      <w:r w:rsidR="00CE1095">
        <w:rPr>
          <w:rFonts w:ascii="Times New Roman" w:hAnsi="Times New Roman" w:cs="Times New Roman" w:hint="eastAsia"/>
        </w:rPr>
        <w:t xml:space="preserve">2014, </w:t>
      </w:r>
      <w:r w:rsidRPr="001355B0">
        <w:rPr>
          <w:rFonts w:ascii="Times New Roman" w:hAnsi="Times New Roman" w:cs="Times New Roman"/>
        </w:rPr>
        <w:t>“</w:t>
      </w:r>
      <w:r w:rsidRPr="001355B0">
        <w:rPr>
          <w:rFonts w:ascii="Times New Roman" w:cs="Times New Roman"/>
        </w:rPr>
        <w:t>주식형</w:t>
      </w:r>
      <w:r w:rsidRPr="001355B0">
        <w:rPr>
          <w:rFonts w:ascii="Times New Roman" w:hAnsi="Times New Roman" w:cs="Times New Roman"/>
        </w:rPr>
        <w:t xml:space="preserve"> </w:t>
      </w:r>
      <w:r w:rsidRPr="001355B0">
        <w:rPr>
          <w:rFonts w:ascii="Times New Roman" w:cs="Times New Roman"/>
        </w:rPr>
        <w:t>펀드</w:t>
      </w:r>
      <w:r w:rsidRPr="001355B0">
        <w:rPr>
          <w:rFonts w:ascii="Times New Roman" w:hAnsi="Times New Roman" w:cs="Times New Roman"/>
        </w:rPr>
        <w:t xml:space="preserve"> </w:t>
      </w:r>
      <w:r w:rsidRPr="001355B0">
        <w:rPr>
          <w:rFonts w:ascii="Times New Roman" w:cs="Times New Roman"/>
        </w:rPr>
        <w:t>성과와</w:t>
      </w:r>
      <w:r w:rsidRPr="001355B0">
        <w:rPr>
          <w:rFonts w:ascii="Times New Roman" w:hAnsi="Times New Roman" w:cs="Times New Roman"/>
        </w:rPr>
        <w:t xml:space="preserve"> </w:t>
      </w:r>
      <w:proofErr w:type="spellStart"/>
      <w:r w:rsidRPr="001355B0">
        <w:rPr>
          <w:rFonts w:ascii="Times New Roman" w:cs="Times New Roman"/>
        </w:rPr>
        <w:t>순현금흐름의</w:t>
      </w:r>
      <w:proofErr w:type="spellEnd"/>
      <w:r w:rsidRPr="001355B0">
        <w:rPr>
          <w:rFonts w:ascii="Times New Roman" w:hAnsi="Times New Roman" w:cs="Times New Roman"/>
        </w:rPr>
        <w:t xml:space="preserve"> </w:t>
      </w:r>
      <w:r w:rsidRPr="001355B0">
        <w:rPr>
          <w:rFonts w:ascii="Times New Roman" w:cs="Times New Roman"/>
        </w:rPr>
        <w:t>지속성</w:t>
      </w:r>
      <w:r w:rsidRPr="001355B0">
        <w:rPr>
          <w:rFonts w:ascii="Times New Roman" w:hAnsi="Times New Roman" w:cs="Times New Roman"/>
        </w:rPr>
        <w:t xml:space="preserve">: </w:t>
      </w:r>
      <w:r w:rsidRPr="001355B0">
        <w:rPr>
          <w:rFonts w:ascii="Times New Roman" w:cs="Times New Roman"/>
        </w:rPr>
        <w:t>탐색적</w:t>
      </w:r>
      <w:r w:rsidRPr="001355B0">
        <w:rPr>
          <w:rFonts w:ascii="Times New Roman" w:hAnsi="Times New Roman" w:cs="Times New Roman"/>
        </w:rPr>
        <w:t xml:space="preserve"> </w:t>
      </w:r>
      <w:r w:rsidRPr="001355B0">
        <w:rPr>
          <w:rFonts w:ascii="Times New Roman" w:cs="Times New Roman"/>
        </w:rPr>
        <w:t>연구</w:t>
      </w:r>
      <w:r w:rsidRPr="001355B0">
        <w:rPr>
          <w:rFonts w:ascii="Times New Roman" w:hAnsi="Times New Roman" w:cs="Times New Roman"/>
        </w:rPr>
        <w:t xml:space="preserve">,” </w:t>
      </w:r>
      <w:r w:rsidRPr="001355B0">
        <w:rPr>
          <w:rFonts w:ascii="Times New Roman" w:cs="Times New Roman"/>
        </w:rPr>
        <w:t>재무연구</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 xml:space="preserve"> 27</w:t>
      </w:r>
      <w:r w:rsidRPr="001355B0">
        <w:rPr>
          <w:rFonts w:ascii="Times New Roman" w:cs="Times New Roman"/>
        </w:rPr>
        <w:t>권</w:t>
      </w:r>
      <w:r w:rsidRPr="001355B0">
        <w:rPr>
          <w:rFonts w:ascii="Times New Roman" w:hAnsi="Times New Roman" w:cs="Times New Roman"/>
        </w:rPr>
        <w:t xml:space="preserve"> </w:t>
      </w:r>
      <w:r w:rsidRPr="001355B0">
        <w:rPr>
          <w:rFonts w:ascii="Times New Roman" w:cs="Times New Roman"/>
        </w:rPr>
        <w:t>제</w:t>
      </w:r>
      <w:r w:rsidRPr="001355B0">
        <w:rPr>
          <w:rFonts w:ascii="Times New Roman" w:hAnsi="Times New Roman" w:cs="Times New Roman"/>
        </w:rPr>
        <w:t>2</w:t>
      </w:r>
      <w:r w:rsidRPr="001355B0">
        <w:rPr>
          <w:rFonts w:ascii="Times New Roman" w:cs="Times New Roman"/>
        </w:rPr>
        <w:t>호</w:t>
      </w:r>
      <w:r w:rsidRPr="001355B0">
        <w:rPr>
          <w:rFonts w:ascii="Times New Roman" w:hAnsi="Times New Roman" w:cs="Times New Roman"/>
        </w:rPr>
        <w:t xml:space="preserve">, pp. </w:t>
      </w:r>
      <w:proofErr w:type="gramStart"/>
      <w:r w:rsidRPr="001355B0">
        <w:rPr>
          <w:rFonts w:ascii="Times New Roman" w:hAnsi="Times New Roman" w:cs="Times New Roman"/>
        </w:rPr>
        <w:t>257-296.</w:t>
      </w:r>
      <w:proofErr w:type="gramEnd"/>
      <w:r w:rsidRPr="001355B0">
        <w:rPr>
          <w:rFonts w:ascii="Times New Roman" w:hAnsi="Times New Roman" w:cs="Times New Roman"/>
        </w:rPr>
        <w:t xml:space="preserve"> </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Ackermann, C.; R. </w:t>
      </w:r>
      <w:proofErr w:type="spellStart"/>
      <w:r w:rsidRPr="001355B0">
        <w:rPr>
          <w:rFonts w:ascii="Times New Roman" w:hAnsi="Times New Roman" w:cs="Times New Roman"/>
        </w:rPr>
        <w:t>McEnally</w:t>
      </w:r>
      <w:proofErr w:type="spellEnd"/>
      <w:r w:rsidRPr="001355B0">
        <w:rPr>
          <w:rFonts w:ascii="Times New Roman" w:hAnsi="Times New Roman" w:cs="Times New Roman"/>
        </w:rPr>
        <w:t xml:space="preserve">; and D. </w:t>
      </w:r>
      <w:proofErr w:type="spellStart"/>
      <w:r w:rsidRPr="001355B0">
        <w:rPr>
          <w:rFonts w:ascii="Times New Roman" w:hAnsi="Times New Roman" w:cs="Times New Roman"/>
        </w:rPr>
        <w:t>Ravenscraft</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“The Performance of Hedge Funds: Risk, Return and Incentives.” </w:t>
      </w:r>
      <w:r w:rsidRPr="001355B0">
        <w:rPr>
          <w:rFonts w:ascii="Times New Roman" w:hAnsi="Times New Roman" w:cs="Times New Roman"/>
          <w:i/>
          <w:iCs/>
        </w:rPr>
        <w:t>Journal of Finance</w:t>
      </w:r>
      <w:r w:rsidRPr="001355B0">
        <w:rPr>
          <w:rFonts w:ascii="Times New Roman" w:hAnsi="Times New Roman" w:cs="Times New Roman"/>
        </w:rPr>
        <w:t xml:space="preserve">, 54 (1999), 833–874. </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Agarwal</w:t>
      </w:r>
      <w:proofErr w:type="spellEnd"/>
      <w:r w:rsidRPr="001355B0">
        <w:rPr>
          <w:rFonts w:ascii="Times New Roman" w:hAnsi="Times New Roman" w:cs="Times New Roman"/>
        </w:rPr>
        <w:t xml:space="preserve">, V.; N. D. Daniel; and N. Y. </w:t>
      </w:r>
      <w:proofErr w:type="spellStart"/>
      <w:r w:rsidRPr="001355B0">
        <w:rPr>
          <w:rFonts w:ascii="Times New Roman" w:hAnsi="Times New Roman" w:cs="Times New Roman"/>
        </w:rPr>
        <w:t>Naik</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“Role of Managerial Incentives and Discretion in Hedge Fund Performance.”</w:t>
      </w:r>
      <w:proofErr w:type="gramEnd"/>
      <w:r w:rsidRPr="001355B0">
        <w:rPr>
          <w:rFonts w:ascii="Times New Roman" w:hAnsi="Times New Roman" w:cs="Times New Roman"/>
        </w:rPr>
        <w:t xml:space="preserve"> </w:t>
      </w:r>
      <w:r w:rsidRPr="001355B0">
        <w:rPr>
          <w:rFonts w:ascii="Times New Roman" w:hAnsi="Times New Roman" w:cs="Times New Roman"/>
          <w:i/>
          <w:iCs/>
        </w:rPr>
        <w:t>Journal of Finance</w:t>
      </w:r>
      <w:r w:rsidRPr="001355B0">
        <w:rPr>
          <w:rFonts w:ascii="Times New Roman" w:hAnsi="Times New Roman" w:cs="Times New Roman"/>
        </w:rPr>
        <w:t>, 64 (2009), 2221–2256.</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Almazan</w:t>
      </w:r>
      <w:proofErr w:type="spellEnd"/>
      <w:r w:rsidRPr="001355B0">
        <w:rPr>
          <w:rFonts w:ascii="Times New Roman" w:hAnsi="Times New Roman" w:cs="Times New Roman"/>
        </w:rPr>
        <w:t>, A.; K. C. Brown; M. Carlson; and D. A. Chapman.</w:t>
      </w:r>
      <w:proofErr w:type="gramEnd"/>
      <w:r w:rsidRPr="001355B0">
        <w:rPr>
          <w:rFonts w:ascii="Times New Roman" w:hAnsi="Times New Roman" w:cs="Times New Roman"/>
        </w:rPr>
        <w:t xml:space="preserve"> “Why Constrain Your Mutual Fund Manager?” </w:t>
      </w:r>
      <w:r w:rsidRPr="001355B0">
        <w:rPr>
          <w:rFonts w:ascii="Times New Roman" w:hAnsi="Times New Roman" w:cs="Times New Roman"/>
          <w:i/>
          <w:iCs/>
        </w:rPr>
        <w:t>Journal of Financial Economics</w:t>
      </w:r>
      <w:r w:rsidRPr="001355B0">
        <w:rPr>
          <w:rFonts w:ascii="Times New Roman" w:hAnsi="Times New Roman" w:cs="Times New Roman"/>
        </w:rPr>
        <w:t>, 73 (2004), 289–321.</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Asness</w:t>
      </w:r>
      <w:proofErr w:type="spellEnd"/>
      <w:r w:rsidRPr="001355B0">
        <w:rPr>
          <w:rFonts w:ascii="Times New Roman" w:hAnsi="Times New Roman" w:cs="Times New Roman"/>
        </w:rPr>
        <w:t xml:space="preserve">, C.; R. </w:t>
      </w:r>
      <w:proofErr w:type="spellStart"/>
      <w:r w:rsidRPr="001355B0">
        <w:rPr>
          <w:rFonts w:ascii="Times New Roman" w:hAnsi="Times New Roman" w:cs="Times New Roman"/>
        </w:rPr>
        <w:t>Krail</w:t>
      </w:r>
      <w:proofErr w:type="spellEnd"/>
      <w:r w:rsidRPr="001355B0">
        <w:rPr>
          <w:rFonts w:ascii="Times New Roman" w:hAnsi="Times New Roman" w:cs="Times New Roman"/>
        </w:rPr>
        <w:t xml:space="preserve">; and J. </w:t>
      </w:r>
      <w:proofErr w:type="spellStart"/>
      <w:r w:rsidRPr="001355B0">
        <w:rPr>
          <w:rFonts w:ascii="Times New Roman" w:hAnsi="Times New Roman" w:cs="Times New Roman"/>
        </w:rPr>
        <w:t>Liew</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“Do Hedge Funds Hedge?” </w:t>
      </w:r>
      <w:r w:rsidRPr="001355B0">
        <w:rPr>
          <w:rFonts w:ascii="Times New Roman" w:hAnsi="Times New Roman" w:cs="Times New Roman"/>
          <w:i/>
          <w:iCs/>
        </w:rPr>
        <w:t>Journal of Portfolio Management</w:t>
      </w:r>
      <w:r w:rsidRPr="001355B0">
        <w:rPr>
          <w:rFonts w:ascii="Times New Roman" w:hAnsi="Times New Roman" w:cs="Times New Roman"/>
        </w:rPr>
        <w:t>, 28 (2001), 6–19.</w:t>
      </w:r>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Barber, B. M., T. </w:t>
      </w:r>
      <w:proofErr w:type="spellStart"/>
      <w:r w:rsidRPr="001355B0">
        <w:rPr>
          <w:rFonts w:ascii="Times New Roman" w:hAnsi="Times New Roman" w:cs="Times New Roman"/>
        </w:rPr>
        <w:t>Odean</w:t>
      </w:r>
      <w:proofErr w:type="spellEnd"/>
      <w:r w:rsidRPr="001355B0">
        <w:rPr>
          <w:rFonts w:ascii="Times New Roman" w:hAnsi="Times New Roman" w:cs="Times New Roman"/>
        </w:rPr>
        <w:t xml:space="preserve">, and L. </w:t>
      </w:r>
      <w:proofErr w:type="spellStart"/>
      <w:r w:rsidRPr="001355B0">
        <w:rPr>
          <w:rFonts w:ascii="Times New Roman" w:hAnsi="Times New Roman" w:cs="Times New Roman"/>
        </w:rPr>
        <w:t>Zheng</w:t>
      </w:r>
      <w:proofErr w:type="spellEnd"/>
      <w:r w:rsidRPr="001355B0">
        <w:rPr>
          <w:rFonts w:ascii="Times New Roman" w:hAnsi="Times New Roman" w:cs="Times New Roman"/>
        </w:rPr>
        <w:t xml:space="preserve">, “Out of Sight, Out of Mind: The Effects of Expenses on Mutual Fund Flows,” </w:t>
      </w:r>
      <w:r w:rsidRPr="001355B0">
        <w:rPr>
          <w:rFonts w:ascii="Times New Roman" w:hAnsi="Times New Roman" w:cs="Times New Roman"/>
          <w:i/>
          <w:iCs/>
        </w:rPr>
        <w:t>Journal of Business</w:t>
      </w:r>
      <w:r w:rsidRPr="001355B0">
        <w:rPr>
          <w:rFonts w:ascii="Times New Roman" w:hAnsi="Times New Roman" w:cs="Times New Roman"/>
        </w:rPr>
        <w:t>, Vol. 78, No. 6 (2005), pp. 2095-2119.</w:t>
      </w:r>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Barras, L., O. </w:t>
      </w:r>
      <w:proofErr w:type="spellStart"/>
      <w:r w:rsidRPr="001355B0">
        <w:rPr>
          <w:rFonts w:ascii="Times New Roman" w:hAnsi="Times New Roman" w:cs="Times New Roman"/>
        </w:rPr>
        <w:t>Scaillet</w:t>
      </w:r>
      <w:proofErr w:type="spellEnd"/>
      <w:r w:rsidRPr="001355B0">
        <w:rPr>
          <w:rFonts w:ascii="Times New Roman" w:hAnsi="Times New Roman" w:cs="Times New Roman"/>
        </w:rPr>
        <w:t xml:space="preserve">, and R. </w:t>
      </w:r>
      <w:proofErr w:type="spellStart"/>
      <w:r w:rsidRPr="001355B0">
        <w:rPr>
          <w:rFonts w:ascii="Times New Roman" w:hAnsi="Times New Roman" w:cs="Times New Roman"/>
        </w:rPr>
        <w:t>Wermers</w:t>
      </w:r>
      <w:proofErr w:type="spellEnd"/>
      <w:r w:rsidRPr="001355B0">
        <w:rPr>
          <w:rFonts w:ascii="Times New Roman" w:hAnsi="Times New Roman" w:cs="Times New Roman"/>
        </w:rPr>
        <w:t xml:space="preserve">, “False Discoveries in Mutual Fund Performance: Measuring Luck in Estimated Alphas,” </w:t>
      </w:r>
      <w:r w:rsidRPr="001355B0">
        <w:rPr>
          <w:rFonts w:ascii="Times New Roman" w:hAnsi="Times New Roman" w:cs="Times New Roman"/>
          <w:i/>
          <w:iCs/>
        </w:rPr>
        <w:t>Journal of Finance</w:t>
      </w:r>
      <w:r w:rsidRPr="001355B0">
        <w:rPr>
          <w:rFonts w:ascii="Times New Roman" w:hAnsi="Times New Roman" w:cs="Times New Roman"/>
        </w:rPr>
        <w:t>, Vol. 65, No. 1 (2010), pp. 179-216.</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Bergstresser</w:t>
      </w:r>
      <w:proofErr w:type="spellEnd"/>
      <w:r w:rsidRPr="001355B0">
        <w:rPr>
          <w:rFonts w:ascii="Times New Roman" w:hAnsi="Times New Roman" w:cs="Times New Roman"/>
        </w:rPr>
        <w:t xml:space="preserve">, D. and J. </w:t>
      </w:r>
      <w:proofErr w:type="spellStart"/>
      <w:r w:rsidRPr="001355B0">
        <w:rPr>
          <w:rFonts w:ascii="Times New Roman" w:hAnsi="Times New Roman" w:cs="Times New Roman"/>
        </w:rPr>
        <w:t>Poterba</w:t>
      </w:r>
      <w:proofErr w:type="spellEnd"/>
      <w:r w:rsidRPr="001355B0">
        <w:rPr>
          <w:rFonts w:ascii="Times New Roman" w:hAnsi="Times New Roman" w:cs="Times New Roman"/>
        </w:rPr>
        <w:t>, “Do After-Tax Returns Affect Mutual Fund Inflows</w:t>
      </w:r>
      <w:proofErr w:type="gramStart"/>
      <w:r w:rsidRPr="001355B0">
        <w:rPr>
          <w:rFonts w:ascii="Times New Roman" w:hAnsi="Times New Roman" w:cs="Times New Roman"/>
        </w:rPr>
        <w:t>?,</w:t>
      </w:r>
      <w:proofErr w:type="gramEnd"/>
      <w:r w:rsidRPr="001355B0">
        <w:rPr>
          <w:rFonts w:ascii="Times New Roman" w:hAnsi="Times New Roman" w:cs="Times New Roman"/>
        </w:rPr>
        <w:t xml:space="preserve">” </w:t>
      </w:r>
      <w:r w:rsidRPr="001355B0">
        <w:rPr>
          <w:rFonts w:ascii="Times New Roman" w:hAnsi="Times New Roman" w:cs="Times New Roman"/>
          <w:i/>
          <w:iCs/>
        </w:rPr>
        <w:t>Journal of Financial Economics</w:t>
      </w:r>
      <w:r w:rsidRPr="001355B0">
        <w:rPr>
          <w:rFonts w:ascii="Times New Roman" w:hAnsi="Times New Roman" w:cs="Times New Roman"/>
        </w:rPr>
        <w:t>, Vol. 63, No. 3 (2002), pp. 381-414.</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Busse</w:t>
      </w:r>
      <w:proofErr w:type="spellEnd"/>
      <w:r w:rsidRPr="001355B0">
        <w:rPr>
          <w:rFonts w:ascii="Times New Roman" w:hAnsi="Times New Roman" w:cs="Times New Roman"/>
        </w:rPr>
        <w:t xml:space="preserve">, J. A. “Another Look at Mutual Fund Tournaments.” </w:t>
      </w:r>
      <w:r w:rsidRPr="001355B0">
        <w:rPr>
          <w:rFonts w:ascii="Times New Roman" w:hAnsi="Times New Roman" w:cs="Times New Roman"/>
          <w:i/>
          <w:iCs/>
        </w:rPr>
        <w:t>Journal of Financial and Quantitative Analysis</w:t>
      </w:r>
      <w:r w:rsidRPr="001355B0">
        <w:rPr>
          <w:rFonts w:ascii="Times New Roman" w:hAnsi="Times New Roman" w:cs="Times New Roman"/>
        </w:rPr>
        <w:t>, 36 (2001), 53–73.</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lastRenderedPageBreak/>
        <w:t>Busse</w:t>
      </w:r>
      <w:proofErr w:type="spellEnd"/>
      <w:r w:rsidRPr="001355B0">
        <w:rPr>
          <w:rFonts w:ascii="Times New Roman" w:hAnsi="Times New Roman" w:cs="Times New Roman"/>
        </w:rPr>
        <w:t xml:space="preserve">, J. A., A. </w:t>
      </w:r>
      <w:proofErr w:type="spellStart"/>
      <w:r w:rsidRPr="001355B0">
        <w:rPr>
          <w:rFonts w:ascii="Times New Roman" w:hAnsi="Times New Roman" w:cs="Times New Roman"/>
        </w:rPr>
        <w:t>Goyal</w:t>
      </w:r>
      <w:proofErr w:type="spellEnd"/>
      <w:r w:rsidRPr="001355B0">
        <w:rPr>
          <w:rFonts w:ascii="Times New Roman" w:hAnsi="Times New Roman" w:cs="Times New Roman"/>
        </w:rPr>
        <w:t xml:space="preserve">, and S. </w:t>
      </w:r>
      <w:proofErr w:type="spellStart"/>
      <w:r w:rsidRPr="001355B0">
        <w:rPr>
          <w:rFonts w:ascii="Times New Roman" w:hAnsi="Times New Roman" w:cs="Times New Roman"/>
        </w:rPr>
        <w:t>Wahal</w:t>
      </w:r>
      <w:proofErr w:type="spellEnd"/>
      <w:r w:rsidRPr="001355B0">
        <w:rPr>
          <w:rFonts w:ascii="Times New Roman" w:hAnsi="Times New Roman" w:cs="Times New Roman"/>
        </w:rPr>
        <w:t xml:space="preserve">, “Performance and Persistence in Institutional Investment Management,” </w:t>
      </w:r>
      <w:r w:rsidRPr="001355B0">
        <w:rPr>
          <w:rFonts w:ascii="Times New Roman" w:hAnsi="Times New Roman" w:cs="Times New Roman"/>
          <w:i/>
          <w:iCs/>
        </w:rPr>
        <w:t>Journal of Finance</w:t>
      </w:r>
      <w:r w:rsidRPr="001355B0">
        <w:rPr>
          <w:rFonts w:ascii="Times New Roman" w:hAnsi="Times New Roman" w:cs="Times New Roman"/>
        </w:rPr>
        <w:t xml:space="preserve">, Vol. 65, No. 2 (2010), pp. 765-790. </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Brown, S. J.; W. N. </w:t>
      </w:r>
      <w:proofErr w:type="spellStart"/>
      <w:r w:rsidRPr="001355B0">
        <w:rPr>
          <w:rFonts w:ascii="Times New Roman" w:hAnsi="Times New Roman" w:cs="Times New Roman"/>
        </w:rPr>
        <w:t>Goetzmann</w:t>
      </w:r>
      <w:proofErr w:type="spellEnd"/>
      <w:r w:rsidRPr="001355B0">
        <w:rPr>
          <w:rFonts w:ascii="Times New Roman" w:hAnsi="Times New Roman" w:cs="Times New Roman"/>
        </w:rPr>
        <w:t>; and R. G. Ibbotson.</w:t>
      </w:r>
      <w:proofErr w:type="gramEnd"/>
      <w:r w:rsidRPr="001355B0">
        <w:rPr>
          <w:rFonts w:ascii="Times New Roman" w:hAnsi="Times New Roman" w:cs="Times New Roman"/>
        </w:rPr>
        <w:t xml:space="preserve"> “Offshore Hedge Funds: Survival and Performance, 1989–95.” </w:t>
      </w:r>
      <w:r w:rsidRPr="001355B0">
        <w:rPr>
          <w:rFonts w:ascii="Times New Roman" w:hAnsi="Times New Roman" w:cs="Times New Roman"/>
          <w:i/>
          <w:iCs/>
        </w:rPr>
        <w:t xml:space="preserve">Journal of Business, </w:t>
      </w:r>
      <w:r w:rsidRPr="001355B0">
        <w:rPr>
          <w:rFonts w:ascii="Times New Roman" w:hAnsi="Times New Roman" w:cs="Times New Roman"/>
        </w:rPr>
        <w:t>72 (1999), 91–117.</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Brown, S. J.; W. N. </w:t>
      </w:r>
      <w:proofErr w:type="spellStart"/>
      <w:r w:rsidRPr="001355B0">
        <w:rPr>
          <w:rFonts w:ascii="Times New Roman" w:hAnsi="Times New Roman" w:cs="Times New Roman"/>
        </w:rPr>
        <w:t>Goetzmann</w:t>
      </w:r>
      <w:proofErr w:type="spellEnd"/>
      <w:r w:rsidRPr="001355B0">
        <w:rPr>
          <w:rFonts w:ascii="Times New Roman" w:hAnsi="Times New Roman" w:cs="Times New Roman"/>
        </w:rPr>
        <w:t>; R. G. Ibbotson; and S. A. Ross.</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“Survivorship Bias in Performance Studies.”</w:t>
      </w:r>
      <w:proofErr w:type="gramEnd"/>
      <w:r w:rsidRPr="001355B0">
        <w:rPr>
          <w:rFonts w:ascii="Times New Roman" w:hAnsi="Times New Roman" w:cs="Times New Roman"/>
        </w:rPr>
        <w:t xml:space="preserve"> </w:t>
      </w:r>
      <w:r w:rsidRPr="001355B0">
        <w:rPr>
          <w:rFonts w:ascii="Times New Roman" w:hAnsi="Times New Roman" w:cs="Times New Roman"/>
          <w:i/>
          <w:iCs/>
        </w:rPr>
        <w:t>Review of Financial Studies</w:t>
      </w:r>
      <w:r w:rsidRPr="001355B0">
        <w:rPr>
          <w:rFonts w:ascii="Times New Roman" w:hAnsi="Times New Roman" w:cs="Times New Roman"/>
        </w:rPr>
        <w:t>, 5 (1992), 553–580.</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Brown, K. C.; W. V. Harlow; and L. T. Starks.</w:t>
      </w:r>
      <w:proofErr w:type="gramEnd"/>
      <w:r w:rsidRPr="001355B0">
        <w:rPr>
          <w:rFonts w:ascii="Times New Roman" w:hAnsi="Times New Roman" w:cs="Times New Roman"/>
        </w:rPr>
        <w:t xml:space="preserve"> “Of Tournaments and Temptations: An Analysis of Managerial Incentives in the Mutual Fund Industry.” </w:t>
      </w:r>
      <w:r w:rsidRPr="001355B0">
        <w:rPr>
          <w:rFonts w:ascii="Times New Roman" w:hAnsi="Times New Roman" w:cs="Times New Roman"/>
          <w:i/>
          <w:iCs/>
        </w:rPr>
        <w:t>Journal of Finance</w:t>
      </w:r>
      <w:r w:rsidRPr="001355B0">
        <w:rPr>
          <w:rFonts w:ascii="Times New Roman" w:hAnsi="Times New Roman" w:cs="Times New Roman"/>
        </w:rPr>
        <w:t>, 51 (1996), 85–110.</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Carhart</w:t>
      </w:r>
      <w:proofErr w:type="spellEnd"/>
      <w:r w:rsidRPr="001355B0">
        <w:rPr>
          <w:rFonts w:ascii="Times New Roman" w:hAnsi="Times New Roman" w:cs="Times New Roman"/>
        </w:rPr>
        <w:t xml:space="preserve">, M., “On Persistence in Mutual Fund Performance,” </w:t>
      </w:r>
      <w:r w:rsidRPr="001355B0">
        <w:rPr>
          <w:rFonts w:ascii="Times New Roman" w:hAnsi="Times New Roman" w:cs="Times New Roman"/>
          <w:i/>
          <w:iCs/>
        </w:rPr>
        <w:t>Journal of Finance</w:t>
      </w:r>
      <w:r w:rsidRPr="001355B0">
        <w:rPr>
          <w:rFonts w:ascii="Times New Roman" w:hAnsi="Times New Roman" w:cs="Times New Roman"/>
        </w:rPr>
        <w:t>, Vol. 52, No. 1 (1997), pp. 57-82.</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Carhart</w:t>
      </w:r>
      <w:proofErr w:type="spellEnd"/>
      <w:r w:rsidRPr="001355B0">
        <w:rPr>
          <w:rFonts w:ascii="Times New Roman" w:hAnsi="Times New Roman" w:cs="Times New Roman"/>
        </w:rPr>
        <w:t xml:space="preserve">, M., R. </w:t>
      </w:r>
      <w:proofErr w:type="spellStart"/>
      <w:r w:rsidRPr="001355B0">
        <w:rPr>
          <w:rFonts w:ascii="Times New Roman" w:hAnsi="Times New Roman" w:cs="Times New Roman"/>
        </w:rPr>
        <w:t>Kaniel</w:t>
      </w:r>
      <w:proofErr w:type="spellEnd"/>
      <w:r w:rsidRPr="001355B0">
        <w:rPr>
          <w:rFonts w:ascii="Times New Roman" w:hAnsi="Times New Roman" w:cs="Times New Roman"/>
        </w:rPr>
        <w:t xml:space="preserve">, K. </w:t>
      </w:r>
      <w:proofErr w:type="spellStart"/>
      <w:r w:rsidRPr="001355B0">
        <w:rPr>
          <w:rFonts w:ascii="Times New Roman" w:hAnsi="Times New Roman" w:cs="Times New Roman"/>
        </w:rPr>
        <w:t>Musto</w:t>
      </w:r>
      <w:proofErr w:type="spellEnd"/>
      <w:r w:rsidRPr="001355B0">
        <w:rPr>
          <w:rFonts w:ascii="Times New Roman" w:hAnsi="Times New Roman" w:cs="Times New Roman"/>
        </w:rPr>
        <w:t xml:space="preserve">, and A. V. Reed, “Leaning for the Tape: Evidence of Gaming Behavior in Equity Mutual Funds,” </w:t>
      </w:r>
      <w:r w:rsidRPr="001355B0">
        <w:rPr>
          <w:rFonts w:ascii="Times New Roman" w:hAnsi="Times New Roman" w:cs="Times New Roman"/>
          <w:i/>
          <w:iCs/>
        </w:rPr>
        <w:t>Journal of Finance</w:t>
      </w:r>
      <w:r w:rsidRPr="001355B0">
        <w:rPr>
          <w:rFonts w:ascii="Times New Roman" w:hAnsi="Times New Roman" w:cs="Times New Roman"/>
        </w:rPr>
        <w:t>, Vol. 57, No. 2 (2002), pp. 661-693.</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Chevalier, J. and G. Ellison, “Risk Taking by Mutual Funds as a Response to Incentives,” </w:t>
      </w:r>
      <w:r w:rsidRPr="001355B0">
        <w:rPr>
          <w:rFonts w:ascii="Times New Roman" w:hAnsi="Times New Roman" w:cs="Times New Roman"/>
          <w:i/>
          <w:iCs/>
        </w:rPr>
        <w:t>Journal of Political Economy</w:t>
      </w:r>
      <w:r w:rsidRPr="001355B0">
        <w:rPr>
          <w:rFonts w:ascii="Times New Roman" w:hAnsi="Times New Roman" w:cs="Times New Roman"/>
        </w:rPr>
        <w:t>, Vol. 105, No. 6 (1997), pp. 1167-1200.</w:t>
      </w:r>
      <w:proofErr w:type="gramEnd"/>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Chen, Y., “Derivatives Use and Risk Taking: Evidence from the Hedge Fund Industry,” Journal of Financial and Quantitative Analysis, Vol. 46, No. 4 (2011), pp. 1073-1106. </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Chen, Y., and B. Liang.</w:t>
      </w:r>
      <w:proofErr w:type="gramEnd"/>
      <w:r w:rsidRPr="001355B0">
        <w:rPr>
          <w:rFonts w:ascii="Times New Roman" w:hAnsi="Times New Roman" w:cs="Times New Roman"/>
        </w:rPr>
        <w:t xml:space="preserve"> “Do Market Timing Hedge Funds Time the Market?” </w:t>
      </w:r>
      <w:r w:rsidRPr="001355B0">
        <w:rPr>
          <w:rFonts w:ascii="Times New Roman" w:hAnsi="Times New Roman" w:cs="Times New Roman"/>
          <w:i/>
          <w:iCs/>
        </w:rPr>
        <w:t>Journal of Financial and Quantitative Analysis</w:t>
      </w:r>
      <w:r w:rsidRPr="001355B0">
        <w:rPr>
          <w:rFonts w:ascii="Times New Roman" w:hAnsi="Times New Roman" w:cs="Times New Roman"/>
        </w:rPr>
        <w:t>, 42 (2007), 827–856.</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Chevalier, J., and G. Ellison.</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“Risk Taking by Mutual Funds as a Response to Incentives.”</w:t>
      </w:r>
      <w:proofErr w:type="gramEnd"/>
      <w:r w:rsidRPr="001355B0">
        <w:rPr>
          <w:rFonts w:ascii="Times New Roman" w:hAnsi="Times New Roman" w:cs="Times New Roman"/>
        </w:rPr>
        <w:t xml:space="preserve"> </w:t>
      </w:r>
      <w:r w:rsidRPr="001355B0">
        <w:rPr>
          <w:rFonts w:ascii="Times New Roman" w:hAnsi="Times New Roman" w:cs="Times New Roman"/>
          <w:i/>
          <w:iCs/>
        </w:rPr>
        <w:t>Journal of Political Economy</w:t>
      </w:r>
      <w:r w:rsidRPr="001355B0">
        <w:rPr>
          <w:rFonts w:ascii="Times New Roman" w:hAnsi="Times New Roman" w:cs="Times New Roman"/>
        </w:rPr>
        <w:t>, 105 (1997), 1167–1200.</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Deli, D. N., and R. </w:t>
      </w:r>
      <w:proofErr w:type="spellStart"/>
      <w:r w:rsidRPr="001355B0">
        <w:rPr>
          <w:rFonts w:ascii="Times New Roman" w:hAnsi="Times New Roman" w:cs="Times New Roman"/>
        </w:rPr>
        <w:t>Varma</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“Contracting in the Investment Management Industry: Evidence from Mutual Funds.”</w:t>
      </w:r>
      <w:proofErr w:type="gramEnd"/>
      <w:r w:rsidRPr="001355B0">
        <w:rPr>
          <w:rFonts w:ascii="Times New Roman" w:hAnsi="Times New Roman" w:cs="Times New Roman"/>
        </w:rPr>
        <w:t xml:space="preserve"> </w:t>
      </w:r>
      <w:r w:rsidRPr="001355B0">
        <w:rPr>
          <w:rFonts w:ascii="Times New Roman" w:hAnsi="Times New Roman" w:cs="Times New Roman"/>
          <w:i/>
          <w:iCs/>
        </w:rPr>
        <w:t>Journal of Financial Economics</w:t>
      </w:r>
      <w:r w:rsidRPr="001355B0">
        <w:rPr>
          <w:rFonts w:ascii="Times New Roman" w:hAnsi="Times New Roman" w:cs="Times New Roman"/>
        </w:rPr>
        <w:t>, 63 (2002), 79–98.</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Fama</w:t>
      </w:r>
      <w:proofErr w:type="spellEnd"/>
      <w:r w:rsidRPr="001355B0">
        <w:rPr>
          <w:rFonts w:ascii="Times New Roman" w:hAnsi="Times New Roman" w:cs="Times New Roman"/>
        </w:rPr>
        <w:t xml:space="preserve">, E. F. and K. R. French, “Common Risk Factors in the Returns on the Stocks and Bonds,” </w:t>
      </w:r>
      <w:r w:rsidRPr="001355B0">
        <w:rPr>
          <w:rFonts w:ascii="Times New Roman" w:hAnsi="Times New Roman" w:cs="Times New Roman"/>
          <w:i/>
          <w:iCs/>
        </w:rPr>
        <w:t>Journal of Financial Economics</w:t>
      </w:r>
      <w:r w:rsidRPr="001355B0">
        <w:rPr>
          <w:rFonts w:ascii="Times New Roman" w:hAnsi="Times New Roman" w:cs="Times New Roman"/>
        </w:rPr>
        <w:t>, Vol. 33, No. 1 (1993), pp. 3-56.</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Fama</w:t>
      </w:r>
      <w:proofErr w:type="spellEnd"/>
      <w:r w:rsidRPr="001355B0">
        <w:rPr>
          <w:rFonts w:ascii="Times New Roman" w:hAnsi="Times New Roman" w:cs="Times New Roman"/>
        </w:rPr>
        <w:t xml:space="preserve">, E. F. and K. R. French, “Luck versus Skill in the Cross Section of Mutual Fund Returns,” </w:t>
      </w:r>
      <w:r w:rsidRPr="001355B0">
        <w:rPr>
          <w:rFonts w:ascii="Times New Roman" w:hAnsi="Times New Roman" w:cs="Times New Roman"/>
          <w:i/>
          <w:iCs/>
        </w:rPr>
        <w:t>Journal of Finance</w:t>
      </w:r>
      <w:r w:rsidRPr="001355B0">
        <w:rPr>
          <w:rFonts w:ascii="Times New Roman" w:hAnsi="Times New Roman" w:cs="Times New Roman"/>
        </w:rPr>
        <w:t>, Vol. 65, No. 5 (2010), pp. 1915-1947.</w:t>
      </w:r>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Ferreira, M. A., A. </w:t>
      </w:r>
      <w:proofErr w:type="spellStart"/>
      <w:r w:rsidRPr="001355B0">
        <w:rPr>
          <w:rFonts w:ascii="Times New Roman" w:hAnsi="Times New Roman" w:cs="Times New Roman"/>
        </w:rPr>
        <w:t>Keswani</w:t>
      </w:r>
      <w:proofErr w:type="spellEnd"/>
      <w:r w:rsidRPr="001355B0">
        <w:rPr>
          <w:rFonts w:ascii="Times New Roman" w:hAnsi="Times New Roman" w:cs="Times New Roman"/>
        </w:rPr>
        <w:t xml:space="preserve">, A. F. Miguel, and S. B. Ramos, “The Flow-Performance Relationship around the World,” </w:t>
      </w:r>
      <w:r w:rsidRPr="001355B0">
        <w:rPr>
          <w:rFonts w:ascii="Times New Roman" w:hAnsi="Times New Roman" w:cs="Times New Roman"/>
          <w:i/>
          <w:iCs/>
        </w:rPr>
        <w:t>Journal of Banking and Finance</w:t>
      </w:r>
      <w:r w:rsidRPr="001355B0">
        <w:rPr>
          <w:rFonts w:ascii="Times New Roman" w:hAnsi="Times New Roman" w:cs="Times New Roman"/>
        </w:rPr>
        <w:t xml:space="preserve">, Vol. 36, No. 6 (2010), pp. 1759-1780. </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Ferson</w:t>
      </w:r>
      <w:proofErr w:type="spellEnd"/>
      <w:r w:rsidRPr="001355B0">
        <w:rPr>
          <w:rFonts w:ascii="Times New Roman" w:hAnsi="Times New Roman" w:cs="Times New Roman"/>
        </w:rPr>
        <w:t xml:space="preserve">, W. E., and R. W. </w:t>
      </w:r>
      <w:proofErr w:type="spellStart"/>
      <w:r w:rsidRPr="001355B0">
        <w:rPr>
          <w:rFonts w:ascii="Times New Roman" w:hAnsi="Times New Roman" w:cs="Times New Roman"/>
        </w:rPr>
        <w:t>Schadt</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“Measuring Fund Strategy and Performance in Changing Economic Conditions.”</w:t>
      </w:r>
      <w:proofErr w:type="gramEnd"/>
      <w:r w:rsidRPr="001355B0">
        <w:rPr>
          <w:rFonts w:ascii="Times New Roman" w:hAnsi="Times New Roman" w:cs="Times New Roman"/>
        </w:rPr>
        <w:t xml:space="preserve"> </w:t>
      </w:r>
      <w:r w:rsidRPr="001355B0">
        <w:rPr>
          <w:rFonts w:ascii="Times New Roman" w:hAnsi="Times New Roman" w:cs="Times New Roman"/>
          <w:i/>
          <w:iCs/>
        </w:rPr>
        <w:t xml:space="preserve">Journal of Finance, </w:t>
      </w:r>
      <w:r w:rsidRPr="001355B0">
        <w:rPr>
          <w:rFonts w:ascii="Times New Roman" w:hAnsi="Times New Roman" w:cs="Times New Roman"/>
        </w:rPr>
        <w:t>51 (1996), 425–461.</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Ferson</w:t>
      </w:r>
      <w:proofErr w:type="spellEnd"/>
      <w:r w:rsidRPr="001355B0">
        <w:rPr>
          <w:rFonts w:ascii="Times New Roman" w:hAnsi="Times New Roman" w:cs="Times New Roman"/>
        </w:rPr>
        <w:t xml:space="preserve">, W. E., and V. A. </w:t>
      </w:r>
      <w:proofErr w:type="spellStart"/>
      <w:r w:rsidRPr="001355B0">
        <w:rPr>
          <w:rFonts w:ascii="Times New Roman" w:hAnsi="Times New Roman" w:cs="Times New Roman"/>
        </w:rPr>
        <w:t>Warther</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“Evaluating Fund Performance in a Dynamic Market.”</w:t>
      </w:r>
      <w:proofErr w:type="gramEnd"/>
      <w:r w:rsidRPr="001355B0">
        <w:rPr>
          <w:rFonts w:ascii="Times New Roman" w:hAnsi="Times New Roman" w:cs="Times New Roman"/>
        </w:rPr>
        <w:t xml:space="preserve"> </w:t>
      </w:r>
      <w:r w:rsidRPr="001355B0">
        <w:rPr>
          <w:rFonts w:ascii="Times New Roman" w:hAnsi="Times New Roman" w:cs="Times New Roman"/>
          <w:i/>
          <w:iCs/>
        </w:rPr>
        <w:t>Financial Analysts Journal</w:t>
      </w:r>
      <w:r w:rsidRPr="001355B0">
        <w:rPr>
          <w:rFonts w:ascii="Times New Roman" w:hAnsi="Times New Roman" w:cs="Times New Roman"/>
        </w:rPr>
        <w:t>, 52 (1996), 20–28.</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Fong, K., D. </w:t>
      </w:r>
      <w:proofErr w:type="spellStart"/>
      <w:r w:rsidRPr="001355B0">
        <w:rPr>
          <w:rFonts w:ascii="Times New Roman" w:hAnsi="Times New Roman" w:cs="Times New Roman"/>
        </w:rPr>
        <w:t>Gallangher</w:t>
      </w:r>
      <w:proofErr w:type="spellEnd"/>
      <w:r w:rsidRPr="001355B0">
        <w:rPr>
          <w:rFonts w:ascii="Times New Roman" w:hAnsi="Times New Roman" w:cs="Times New Roman"/>
        </w:rPr>
        <w:t>, and A. Ng, “The use of Derivatives by Investment Managers and Implications for Portfolio Performance and Risk,” International Review of Finance, Vol. 5 (2005), 1-29.</w:t>
      </w:r>
      <w:proofErr w:type="gramEnd"/>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Fung, W., and D. A. Hsieh.</w:t>
      </w:r>
      <w:proofErr w:type="gramEnd"/>
      <w:r w:rsidRPr="001355B0">
        <w:rPr>
          <w:rFonts w:ascii="Times New Roman" w:hAnsi="Times New Roman" w:cs="Times New Roman"/>
        </w:rPr>
        <w:t xml:space="preserve"> “Empirical Characteristics of Dynamic Trading Strategies: The Case of Hedge Funds.” </w:t>
      </w:r>
      <w:r w:rsidRPr="001355B0">
        <w:rPr>
          <w:rFonts w:ascii="Times New Roman" w:hAnsi="Times New Roman" w:cs="Times New Roman"/>
          <w:i/>
          <w:iCs/>
        </w:rPr>
        <w:t>Review of Financial Studies</w:t>
      </w:r>
      <w:r w:rsidRPr="001355B0">
        <w:rPr>
          <w:rFonts w:ascii="Times New Roman" w:hAnsi="Times New Roman" w:cs="Times New Roman"/>
        </w:rPr>
        <w:t>, 10 (1997), 275–302.</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Fung, W., and D. A. Hsieh.</w:t>
      </w:r>
      <w:proofErr w:type="gramEnd"/>
      <w:r w:rsidRPr="001355B0">
        <w:rPr>
          <w:rFonts w:ascii="Times New Roman" w:hAnsi="Times New Roman" w:cs="Times New Roman"/>
        </w:rPr>
        <w:t xml:space="preserve"> “The Risk in Hedge Fund Strategies: Theory and Evidence from Trend Followers.” </w:t>
      </w:r>
      <w:r w:rsidRPr="001355B0">
        <w:rPr>
          <w:rFonts w:ascii="Times New Roman" w:hAnsi="Times New Roman" w:cs="Times New Roman"/>
          <w:i/>
          <w:iCs/>
        </w:rPr>
        <w:t>Review of Financial Studies</w:t>
      </w:r>
      <w:r w:rsidRPr="001355B0">
        <w:rPr>
          <w:rFonts w:ascii="Times New Roman" w:hAnsi="Times New Roman" w:cs="Times New Roman"/>
        </w:rPr>
        <w:t>, 14 (2001), 313–341.</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Frino</w:t>
      </w:r>
      <w:proofErr w:type="spellEnd"/>
      <w:r w:rsidRPr="001355B0">
        <w:rPr>
          <w:rFonts w:ascii="Times New Roman" w:hAnsi="Times New Roman" w:cs="Times New Roman"/>
        </w:rPr>
        <w:t xml:space="preserve">, A., A. </w:t>
      </w:r>
      <w:proofErr w:type="spellStart"/>
      <w:r w:rsidRPr="001355B0">
        <w:rPr>
          <w:rFonts w:ascii="Times New Roman" w:hAnsi="Times New Roman" w:cs="Times New Roman"/>
        </w:rPr>
        <w:t>Lepone</w:t>
      </w:r>
      <w:proofErr w:type="spellEnd"/>
      <w:r w:rsidRPr="001355B0">
        <w:rPr>
          <w:rFonts w:ascii="Times New Roman" w:hAnsi="Times New Roman" w:cs="Times New Roman"/>
        </w:rPr>
        <w:t xml:space="preserve">, and B. Wong, “Derivatives Use, Fund Flows and Investment Manager Performance,” </w:t>
      </w:r>
      <w:r w:rsidRPr="001355B0">
        <w:rPr>
          <w:rFonts w:ascii="Times New Roman" w:hAnsi="Times New Roman" w:cs="Times New Roman"/>
        </w:rPr>
        <w:lastRenderedPageBreak/>
        <w:t xml:space="preserve">Journal of Banking and Finance, Vol. 33 No. 5, 925-933. </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Gasper, J. M., M. Massa, and P. Matos, “Favoritism in Mutual-Fund Families?</w:t>
      </w:r>
      <w:proofErr w:type="gramEnd"/>
      <w:r w:rsidRPr="001355B0">
        <w:rPr>
          <w:rFonts w:ascii="Times New Roman" w:hAnsi="Times New Roman" w:cs="Times New Roman"/>
        </w:rPr>
        <w:t xml:space="preserve"> Evidence on Strategic Cross-Fund Subsidization,” </w:t>
      </w:r>
      <w:r w:rsidRPr="001355B0">
        <w:rPr>
          <w:rFonts w:ascii="Times New Roman" w:hAnsi="Times New Roman" w:cs="Times New Roman"/>
          <w:i/>
          <w:iCs/>
        </w:rPr>
        <w:t>Journal of Finance</w:t>
      </w:r>
      <w:r w:rsidRPr="001355B0">
        <w:rPr>
          <w:rFonts w:ascii="Times New Roman" w:hAnsi="Times New Roman" w:cs="Times New Roman"/>
        </w:rPr>
        <w:t>, Vol. 61, No. 1 (2006), pp. 73-104.</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Goetzmann</w:t>
      </w:r>
      <w:proofErr w:type="spellEnd"/>
      <w:r w:rsidRPr="001355B0">
        <w:rPr>
          <w:rFonts w:ascii="Times New Roman" w:hAnsi="Times New Roman" w:cs="Times New Roman"/>
        </w:rPr>
        <w:t xml:space="preserve">, W. N. and N. </w:t>
      </w:r>
      <w:proofErr w:type="spellStart"/>
      <w:r w:rsidRPr="001355B0">
        <w:rPr>
          <w:rFonts w:ascii="Times New Roman" w:hAnsi="Times New Roman" w:cs="Times New Roman"/>
        </w:rPr>
        <w:t>Peles</w:t>
      </w:r>
      <w:proofErr w:type="spellEnd"/>
      <w:r w:rsidRPr="001355B0">
        <w:rPr>
          <w:rFonts w:ascii="Times New Roman" w:hAnsi="Times New Roman" w:cs="Times New Roman"/>
        </w:rPr>
        <w:t xml:space="preserve">, “Cognitive Dissonance and Mutual Fund Investors,” </w:t>
      </w:r>
      <w:r w:rsidRPr="001355B0">
        <w:rPr>
          <w:rFonts w:ascii="Times New Roman" w:hAnsi="Times New Roman" w:cs="Times New Roman"/>
          <w:i/>
          <w:iCs/>
        </w:rPr>
        <w:t>Journal of Financial Research</w:t>
      </w:r>
      <w:r w:rsidRPr="001355B0">
        <w:rPr>
          <w:rFonts w:ascii="Times New Roman" w:hAnsi="Times New Roman" w:cs="Times New Roman"/>
        </w:rPr>
        <w:t>, Vol. 20, No. 2 (1997), pp. 145-158.</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Geithner</w:t>
      </w:r>
      <w:proofErr w:type="spellEnd"/>
      <w:r w:rsidRPr="001355B0">
        <w:rPr>
          <w:rFonts w:ascii="Times New Roman" w:hAnsi="Times New Roman" w:cs="Times New Roman"/>
        </w:rPr>
        <w:t xml:space="preserve">, T. F. “Hedge Funds and Derivatives and Their Implications for the Financial System.” </w:t>
      </w:r>
      <w:proofErr w:type="gramStart"/>
      <w:r w:rsidRPr="001355B0">
        <w:rPr>
          <w:rFonts w:ascii="Times New Roman" w:hAnsi="Times New Roman" w:cs="Times New Roman"/>
        </w:rPr>
        <w:t>Federal Reserve Bank of New York (2006).</w:t>
      </w:r>
      <w:proofErr w:type="gramEnd"/>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Goetzmann</w:t>
      </w:r>
      <w:proofErr w:type="spellEnd"/>
      <w:r w:rsidRPr="001355B0">
        <w:rPr>
          <w:rFonts w:ascii="Times New Roman" w:hAnsi="Times New Roman" w:cs="Times New Roman"/>
        </w:rPr>
        <w:t>, W. N.; J. E. Ingersoll Jr.; and S. A. Ross.</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“High-Water Marks and Hedge Fund Management Contracts.”</w:t>
      </w:r>
      <w:proofErr w:type="gramEnd"/>
      <w:r w:rsidRPr="001355B0">
        <w:rPr>
          <w:rFonts w:ascii="Times New Roman" w:hAnsi="Times New Roman" w:cs="Times New Roman"/>
        </w:rPr>
        <w:t xml:space="preserve"> </w:t>
      </w:r>
      <w:r w:rsidRPr="001355B0">
        <w:rPr>
          <w:rFonts w:ascii="Times New Roman" w:hAnsi="Times New Roman" w:cs="Times New Roman"/>
          <w:i/>
          <w:iCs/>
        </w:rPr>
        <w:t>Journal of Finance</w:t>
      </w:r>
      <w:r w:rsidRPr="001355B0">
        <w:rPr>
          <w:rFonts w:ascii="Times New Roman" w:hAnsi="Times New Roman" w:cs="Times New Roman"/>
        </w:rPr>
        <w:t>, 58 (2003), 1685–1717.</w:t>
      </w:r>
    </w:p>
    <w:p w:rsidR="00AE72C8" w:rsidRDefault="00AE72C8" w:rsidP="001355B0">
      <w:pPr>
        <w:spacing w:line="360" w:lineRule="auto"/>
        <w:ind w:left="600" w:hangingChars="300" w:hanging="600"/>
        <w:rPr>
          <w:rFonts w:ascii="Times New Roman" w:hAnsi="Times New Roman" w:cs="Times New Roman"/>
        </w:rPr>
      </w:pPr>
      <w:proofErr w:type="spellStart"/>
      <w:proofErr w:type="gramStart"/>
      <w:r>
        <w:rPr>
          <w:rFonts w:ascii="Times New Roman" w:hAnsi="Times New Roman" w:cs="Times New Roman" w:hint="eastAsia"/>
        </w:rPr>
        <w:t>Guiso</w:t>
      </w:r>
      <w:proofErr w:type="spellEnd"/>
      <w:r>
        <w:rPr>
          <w:rFonts w:ascii="Times New Roman" w:hAnsi="Times New Roman" w:cs="Times New Roman" w:hint="eastAsia"/>
        </w:rPr>
        <w:t xml:space="preserve">, </w:t>
      </w:r>
      <w:proofErr w:type="spellStart"/>
      <w:r>
        <w:rPr>
          <w:rFonts w:ascii="Times New Roman" w:hAnsi="Times New Roman" w:cs="Times New Roman" w:hint="eastAsia"/>
        </w:rPr>
        <w:t>Sapienza</w:t>
      </w:r>
      <w:proofErr w:type="spellEnd"/>
      <w:r>
        <w:rPr>
          <w:rFonts w:ascii="Times New Roman" w:hAnsi="Times New Roman" w:cs="Times New Roman" w:hint="eastAsia"/>
        </w:rPr>
        <w:t xml:space="preserve">, and </w:t>
      </w:r>
      <w:proofErr w:type="spellStart"/>
      <w:r>
        <w:rPr>
          <w:rFonts w:ascii="Times New Roman" w:hAnsi="Times New Roman" w:cs="Times New Roman" w:hint="eastAsia"/>
        </w:rPr>
        <w:t>Zingale</w:t>
      </w:r>
      <w:proofErr w:type="spellEnd"/>
      <w:r>
        <w:rPr>
          <w:rFonts w:ascii="Times New Roman" w:hAnsi="Times New Roman" w:cs="Times New Roman" w:hint="eastAsia"/>
        </w:rPr>
        <w:t xml:space="preserve">, </w:t>
      </w:r>
      <w:r>
        <w:rPr>
          <w:rFonts w:ascii="Times New Roman" w:hAnsi="Times New Roman" w:cs="Times New Roman"/>
        </w:rPr>
        <w:t>“Trusting the Stock Market,” Journal of Finance, 63(2008), pp.2557-2600.</w:t>
      </w:r>
      <w:proofErr w:type="gramEnd"/>
      <w:r>
        <w:rPr>
          <w:rFonts w:ascii="Times New Roman" w:hAnsi="Times New Roman" w:cs="Times New Roman"/>
        </w:rPr>
        <w:t xml:space="preserve"> </w:t>
      </w:r>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Huang, J., C. </w:t>
      </w:r>
      <w:proofErr w:type="spellStart"/>
      <w:r w:rsidRPr="001355B0">
        <w:rPr>
          <w:rFonts w:ascii="Times New Roman" w:hAnsi="Times New Roman" w:cs="Times New Roman"/>
        </w:rPr>
        <w:t>Sialm</w:t>
      </w:r>
      <w:proofErr w:type="spellEnd"/>
      <w:r w:rsidRPr="001355B0">
        <w:rPr>
          <w:rFonts w:ascii="Times New Roman" w:hAnsi="Times New Roman" w:cs="Times New Roman"/>
        </w:rPr>
        <w:t xml:space="preserve">, and H. Zhang, “Risk Shifting and Mutual Fund Performance,” </w:t>
      </w:r>
      <w:r w:rsidRPr="001355B0">
        <w:rPr>
          <w:rFonts w:ascii="Times New Roman" w:hAnsi="Times New Roman" w:cs="Times New Roman"/>
          <w:i/>
          <w:iCs/>
        </w:rPr>
        <w:t>Review of Financial Studies</w:t>
      </w:r>
      <w:r w:rsidRPr="001355B0">
        <w:rPr>
          <w:rFonts w:ascii="Times New Roman" w:hAnsi="Times New Roman" w:cs="Times New Roman"/>
        </w:rPr>
        <w:t xml:space="preserve">, Vol. 24, No. 8 (2011), </w:t>
      </w:r>
      <w:proofErr w:type="gramStart"/>
      <w:r w:rsidRPr="001355B0">
        <w:rPr>
          <w:rFonts w:ascii="Times New Roman" w:hAnsi="Times New Roman" w:cs="Times New Roman"/>
        </w:rPr>
        <w:t>pp</w:t>
      </w:r>
      <w:proofErr w:type="gramEnd"/>
      <w:r w:rsidRPr="001355B0">
        <w:rPr>
          <w:rFonts w:ascii="Times New Roman" w:hAnsi="Times New Roman" w:cs="Times New Roman"/>
        </w:rPr>
        <w:t>. 2575-2616.</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Ippolito</w:t>
      </w:r>
      <w:proofErr w:type="spellEnd"/>
      <w:r w:rsidRPr="001355B0">
        <w:rPr>
          <w:rFonts w:ascii="Times New Roman" w:hAnsi="Times New Roman" w:cs="Times New Roman"/>
        </w:rPr>
        <w:t xml:space="preserve">, R. A., “Consumer Reaction to Measures of Poor Quality: Evidence from the Mutual Fund Industry,” </w:t>
      </w:r>
      <w:r w:rsidRPr="001355B0">
        <w:rPr>
          <w:rFonts w:ascii="Times New Roman" w:hAnsi="Times New Roman" w:cs="Times New Roman"/>
          <w:i/>
          <w:iCs/>
        </w:rPr>
        <w:t>Journal of Law and Economics</w:t>
      </w:r>
      <w:r w:rsidRPr="001355B0">
        <w:rPr>
          <w:rFonts w:ascii="Times New Roman" w:hAnsi="Times New Roman" w:cs="Times New Roman"/>
        </w:rPr>
        <w:t xml:space="preserve">, Vol. 35, No. 1 (1992), pp. 45-70. </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Ivkovic</w:t>
      </w:r>
      <w:proofErr w:type="spellEnd"/>
      <w:r w:rsidRPr="001355B0">
        <w:rPr>
          <w:rFonts w:ascii="Times New Roman" w:hAnsi="Times New Roman" w:cs="Times New Roman"/>
        </w:rPr>
        <w:t xml:space="preserve">, Z. and S. </w:t>
      </w:r>
      <w:proofErr w:type="spellStart"/>
      <w:r w:rsidRPr="001355B0">
        <w:rPr>
          <w:rFonts w:ascii="Times New Roman" w:hAnsi="Times New Roman" w:cs="Times New Roman"/>
        </w:rPr>
        <w:t>Weisbenner</w:t>
      </w:r>
      <w:proofErr w:type="spellEnd"/>
      <w:r w:rsidRPr="001355B0">
        <w:rPr>
          <w:rFonts w:ascii="Times New Roman" w:hAnsi="Times New Roman" w:cs="Times New Roman"/>
        </w:rPr>
        <w:t xml:space="preserve">, “Individual Investor Mutual Fund Flows,” </w:t>
      </w:r>
      <w:r w:rsidRPr="001355B0">
        <w:rPr>
          <w:rFonts w:ascii="Times New Roman" w:hAnsi="Times New Roman" w:cs="Times New Roman"/>
          <w:i/>
          <w:iCs/>
        </w:rPr>
        <w:t>Journal of Financial Economics</w:t>
      </w:r>
      <w:r w:rsidRPr="001355B0">
        <w:rPr>
          <w:rFonts w:ascii="Times New Roman" w:hAnsi="Times New Roman" w:cs="Times New Roman"/>
        </w:rPr>
        <w:t>, Vol. 92, No. 2 (2009), pp. 223-237.</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Ingersoll, J.; M. Spiegel; W. </w:t>
      </w:r>
      <w:proofErr w:type="spellStart"/>
      <w:r w:rsidRPr="001355B0">
        <w:rPr>
          <w:rFonts w:ascii="Times New Roman" w:hAnsi="Times New Roman" w:cs="Times New Roman"/>
        </w:rPr>
        <w:t>Goetzmann</w:t>
      </w:r>
      <w:proofErr w:type="spellEnd"/>
      <w:r w:rsidRPr="001355B0">
        <w:rPr>
          <w:rFonts w:ascii="Times New Roman" w:hAnsi="Times New Roman" w:cs="Times New Roman"/>
        </w:rPr>
        <w:t>; and I. Welch.</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“Portfolio Performance Manipulation and Manipulation-Proof Performance Measures.”</w:t>
      </w:r>
      <w:proofErr w:type="gramEnd"/>
      <w:r w:rsidRPr="001355B0">
        <w:rPr>
          <w:rFonts w:ascii="Times New Roman" w:hAnsi="Times New Roman" w:cs="Times New Roman"/>
        </w:rPr>
        <w:t xml:space="preserve"> </w:t>
      </w:r>
      <w:r w:rsidRPr="001355B0">
        <w:rPr>
          <w:rFonts w:ascii="Times New Roman" w:hAnsi="Times New Roman" w:cs="Times New Roman"/>
          <w:i/>
          <w:iCs/>
        </w:rPr>
        <w:t>Review of Financial Studies</w:t>
      </w:r>
      <w:r w:rsidRPr="001355B0">
        <w:rPr>
          <w:rFonts w:ascii="Times New Roman" w:hAnsi="Times New Roman" w:cs="Times New Roman"/>
        </w:rPr>
        <w:t>, 20 (2007), 1503–1546.</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Jagannathan</w:t>
      </w:r>
      <w:proofErr w:type="spellEnd"/>
      <w:r w:rsidRPr="001355B0">
        <w:rPr>
          <w:rFonts w:ascii="Times New Roman" w:hAnsi="Times New Roman" w:cs="Times New Roman"/>
        </w:rPr>
        <w:t xml:space="preserve">, R., and R. A. </w:t>
      </w:r>
      <w:proofErr w:type="spellStart"/>
      <w:r w:rsidRPr="001355B0">
        <w:rPr>
          <w:rFonts w:ascii="Times New Roman" w:hAnsi="Times New Roman" w:cs="Times New Roman"/>
        </w:rPr>
        <w:t>Korajczyk</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“Assessing the Market Timing Performance of Managed Portfolios.”</w:t>
      </w:r>
      <w:proofErr w:type="gramEnd"/>
      <w:r w:rsidRPr="001355B0">
        <w:rPr>
          <w:rFonts w:ascii="Times New Roman" w:hAnsi="Times New Roman" w:cs="Times New Roman"/>
        </w:rPr>
        <w:t xml:space="preserve"> </w:t>
      </w:r>
      <w:r w:rsidRPr="001355B0">
        <w:rPr>
          <w:rFonts w:ascii="Times New Roman" w:hAnsi="Times New Roman" w:cs="Times New Roman"/>
          <w:i/>
          <w:iCs/>
        </w:rPr>
        <w:t>Journal of Business</w:t>
      </w:r>
      <w:r w:rsidRPr="001355B0">
        <w:rPr>
          <w:rFonts w:ascii="Times New Roman" w:hAnsi="Times New Roman" w:cs="Times New Roman"/>
        </w:rPr>
        <w:t>, 59 (1986), 217–235.</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Jegadeesh</w:t>
      </w:r>
      <w:proofErr w:type="spellEnd"/>
      <w:r w:rsidRPr="001355B0">
        <w:rPr>
          <w:rFonts w:ascii="Times New Roman" w:hAnsi="Times New Roman" w:cs="Times New Roman"/>
        </w:rPr>
        <w:t xml:space="preserve">, N. and S. Titman, “Returns to Buying Winners and Selling Losers: Implications for Stock Market Efficiency,” </w:t>
      </w:r>
      <w:r w:rsidRPr="001355B0">
        <w:rPr>
          <w:rFonts w:ascii="Times New Roman" w:hAnsi="Times New Roman" w:cs="Times New Roman"/>
          <w:i/>
          <w:iCs/>
        </w:rPr>
        <w:t>Journal of Finance</w:t>
      </w:r>
      <w:r w:rsidRPr="001355B0">
        <w:rPr>
          <w:rFonts w:ascii="Times New Roman" w:hAnsi="Times New Roman" w:cs="Times New Roman"/>
        </w:rPr>
        <w:t>, Vol. 48, No. 1 (1993), pp. 65-91.</w:t>
      </w:r>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Jain, P. C. and J. S. Wu, “Truth in Mutual Fund Advertising: Evidence on Future Performance and Fund Flows,” </w:t>
      </w:r>
      <w:r w:rsidRPr="001355B0">
        <w:rPr>
          <w:rFonts w:ascii="Times New Roman" w:hAnsi="Times New Roman" w:cs="Times New Roman"/>
          <w:i/>
          <w:iCs/>
        </w:rPr>
        <w:t>Journal of Finance</w:t>
      </w:r>
      <w:r w:rsidRPr="001355B0">
        <w:rPr>
          <w:rFonts w:ascii="Times New Roman" w:hAnsi="Times New Roman" w:cs="Times New Roman"/>
        </w:rPr>
        <w:t>, Vol. 55, No. 2 (2000), pp. 937-958.</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Johnson, L. and W. Yu, “An analysis of the Use of Derivatives by the Canadian Mutual Fund </w:t>
      </w:r>
      <w:proofErr w:type="spellStart"/>
      <w:r w:rsidRPr="001355B0">
        <w:rPr>
          <w:rFonts w:ascii="Times New Roman" w:hAnsi="Times New Roman" w:cs="Times New Roman"/>
        </w:rPr>
        <w:t>Industy</w:t>
      </w:r>
      <w:proofErr w:type="spellEnd"/>
      <w:r w:rsidRPr="001355B0">
        <w:rPr>
          <w:rFonts w:ascii="Times New Roman" w:hAnsi="Times New Roman" w:cs="Times New Roman"/>
        </w:rPr>
        <w:t xml:space="preserve">,” Journal of International Money and Finance, </w:t>
      </w:r>
      <w:proofErr w:type="spellStart"/>
      <w:r w:rsidRPr="001355B0">
        <w:rPr>
          <w:rFonts w:ascii="Times New Roman" w:hAnsi="Times New Roman" w:cs="Times New Roman"/>
        </w:rPr>
        <w:t>Vol</w:t>
      </w:r>
      <w:proofErr w:type="spellEnd"/>
      <w:r w:rsidRPr="001355B0">
        <w:rPr>
          <w:rFonts w:ascii="Times New Roman" w:hAnsi="Times New Roman" w:cs="Times New Roman"/>
        </w:rPr>
        <w:t xml:space="preserve"> 23, No. 6 (2004), 947-970.</w:t>
      </w:r>
      <w:proofErr w:type="gramEnd"/>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Kempf</w:t>
      </w:r>
      <w:proofErr w:type="spellEnd"/>
      <w:r w:rsidRPr="001355B0">
        <w:rPr>
          <w:rFonts w:ascii="Times New Roman" w:hAnsi="Times New Roman" w:cs="Times New Roman"/>
        </w:rPr>
        <w:t xml:space="preserve">, A. and S. </w:t>
      </w:r>
      <w:proofErr w:type="spellStart"/>
      <w:r w:rsidRPr="001355B0">
        <w:rPr>
          <w:rFonts w:ascii="Times New Roman" w:hAnsi="Times New Roman" w:cs="Times New Roman"/>
        </w:rPr>
        <w:t>Ruenzi</w:t>
      </w:r>
      <w:proofErr w:type="spellEnd"/>
      <w:r w:rsidRPr="001355B0">
        <w:rPr>
          <w:rFonts w:ascii="Times New Roman" w:hAnsi="Times New Roman" w:cs="Times New Roman"/>
        </w:rPr>
        <w:t xml:space="preserve">, “Tournaments in Mutual Fund Families,” </w:t>
      </w:r>
      <w:r w:rsidRPr="001355B0">
        <w:rPr>
          <w:rFonts w:ascii="Times New Roman" w:hAnsi="Times New Roman" w:cs="Times New Roman"/>
          <w:i/>
          <w:iCs/>
        </w:rPr>
        <w:t>Review of Financial Studies</w:t>
      </w:r>
      <w:r w:rsidRPr="001355B0">
        <w:rPr>
          <w:rFonts w:ascii="Times New Roman" w:hAnsi="Times New Roman" w:cs="Times New Roman"/>
        </w:rPr>
        <w:t>, Vol. 21, No. 2 (2008), pp. 1013-1036.</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Koski</w:t>
      </w:r>
      <w:proofErr w:type="spellEnd"/>
      <w:r w:rsidRPr="001355B0">
        <w:rPr>
          <w:rFonts w:ascii="Times New Roman" w:hAnsi="Times New Roman" w:cs="Times New Roman"/>
        </w:rPr>
        <w:t>, J. L., and J. Pontiff.</w:t>
      </w:r>
      <w:proofErr w:type="gramEnd"/>
      <w:r w:rsidRPr="001355B0">
        <w:rPr>
          <w:rFonts w:ascii="Times New Roman" w:hAnsi="Times New Roman" w:cs="Times New Roman"/>
        </w:rPr>
        <w:t xml:space="preserve"> “How Are Derivatives Used? </w:t>
      </w:r>
      <w:proofErr w:type="gramStart"/>
      <w:r w:rsidRPr="001355B0">
        <w:rPr>
          <w:rFonts w:ascii="Times New Roman" w:hAnsi="Times New Roman" w:cs="Times New Roman"/>
        </w:rPr>
        <w:t>Evidence from the Mutual Fund Industry.”</w:t>
      </w:r>
      <w:proofErr w:type="gramEnd"/>
      <w:r w:rsidRPr="001355B0">
        <w:rPr>
          <w:rFonts w:ascii="Times New Roman" w:hAnsi="Times New Roman" w:cs="Times New Roman"/>
        </w:rPr>
        <w:t xml:space="preserve"> </w:t>
      </w:r>
      <w:r w:rsidRPr="001355B0">
        <w:rPr>
          <w:rFonts w:ascii="Times New Roman" w:hAnsi="Times New Roman" w:cs="Times New Roman"/>
          <w:i/>
          <w:iCs/>
        </w:rPr>
        <w:t>Journal of Finance</w:t>
      </w:r>
      <w:r w:rsidRPr="001355B0">
        <w:rPr>
          <w:rFonts w:ascii="Times New Roman" w:hAnsi="Times New Roman" w:cs="Times New Roman"/>
        </w:rPr>
        <w:t>, 54 (1999), 791–816.</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Lakonishok</w:t>
      </w:r>
      <w:proofErr w:type="spellEnd"/>
      <w:r w:rsidRPr="001355B0">
        <w:rPr>
          <w:rFonts w:ascii="Times New Roman" w:hAnsi="Times New Roman" w:cs="Times New Roman"/>
        </w:rPr>
        <w:t xml:space="preserve">, J.; A. </w:t>
      </w:r>
      <w:proofErr w:type="spellStart"/>
      <w:r w:rsidRPr="001355B0">
        <w:rPr>
          <w:rFonts w:ascii="Times New Roman" w:hAnsi="Times New Roman" w:cs="Times New Roman"/>
        </w:rPr>
        <w:t>Shleifer</w:t>
      </w:r>
      <w:proofErr w:type="spellEnd"/>
      <w:r w:rsidRPr="001355B0">
        <w:rPr>
          <w:rFonts w:ascii="Times New Roman" w:hAnsi="Times New Roman" w:cs="Times New Roman"/>
        </w:rPr>
        <w:t xml:space="preserve">; R. </w:t>
      </w:r>
      <w:proofErr w:type="spellStart"/>
      <w:r w:rsidRPr="001355B0">
        <w:rPr>
          <w:rFonts w:ascii="Times New Roman" w:hAnsi="Times New Roman" w:cs="Times New Roman"/>
        </w:rPr>
        <w:t>Thaler</w:t>
      </w:r>
      <w:proofErr w:type="spellEnd"/>
      <w:r w:rsidRPr="001355B0">
        <w:rPr>
          <w:rFonts w:ascii="Times New Roman" w:hAnsi="Times New Roman" w:cs="Times New Roman"/>
        </w:rPr>
        <w:t xml:space="preserve">; and R. </w:t>
      </w:r>
      <w:proofErr w:type="spellStart"/>
      <w:r w:rsidRPr="001355B0">
        <w:rPr>
          <w:rFonts w:ascii="Times New Roman" w:hAnsi="Times New Roman" w:cs="Times New Roman"/>
        </w:rPr>
        <w:t>Vishny</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“Window Dressing by Pension Fund Managers.”</w:t>
      </w:r>
      <w:proofErr w:type="gramEnd"/>
      <w:r w:rsidRPr="001355B0">
        <w:rPr>
          <w:rFonts w:ascii="Times New Roman" w:hAnsi="Times New Roman" w:cs="Times New Roman"/>
        </w:rPr>
        <w:t xml:space="preserve"> </w:t>
      </w:r>
      <w:r w:rsidRPr="001355B0">
        <w:rPr>
          <w:rFonts w:ascii="Times New Roman" w:hAnsi="Times New Roman" w:cs="Times New Roman"/>
          <w:i/>
          <w:iCs/>
        </w:rPr>
        <w:t>American Economic Review</w:t>
      </w:r>
      <w:r w:rsidRPr="001355B0">
        <w:rPr>
          <w:rFonts w:ascii="Times New Roman" w:hAnsi="Times New Roman" w:cs="Times New Roman"/>
        </w:rPr>
        <w:t>, 81 (1991), 227–231.</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Li, W., and A. </w:t>
      </w:r>
      <w:proofErr w:type="spellStart"/>
      <w:r w:rsidRPr="001355B0">
        <w:rPr>
          <w:rFonts w:ascii="Times New Roman" w:hAnsi="Times New Roman" w:cs="Times New Roman"/>
        </w:rPr>
        <w:t>Tiwari</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“On the Consequences of Mutual Fund Tournaments.”</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Working Paper, University of Iowa (2006).</w:t>
      </w:r>
      <w:proofErr w:type="gramEnd"/>
    </w:p>
    <w:p w:rsidR="001355B0" w:rsidRPr="001355B0" w:rsidRDefault="001355B0" w:rsidP="001355B0">
      <w:pPr>
        <w:spacing w:line="360" w:lineRule="auto"/>
        <w:ind w:left="600" w:hangingChars="300" w:hanging="600"/>
        <w:rPr>
          <w:rFonts w:ascii="Times New Roman" w:hAnsi="Times New Roman" w:cs="Times New Roman"/>
        </w:rPr>
      </w:pPr>
      <w:r w:rsidRPr="001355B0">
        <w:rPr>
          <w:rFonts w:ascii="Times New Roman" w:hAnsi="Times New Roman" w:cs="Times New Roman"/>
        </w:rPr>
        <w:t xml:space="preserve">Liang, B. “The Accuracy of Hedge Fund Returns.” </w:t>
      </w:r>
      <w:r w:rsidRPr="001355B0">
        <w:rPr>
          <w:rFonts w:ascii="Times New Roman" w:hAnsi="Times New Roman" w:cs="Times New Roman"/>
          <w:i/>
          <w:iCs/>
        </w:rPr>
        <w:t>Journal of Portfolio Management</w:t>
      </w:r>
      <w:r w:rsidRPr="001355B0">
        <w:rPr>
          <w:rFonts w:ascii="Times New Roman" w:hAnsi="Times New Roman" w:cs="Times New Roman"/>
        </w:rPr>
        <w:t>, 29 (2003), 111–122.</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Malkiel</w:t>
      </w:r>
      <w:proofErr w:type="spellEnd"/>
      <w:r w:rsidRPr="001355B0">
        <w:rPr>
          <w:rFonts w:ascii="Times New Roman" w:hAnsi="Times New Roman" w:cs="Times New Roman"/>
        </w:rPr>
        <w:t xml:space="preserve">, B. G., “Returns from Investing in Equity Mutual Funds 1971 to 1991,” </w:t>
      </w:r>
      <w:r w:rsidRPr="001355B0">
        <w:rPr>
          <w:rFonts w:ascii="Times New Roman" w:hAnsi="Times New Roman" w:cs="Times New Roman"/>
          <w:i/>
          <w:iCs/>
        </w:rPr>
        <w:t>Journal of Finance</w:t>
      </w:r>
      <w:r w:rsidRPr="001355B0">
        <w:rPr>
          <w:rFonts w:ascii="Times New Roman" w:hAnsi="Times New Roman" w:cs="Times New Roman"/>
        </w:rPr>
        <w:t>, Vol. 50, No. 2 (1995), pp. 549-572.</w:t>
      </w:r>
    </w:p>
    <w:p w:rsidR="00944299" w:rsidRDefault="00944299" w:rsidP="001355B0">
      <w:pPr>
        <w:spacing w:line="360" w:lineRule="auto"/>
        <w:ind w:left="600" w:hangingChars="300" w:hanging="600"/>
        <w:rPr>
          <w:rFonts w:ascii="Times New Roman" w:hAnsi="Times New Roman" w:cs="Times New Roman"/>
        </w:rPr>
      </w:pPr>
      <w:proofErr w:type="spellStart"/>
      <w:r>
        <w:rPr>
          <w:rFonts w:ascii="Times New Roman" w:hAnsi="Times New Roman" w:cs="Times New Roman" w:hint="eastAsia"/>
        </w:rPr>
        <w:t>Malmen</w:t>
      </w:r>
      <w:r w:rsidR="00AE72C8">
        <w:rPr>
          <w:rFonts w:ascii="Times New Roman" w:hAnsi="Times New Roman" w:cs="Times New Roman"/>
        </w:rPr>
        <w:t>dier</w:t>
      </w:r>
      <w:proofErr w:type="spellEnd"/>
      <w:r w:rsidR="00AE72C8">
        <w:rPr>
          <w:rFonts w:ascii="Times New Roman" w:hAnsi="Times New Roman" w:cs="Times New Roman"/>
        </w:rPr>
        <w:t xml:space="preserve"> and Nagel, </w:t>
      </w:r>
      <w:r>
        <w:rPr>
          <w:rFonts w:ascii="Times New Roman" w:hAnsi="Times New Roman" w:cs="Times New Roman"/>
        </w:rPr>
        <w:t xml:space="preserve">“Depression Babies: Do Macroeconomic </w:t>
      </w:r>
      <w:r w:rsidR="00AE72C8">
        <w:rPr>
          <w:rFonts w:ascii="Times New Roman" w:hAnsi="Times New Roman" w:cs="Times New Roman"/>
        </w:rPr>
        <w:t>Experiences Affect Risk Taking?</w:t>
      </w:r>
      <w:r>
        <w:rPr>
          <w:rFonts w:ascii="Times New Roman" w:hAnsi="Times New Roman" w:cs="Times New Roman"/>
        </w:rPr>
        <w:t>” Quarterly Journal of Economics, 126</w:t>
      </w:r>
      <w:r w:rsidR="00AE72C8">
        <w:rPr>
          <w:rFonts w:ascii="Times New Roman" w:hAnsi="Times New Roman" w:cs="Times New Roman"/>
        </w:rPr>
        <w:t xml:space="preserve"> (2011), pp. 373-416. </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lastRenderedPageBreak/>
        <w:t>Pinnuck</w:t>
      </w:r>
      <w:proofErr w:type="spellEnd"/>
      <w:r w:rsidRPr="001355B0">
        <w:rPr>
          <w:rFonts w:ascii="Times New Roman" w:hAnsi="Times New Roman" w:cs="Times New Roman"/>
        </w:rPr>
        <w:t>, M., “Stock Preference and Derivative Activities of Australian Fund Managers,” Accounting and Finance, Vol. 44 No. 1 (2004), 97-120.</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Rakowski</w:t>
      </w:r>
      <w:proofErr w:type="spellEnd"/>
      <w:r w:rsidRPr="001355B0">
        <w:rPr>
          <w:rFonts w:ascii="Times New Roman" w:hAnsi="Times New Roman" w:cs="Times New Roman"/>
        </w:rPr>
        <w:t xml:space="preserve">, D., “Fund Flow Volatility and Performance,” </w:t>
      </w:r>
      <w:r w:rsidRPr="001355B0">
        <w:rPr>
          <w:rFonts w:ascii="Times New Roman" w:hAnsi="Times New Roman" w:cs="Times New Roman"/>
          <w:i/>
          <w:iCs/>
        </w:rPr>
        <w:t>Journal of Financial and Quantitative Analysis</w:t>
      </w:r>
      <w:r w:rsidRPr="001355B0">
        <w:rPr>
          <w:rFonts w:ascii="Times New Roman" w:hAnsi="Times New Roman" w:cs="Times New Roman"/>
        </w:rPr>
        <w:t>, Vol. 45, No. 1 (2010), pp. 223-237.</w:t>
      </w:r>
    </w:p>
    <w:p w:rsidR="001355B0" w:rsidRPr="001355B0" w:rsidRDefault="001355B0" w:rsidP="001355B0">
      <w:pPr>
        <w:spacing w:line="360" w:lineRule="auto"/>
        <w:ind w:left="600" w:hangingChars="300" w:hanging="600"/>
        <w:rPr>
          <w:rFonts w:ascii="Times New Roman" w:hAnsi="Times New Roman" w:cs="Times New Roman"/>
        </w:rPr>
      </w:pPr>
      <w:proofErr w:type="spellStart"/>
      <w:r w:rsidRPr="001355B0">
        <w:rPr>
          <w:rFonts w:ascii="Times New Roman" w:hAnsi="Times New Roman" w:cs="Times New Roman"/>
        </w:rPr>
        <w:t>Rakowski</w:t>
      </w:r>
      <w:proofErr w:type="spellEnd"/>
      <w:r w:rsidRPr="001355B0">
        <w:rPr>
          <w:rFonts w:ascii="Times New Roman" w:hAnsi="Times New Roman" w:cs="Times New Roman"/>
        </w:rPr>
        <w:t xml:space="preserve">, D. and X. Wang, “The Dynamics of Short-term Mutual Fund Flows and Returns: A time-series and Cross-sectional Investigation,” </w:t>
      </w:r>
      <w:r w:rsidRPr="001355B0">
        <w:rPr>
          <w:rFonts w:ascii="Times New Roman" w:hAnsi="Times New Roman" w:cs="Times New Roman"/>
          <w:i/>
          <w:iCs/>
        </w:rPr>
        <w:t>Journal of Banking and Finance</w:t>
      </w:r>
      <w:r w:rsidRPr="001355B0">
        <w:rPr>
          <w:rFonts w:ascii="Times New Roman" w:hAnsi="Times New Roman" w:cs="Times New Roman"/>
        </w:rPr>
        <w:t>, Vol. 33, No. 11 (2009), pp. 2102-2109.</w:t>
      </w:r>
    </w:p>
    <w:p w:rsidR="001355B0" w:rsidRPr="001355B0" w:rsidRDefault="001355B0" w:rsidP="001355B0">
      <w:pPr>
        <w:spacing w:line="360" w:lineRule="auto"/>
        <w:ind w:left="600" w:hangingChars="300" w:hanging="600"/>
        <w:rPr>
          <w:rFonts w:ascii="Times New Roman" w:hAnsi="Times New Roman" w:cs="Times New Roman"/>
        </w:rPr>
      </w:pPr>
      <w:proofErr w:type="spellStart"/>
      <w:proofErr w:type="gramStart"/>
      <w:r w:rsidRPr="001355B0">
        <w:rPr>
          <w:rFonts w:ascii="Times New Roman" w:hAnsi="Times New Roman" w:cs="Times New Roman"/>
        </w:rPr>
        <w:t>Sirri</w:t>
      </w:r>
      <w:proofErr w:type="spellEnd"/>
      <w:r w:rsidRPr="001355B0">
        <w:rPr>
          <w:rFonts w:ascii="Times New Roman" w:hAnsi="Times New Roman" w:cs="Times New Roman"/>
        </w:rPr>
        <w:t xml:space="preserve">, E. R., and P. </w:t>
      </w:r>
      <w:proofErr w:type="spellStart"/>
      <w:r w:rsidRPr="001355B0">
        <w:rPr>
          <w:rFonts w:ascii="Times New Roman" w:hAnsi="Times New Roman" w:cs="Times New Roman"/>
        </w:rPr>
        <w:t>Tufano</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“Costly Search and Mutual Fund Flows.”</w:t>
      </w:r>
      <w:proofErr w:type="gramEnd"/>
      <w:r w:rsidRPr="001355B0">
        <w:rPr>
          <w:rFonts w:ascii="Times New Roman" w:hAnsi="Times New Roman" w:cs="Times New Roman"/>
        </w:rPr>
        <w:t xml:space="preserve"> </w:t>
      </w:r>
      <w:r w:rsidRPr="001355B0">
        <w:rPr>
          <w:rFonts w:ascii="Times New Roman" w:hAnsi="Times New Roman" w:cs="Times New Roman"/>
          <w:i/>
          <w:iCs/>
        </w:rPr>
        <w:t>Journal of Finance</w:t>
      </w:r>
      <w:r w:rsidRPr="001355B0">
        <w:rPr>
          <w:rFonts w:ascii="Times New Roman" w:hAnsi="Times New Roman" w:cs="Times New Roman"/>
        </w:rPr>
        <w:t>, 53 (1998), 1589–1622.</w:t>
      </w:r>
    </w:p>
    <w:p w:rsidR="001355B0" w:rsidRPr="001355B0" w:rsidRDefault="001355B0" w:rsidP="001355B0">
      <w:pPr>
        <w:spacing w:line="360" w:lineRule="auto"/>
        <w:ind w:left="600" w:hangingChars="300" w:hanging="600"/>
        <w:rPr>
          <w:rFonts w:ascii="Times New Roman" w:hAnsi="Times New Roman" w:cs="Times New Roman"/>
        </w:rPr>
      </w:pPr>
      <w:proofErr w:type="gramStart"/>
      <w:r w:rsidRPr="001355B0">
        <w:rPr>
          <w:rFonts w:ascii="Times New Roman" w:hAnsi="Times New Roman" w:cs="Times New Roman"/>
        </w:rPr>
        <w:t xml:space="preserve">Stock, J. H., and M. </w:t>
      </w:r>
      <w:proofErr w:type="spellStart"/>
      <w:r w:rsidRPr="001355B0">
        <w:rPr>
          <w:rFonts w:ascii="Times New Roman" w:hAnsi="Times New Roman" w:cs="Times New Roman"/>
        </w:rPr>
        <w:t>Yogo</w:t>
      </w:r>
      <w:proofErr w:type="spellEnd"/>
      <w:r w:rsidRPr="001355B0">
        <w:rPr>
          <w:rFonts w:ascii="Times New Roman" w:hAnsi="Times New Roman" w:cs="Times New Roman"/>
        </w:rPr>
        <w:t>.</w:t>
      </w:r>
      <w:proofErr w:type="gramEnd"/>
      <w:r w:rsidRPr="001355B0">
        <w:rPr>
          <w:rFonts w:ascii="Times New Roman" w:hAnsi="Times New Roman" w:cs="Times New Roman"/>
        </w:rPr>
        <w:t xml:space="preserve"> </w:t>
      </w:r>
      <w:proofErr w:type="gramStart"/>
      <w:r w:rsidRPr="001355B0">
        <w:rPr>
          <w:rFonts w:ascii="Times New Roman" w:hAnsi="Times New Roman" w:cs="Times New Roman"/>
        </w:rPr>
        <w:t>“Testing for Weak Instruments in Linear IV Regression.”</w:t>
      </w:r>
      <w:proofErr w:type="gramEnd"/>
      <w:r w:rsidRPr="001355B0">
        <w:rPr>
          <w:rFonts w:ascii="Times New Roman" w:hAnsi="Times New Roman" w:cs="Times New Roman"/>
        </w:rPr>
        <w:t xml:space="preserve"> In </w:t>
      </w:r>
      <w:r w:rsidRPr="001355B0">
        <w:rPr>
          <w:rFonts w:ascii="Times New Roman" w:hAnsi="Times New Roman" w:cs="Times New Roman"/>
          <w:i/>
          <w:iCs/>
        </w:rPr>
        <w:t>Identification and Inference for Econometric Models</w:t>
      </w:r>
      <w:r w:rsidRPr="001355B0">
        <w:rPr>
          <w:rFonts w:ascii="Times New Roman" w:hAnsi="Times New Roman" w:cs="Times New Roman"/>
        </w:rPr>
        <w:t xml:space="preserve">, D. W. K. Andrews and J. H. Stock, </w:t>
      </w:r>
      <w:proofErr w:type="gramStart"/>
      <w:r w:rsidRPr="001355B0">
        <w:rPr>
          <w:rFonts w:ascii="Times New Roman" w:hAnsi="Times New Roman" w:cs="Times New Roman"/>
        </w:rPr>
        <w:t>eds</w:t>
      </w:r>
      <w:proofErr w:type="gramEnd"/>
      <w:r w:rsidRPr="001355B0">
        <w:rPr>
          <w:rFonts w:ascii="Times New Roman" w:hAnsi="Times New Roman" w:cs="Times New Roman"/>
        </w:rPr>
        <w:t xml:space="preserve">. New York, </w:t>
      </w:r>
      <w:proofErr w:type="spellStart"/>
      <w:r w:rsidRPr="001355B0">
        <w:rPr>
          <w:rFonts w:ascii="Times New Roman" w:hAnsi="Times New Roman" w:cs="Times New Roman"/>
        </w:rPr>
        <w:t>NY</w:t>
      </w:r>
      <w:proofErr w:type="gramStart"/>
      <w:r w:rsidRPr="001355B0">
        <w:rPr>
          <w:rFonts w:ascii="Times New Roman" w:hAnsi="Times New Roman" w:cs="Times New Roman"/>
        </w:rPr>
        <w:t>:Cambridge</w:t>
      </w:r>
      <w:proofErr w:type="spellEnd"/>
      <w:proofErr w:type="gramEnd"/>
      <w:r w:rsidRPr="001355B0">
        <w:rPr>
          <w:rFonts w:ascii="Times New Roman" w:hAnsi="Times New Roman" w:cs="Times New Roman"/>
        </w:rPr>
        <w:t xml:space="preserve"> University Press (2005).</w:t>
      </w:r>
    </w:p>
    <w:p w:rsidR="001355B0" w:rsidRPr="001355B0" w:rsidRDefault="001355B0" w:rsidP="001355B0">
      <w:pPr>
        <w:spacing w:line="360" w:lineRule="auto"/>
        <w:ind w:firstLineChars="100" w:firstLine="200"/>
        <w:rPr>
          <w:rFonts w:ascii="Times New Roman" w:hAnsi="Times New Roman" w:cs="Times New Roman"/>
        </w:rPr>
      </w:pPr>
    </w:p>
    <w:sectPr w:rsidR="001355B0" w:rsidRPr="001355B0" w:rsidSect="005206C0">
      <w:pgSz w:w="11906" w:h="16838"/>
      <w:pgMar w:top="1701" w:right="1440" w:bottom="1440" w:left="1440" w:header="851" w:footer="992" w:gutter="0"/>
      <w:pgNumType w:start="1"/>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592A" w:rsidRDefault="002E592A" w:rsidP="001355B0">
      <w:r>
        <w:separator/>
      </w:r>
    </w:p>
  </w:endnote>
  <w:endnote w:type="continuationSeparator" w:id="0">
    <w:p w:rsidR="002E592A" w:rsidRDefault="002E592A" w:rsidP="001355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HY신명조">
    <w:panose1 w:val="02030600000101010101"/>
    <w:charset w:val="81"/>
    <w:family w:val="roman"/>
    <w:pitch w:val="variable"/>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YDIYGO110-KSCPC-EUC-H">
    <w:altName w:val="가는안상수체"/>
    <w:panose1 w:val="00000000000000000000"/>
    <w:charset w:val="81"/>
    <w:family w:val="auto"/>
    <w:notTrueType/>
    <w:pitch w:val="default"/>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100355"/>
      <w:docPartObj>
        <w:docPartGallery w:val="Page Numbers (Bottom of Page)"/>
        <w:docPartUnique/>
      </w:docPartObj>
    </w:sdtPr>
    <w:sdtContent>
      <w:p w:rsidR="00A212E5" w:rsidRDefault="001B2D01">
        <w:pPr>
          <w:pStyle w:val="a4"/>
          <w:jc w:val="center"/>
        </w:pPr>
        <w:r w:rsidRPr="001B2D01">
          <w:fldChar w:fldCharType="begin"/>
        </w:r>
        <w:r w:rsidR="00A212E5">
          <w:instrText>PAGE   \* MERGEFORMAT</w:instrText>
        </w:r>
        <w:r w:rsidRPr="001B2D01">
          <w:fldChar w:fldCharType="separate"/>
        </w:r>
        <w:r w:rsidR="00DA2FE9" w:rsidRPr="00DA2FE9">
          <w:rPr>
            <w:noProof/>
            <w:lang w:val="ko-KR"/>
          </w:rPr>
          <w:t>1</w:t>
        </w:r>
        <w:r>
          <w:rPr>
            <w:noProof/>
            <w:lang w:val="ko-KR"/>
          </w:rPr>
          <w:fldChar w:fldCharType="end"/>
        </w:r>
      </w:p>
    </w:sdtContent>
  </w:sdt>
  <w:p w:rsidR="00A212E5" w:rsidRDefault="00A212E5">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592A" w:rsidRDefault="002E592A" w:rsidP="001355B0">
      <w:r>
        <w:separator/>
      </w:r>
    </w:p>
  </w:footnote>
  <w:footnote w:type="continuationSeparator" w:id="0">
    <w:p w:rsidR="002E592A" w:rsidRDefault="002E592A" w:rsidP="001355B0">
      <w:r>
        <w:continuationSeparator/>
      </w:r>
    </w:p>
  </w:footnote>
  <w:footnote w:id="1">
    <w:p w:rsidR="00A212E5" w:rsidRPr="00B6568E" w:rsidRDefault="00A212E5" w:rsidP="001355B0">
      <w:r w:rsidRPr="00B6568E">
        <w:rPr>
          <w:rStyle w:val="a5"/>
          <w:rFonts w:ascii="Times New Roman" w:eastAsia="HY신명조" w:hAnsi="Times New Roman" w:cs="Times New Roman"/>
          <w:szCs w:val="20"/>
        </w:rPr>
        <w:t>*</w:t>
      </w:r>
      <w:r w:rsidRPr="00B6568E">
        <w:t xml:space="preserve"> </w:t>
      </w:r>
      <w:r w:rsidRPr="00C43C6A">
        <w:rPr>
          <w:rFonts w:hint="eastAsia"/>
        </w:rPr>
        <w:t>펀드자료를</w:t>
      </w:r>
      <w:r w:rsidRPr="00C43C6A">
        <w:t xml:space="preserve"> 제공하여 주신 (주)제로인 </w:t>
      </w:r>
      <w:proofErr w:type="spellStart"/>
      <w:r w:rsidRPr="00C43C6A">
        <w:t>관계자분들께</w:t>
      </w:r>
      <w:proofErr w:type="spellEnd"/>
      <w:r w:rsidRPr="00C43C6A">
        <w:t xml:space="preserve"> 진심으로 감사 드립니다. </w:t>
      </w:r>
    </w:p>
  </w:footnote>
  <w:footnote w:id="2">
    <w:p w:rsidR="00A212E5" w:rsidRPr="00B6568E" w:rsidRDefault="00A212E5" w:rsidP="001355B0">
      <w:r w:rsidRPr="00B6568E">
        <w:rPr>
          <w:rStyle w:val="a5"/>
          <w:rFonts w:ascii="Times New Roman" w:eastAsia="HY신명조"/>
          <w:szCs w:val="20"/>
        </w:rPr>
        <w:t>**</w:t>
      </w:r>
      <w:r w:rsidRPr="00B6568E">
        <w:t xml:space="preserve"> </w:t>
      </w:r>
      <w:r>
        <w:rPr>
          <w:rFonts w:hint="eastAsia"/>
        </w:rPr>
        <w:t>(제1저자) 아주대학교 경영대학 조교수</w:t>
      </w:r>
      <w:r w:rsidRPr="00B6568E">
        <w:t xml:space="preserve">, </w:t>
      </w:r>
      <w:r>
        <w:rPr>
          <w:rFonts w:hint="eastAsia"/>
        </w:rPr>
        <w:t xml:space="preserve">경기도 수원시 </w:t>
      </w:r>
      <w:proofErr w:type="spellStart"/>
      <w:r>
        <w:rPr>
          <w:rFonts w:hint="eastAsia"/>
        </w:rPr>
        <w:t>영통구</w:t>
      </w:r>
      <w:proofErr w:type="spellEnd"/>
      <w:r>
        <w:rPr>
          <w:rFonts w:hint="eastAsia"/>
        </w:rPr>
        <w:t xml:space="preserve"> </w:t>
      </w:r>
      <w:proofErr w:type="spellStart"/>
      <w:r>
        <w:rPr>
          <w:rFonts w:hint="eastAsia"/>
        </w:rPr>
        <w:t>월드컵로</w:t>
      </w:r>
      <w:proofErr w:type="spellEnd"/>
      <w:r>
        <w:rPr>
          <w:rFonts w:hint="eastAsia"/>
        </w:rPr>
        <w:t xml:space="preserve"> </w:t>
      </w:r>
      <w:r>
        <w:t xml:space="preserve">206 </w:t>
      </w:r>
      <w:r>
        <w:rPr>
          <w:rFonts w:hint="eastAsia"/>
        </w:rPr>
        <w:t>아주대학교</w:t>
      </w:r>
      <w:r w:rsidRPr="00B6568E">
        <w:t>; E-mail:</w:t>
      </w:r>
      <w:r>
        <w:rPr>
          <w:rFonts w:hint="eastAsia"/>
        </w:rPr>
        <w:t xml:space="preserve"> </w:t>
      </w:r>
      <w:hyperlink r:id="rId1" w:history="1">
        <w:r w:rsidRPr="00FC4B80">
          <w:rPr>
            <w:rStyle w:val="a6"/>
            <w:rFonts w:hint="eastAsia"/>
          </w:rPr>
          <w:t>seo</w:t>
        </w:r>
        <w:r w:rsidRPr="00FC4B80">
          <w:rPr>
            <w:rStyle w:val="a6"/>
          </w:rPr>
          <w:t>sw</w:t>
        </w:r>
        <w:r w:rsidRPr="00FC4B80">
          <w:rPr>
            <w:rStyle w:val="a6"/>
            <w:rFonts w:hint="eastAsia"/>
          </w:rPr>
          <w:t>@aj</w:t>
        </w:r>
        <w:r w:rsidRPr="00FC4B80">
          <w:rPr>
            <w:rStyle w:val="a6"/>
          </w:rPr>
          <w:t>o</w:t>
        </w:r>
        <w:r w:rsidRPr="00FC4B80">
          <w:rPr>
            <w:rStyle w:val="a6"/>
            <w:rFonts w:hint="eastAsia"/>
          </w:rPr>
          <w:t>u.ac.kr</w:t>
        </w:r>
      </w:hyperlink>
      <w:r>
        <w:rPr>
          <w:rFonts w:hint="eastAsia"/>
        </w:rPr>
        <w:t xml:space="preserve"> </w:t>
      </w:r>
      <w:hyperlink r:id="rId2" w:history="1"/>
    </w:p>
  </w:footnote>
  <w:footnote w:id="3">
    <w:p w:rsidR="00A212E5" w:rsidRPr="00B6568E" w:rsidRDefault="00A212E5" w:rsidP="001355B0">
      <w:pPr>
        <w:rPr>
          <w:rFonts w:hAnsi="Times New Roman" w:cs="Times New Roman"/>
        </w:rPr>
      </w:pPr>
      <w:r w:rsidRPr="00B6568E">
        <w:rPr>
          <w:rStyle w:val="a5"/>
          <w:rFonts w:ascii="Times New Roman" w:eastAsia="HY신명조" w:hAnsi="Times New Roman" w:cs="Times New Roman"/>
          <w:szCs w:val="20"/>
        </w:rPr>
        <w:t>***</w:t>
      </w:r>
      <w:r>
        <w:rPr>
          <w:rFonts w:hAnsi="Times New Roman" w:cs="Times New Roman" w:hint="eastAsia"/>
        </w:rPr>
        <w:t xml:space="preserve">(교신저자) </w:t>
      </w:r>
      <w:r w:rsidRPr="00B6568E">
        <w:t xml:space="preserve">동국대학교 경영대학 </w:t>
      </w:r>
      <w:r>
        <w:rPr>
          <w:rFonts w:hint="eastAsia"/>
        </w:rPr>
        <w:t>부</w:t>
      </w:r>
      <w:r w:rsidRPr="00B6568E">
        <w:t xml:space="preserve">교수, 서울특별시 중구 </w:t>
      </w:r>
      <w:proofErr w:type="spellStart"/>
      <w:r w:rsidRPr="00B6568E">
        <w:t>필동로</w:t>
      </w:r>
      <w:proofErr w:type="spellEnd"/>
      <w:r w:rsidRPr="00B6568E">
        <w:t xml:space="preserve"> 1길 30 동국대학교-서울캠퍼스; E-mail: </w:t>
      </w:r>
      <w:hyperlink r:id="rId3" w:history="1">
        <w:r w:rsidRPr="00654438">
          <w:rPr>
            <w:rStyle w:val="a6"/>
            <w:rFonts w:hint="eastAsia"/>
          </w:rPr>
          <w:t>sunyoon@dongguk.edu</w:t>
        </w:r>
      </w:hyperlink>
      <w:r w:rsidRPr="00B6568E">
        <w:t xml:space="preserve"> Tel: 02-2260-3236; Fax: 02-2260-3684.</w:t>
      </w:r>
      <w:r w:rsidRPr="00B6568E">
        <w:rPr>
          <w:rFonts w:hAnsi="Times New Roman" w:cs="Times New Roman"/>
        </w:rPr>
        <w:t xml:space="preserve">  </w:t>
      </w:r>
    </w:p>
  </w:footnote>
  <w:footnote w:id="4">
    <w:p w:rsidR="00A212E5" w:rsidRPr="00972A30" w:rsidRDefault="00A212E5" w:rsidP="001355B0">
      <w:pPr>
        <w:rPr>
          <w:sz w:val="18"/>
        </w:rPr>
      </w:pPr>
      <w:r w:rsidRPr="00972A30">
        <w:rPr>
          <w:rStyle w:val="a5"/>
          <w:sz w:val="18"/>
        </w:rPr>
        <w:footnoteRef/>
      </w:r>
      <w:r w:rsidRPr="00972A30">
        <w:rPr>
          <w:rFonts w:hint="eastAsia"/>
          <w:sz w:val="18"/>
        </w:rPr>
        <w:t xml:space="preserve"> 시장예측능력이란 시장의 움직임을 예측하여 </w:t>
      </w:r>
      <w:proofErr w:type="spellStart"/>
      <w:r w:rsidRPr="00972A30">
        <w:rPr>
          <w:rFonts w:hint="eastAsia"/>
          <w:sz w:val="18"/>
        </w:rPr>
        <w:t>강세장이</w:t>
      </w:r>
      <w:proofErr w:type="spellEnd"/>
      <w:r w:rsidRPr="00972A30">
        <w:rPr>
          <w:rFonts w:hint="eastAsia"/>
          <w:sz w:val="18"/>
        </w:rPr>
        <w:t xml:space="preserve"> 예상되는 경우 투자비중을 높이고 </w:t>
      </w:r>
      <w:proofErr w:type="spellStart"/>
      <w:r w:rsidRPr="00972A30">
        <w:rPr>
          <w:rFonts w:hint="eastAsia"/>
          <w:sz w:val="18"/>
        </w:rPr>
        <w:t>약세장이</w:t>
      </w:r>
      <w:proofErr w:type="spellEnd"/>
      <w:r w:rsidRPr="00972A30">
        <w:rPr>
          <w:rFonts w:hint="eastAsia"/>
          <w:sz w:val="18"/>
        </w:rPr>
        <w:t xml:space="preserve"> 예상되는 경우 투자를 줄여 수익을 극대화하는 것이며,</w:t>
      </w:r>
      <w:r w:rsidRPr="00972A30">
        <w:rPr>
          <w:sz w:val="18"/>
        </w:rPr>
        <w:t xml:space="preserve"> </w:t>
      </w:r>
      <w:r w:rsidRPr="00972A30">
        <w:rPr>
          <w:rFonts w:hint="eastAsia"/>
          <w:sz w:val="18"/>
        </w:rPr>
        <w:t xml:space="preserve">종목선택능력이란 저평가된 주식을 매입하고 </w:t>
      </w:r>
      <w:proofErr w:type="spellStart"/>
      <w:r w:rsidRPr="00972A30">
        <w:rPr>
          <w:rFonts w:hint="eastAsia"/>
          <w:sz w:val="18"/>
        </w:rPr>
        <w:t>고평가된</w:t>
      </w:r>
      <w:proofErr w:type="spellEnd"/>
      <w:r w:rsidRPr="00972A30">
        <w:rPr>
          <w:rFonts w:hint="eastAsia"/>
          <w:sz w:val="18"/>
        </w:rPr>
        <w:t xml:space="preserve"> 주식을 매각함으로써 수익률을 향상시키는 능력이다.</w:t>
      </w:r>
      <w:r w:rsidRPr="00972A30">
        <w:rPr>
          <w:sz w:val="18"/>
        </w:rPr>
        <w:t xml:space="preserve"> </w:t>
      </w:r>
    </w:p>
  </w:footnote>
  <w:footnote w:id="5">
    <w:p w:rsidR="00A212E5" w:rsidRPr="008F75DB" w:rsidRDefault="00A212E5" w:rsidP="008F75DB">
      <w:pPr>
        <w:rPr>
          <w:sz w:val="18"/>
        </w:rPr>
      </w:pPr>
      <w:r w:rsidRPr="008F75DB">
        <w:rPr>
          <w:rStyle w:val="a5"/>
          <w:sz w:val="18"/>
        </w:rPr>
        <w:footnoteRef/>
      </w:r>
      <w:r w:rsidRPr="008F75DB">
        <w:rPr>
          <w:sz w:val="18"/>
        </w:rPr>
        <w:t xml:space="preserve"> </w:t>
      </w:r>
      <w:r w:rsidRPr="008F75DB">
        <w:rPr>
          <w:rFonts w:hint="eastAsia"/>
          <w:sz w:val="18"/>
        </w:rPr>
        <w:t>서성원,</w:t>
      </w:r>
      <w:r w:rsidRPr="008F75DB">
        <w:rPr>
          <w:sz w:val="18"/>
        </w:rPr>
        <w:t xml:space="preserve"> </w:t>
      </w:r>
      <w:r w:rsidRPr="008F75DB">
        <w:rPr>
          <w:rFonts w:hint="eastAsia"/>
          <w:sz w:val="18"/>
        </w:rPr>
        <w:t>윤선중(</w:t>
      </w:r>
      <w:r w:rsidRPr="008F75DB">
        <w:rPr>
          <w:sz w:val="18"/>
        </w:rPr>
        <w:t>2014)은</w:t>
      </w:r>
      <w:r w:rsidRPr="008F75DB">
        <w:rPr>
          <w:rFonts w:hint="eastAsia"/>
          <w:sz w:val="18"/>
        </w:rPr>
        <w:t xml:space="preserve"> 파생상품 활용이 펀드의 위험 및 성과에 미치는 영향에 대해 살펴본 반면, 본 연구는 파생상품 활용이 </w:t>
      </w:r>
      <w:proofErr w:type="spellStart"/>
      <w:r w:rsidRPr="008F75DB">
        <w:rPr>
          <w:rFonts w:hint="eastAsia"/>
          <w:sz w:val="18"/>
        </w:rPr>
        <w:t>현금유출입에</w:t>
      </w:r>
      <w:proofErr w:type="spellEnd"/>
      <w:r w:rsidRPr="008F75DB">
        <w:rPr>
          <w:rFonts w:hint="eastAsia"/>
          <w:sz w:val="18"/>
        </w:rPr>
        <w:t xml:space="preserve"> 미치는 영향에 대해서는 분석한다는 차이</w:t>
      </w:r>
      <w:r>
        <w:rPr>
          <w:rFonts w:hint="eastAsia"/>
          <w:sz w:val="18"/>
        </w:rPr>
        <w:t>가 있다</w:t>
      </w:r>
      <w:r w:rsidRPr="008F75DB">
        <w:rPr>
          <w:rFonts w:hint="eastAsia"/>
          <w:sz w:val="18"/>
        </w:rPr>
        <w:t>.</w:t>
      </w:r>
    </w:p>
  </w:footnote>
  <w:footnote w:id="6">
    <w:p w:rsidR="00A212E5" w:rsidRDefault="00A212E5" w:rsidP="006448BD">
      <w:r w:rsidRPr="006448BD">
        <w:rPr>
          <w:rStyle w:val="a5"/>
          <w:sz w:val="18"/>
        </w:rPr>
        <w:footnoteRef/>
      </w:r>
      <w:r w:rsidRPr="006448BD">
        <w:rPr>
          <w:sz w:val="18"/>
        </w:rPr>
        <w:t xml:space="preserve"> Gruber(1996)</w:t>
      </w:r>
      <w:r w:rsidRPr="006448BD">
        <w:rPr>
          <w:rFonts w:hint="eastAsia"/>
          <w:sz w:val="18"/>
        </w:rPr>
        <w:t xml:space="preserve">와 </w:t>
      </w:r>
      <w:proofErr w:type="spellStart"/>
      <w:r w:rsidRPr="006448BD">
        <w:rPr>
          <w:sz w:val="18"/>
        </w:rPr>
        <w:t>Sirri</w:t>
      </w:r>
      <w:proofErr w:type="spellEnd"/>
      <w:r w:rsidRPr="006448BD">
        <w:rPr>
          <w:sz w:val="18"/>
        </w:rPr>
        <w:t xml:space="preserve"> and </w:t>
      </w:r>
      <w:proofErr w:type="spellStart"/>
      <w:r w:rsidRPr="006448BD">
        <w:rPr>
          <w:sz w:val="18"/>
        </w:rPr>
        <w:t>Tufano</w:t>
      </w:r>
      <w:proofErr w:type="spellEnd"/>
      <w:r w:rsidRPr="006448BD">
        <w:rPr>
          <w:sz w:val="18"/>
        </w:rPr>
        <w:t xml:space="preserve">(1998), </w:t>
      </w:r>
      <w:proofErr w:type="spellStart"/>
      <w:r w:rsidRPr="006448BD">
        <w:rPr>
          <w:sz w:val="18"/>
        </w:rPr>
        <w:t>Wermers</w:t>
      </w:r>
      <w:proofErr w:type="spellEnd"/>
      <w:r w:rsidRPr="006448BD">
        <w:rPr>
          <w:sz w:val="18"/>
        </w:rPr>
        <w:t xml:space="preserve">(2010), </w:t>
      </w:r>
      <w:proofErr w:type="spellStart"/>
      <w:r w:rsidRPr="006448BD">
        <w:rPr>
          <w:sz w:val="18"/>
        </w:rPr>
        <w:t>Fama</w:t>
      </w:r>
      <w:proofErr w:type="spellEnd"/>
      <w:r w:rsidRPr="006448BD">
        <w:rPr>
          <w:sz w:val="18"/>
        </w:rPr>
        <w:t xml:space="preserve"> and French(2010)</w:t>
      </w:r>
      <w:r>
        <w:rPr>
          <w:rFonts w:hint="eastAsia"/>
          <w:sz w:val="18"/>
        </w:rPr>
        <w:t>, 하연정 외3인(2014)</w:t>
      </w:r>
      <w:r w:rsidRPr="006448BD">
        <w:rPr>
          <w:sz w:val="18"/>
        </w:rPr>
        <w:t xml:space="preserve"> </w:t>
      </w:r>
      <w:r w:rsidRPr="006448BD">
        <w:rPr>
          <w:rFonts w:hint="eastAsia"/>
          <w:sz w:val="18"/>
        </w:rPr>
        <w:t>등은 뮤추얼펀드를 대상으로 과거의 운용성과가 현금흐름과 강한 양의 상관관계가 있음을 찾았다.</w:t>
      </w:r>
      <w:r w:rsidRPr="006448BD">
        <w:rPr>
          <w:sz w:val="18"/>
        </w:rPr>
        <w:t xml:space="preserve"> Gruber(1996)</w:t>
      </w:r>
      <w:r w:rsidRPr="006448BD">
        <w:rPr>
          <w:rFonts w:hint="eastAsia"/>
          <w:sz w:val="18"/>
        </w:rPr>
        <w:t xml:space="preserve">은 과거 </w:t>
      </w:r>
      <w:r w:rsidRPr="006448BD">
        <w:rPr>
          <w:sz w:val="18"/>
        </w:rPr>
        <w:t>1</w:t>
      </w:r>
      <w:r w:rsidRPr="006448BD">
        <w:rPr>
          <w:rFonts w:hint="eastAsia"/>
          <w:sz w:val="18"/>
        </w:rPr>
        <w:t>년,</w:t>
      </w:r>
      <w:r w:rsidRPr="006448BD">
        <w:rPr>
          <w:sz w:val="18"/>
        </w:rPr>
        <w:t xml:space="preserve"> 3</w:t>
      </w:r>
      <w:r w:rsidRPr="006448BD">
        <w:rPr>
          <w:rFonts w:hint="eastAsia"/>
          <w:sz w:val="18"/>
        </w:rPr>
        <w:t>년,</w:t>
      </w:r>
      <w:r w:rsidRPr="006448BD">
        <w:rPr>
          <w:sz w:val="18"/>
        </w:rPr>
        <w:t xml:space="preserve"> 5</w:t>
      </w:r>
      <w:r w:rsidRPr="006448BD">
        <w:rPr>
          <w:rFonts w:hint="eastAsia"/>
          <w:sz w:val="18"/>
        </w:rPr>
        <w:t>년 동안의 단순수익률과 위험조정수익률이 펀드의 현금흐름에 유의한 영향을 주는 것을 확인하였으며,</w:t>
      </w:r>
      <w:r w:rsidRPr="006448BD">
        <w:rPr>
          <w:sz w:val="18"/>
        </w:rPr>
        <w:t xml:space="preserve"> </w:t>
      </w:r>
      <w:proofErr w:type="spellStart"/>
      <w:r w:rsidRPr="006448BD">
        <w:rPr>
          <w:sz w:val="18"/>
        </w:rPr>
        <w:t>Sirri</w:t>
      </w:r>
      <w:proofErr w:type="spellEnd"/>
      <w:r w:rsidRPr="006448BD">
        <w:rPr>
          <w:sz w:val="18"/>
        </w:rPr>
        <w:t xml:space="preserve"> and </w:t>
      </w:r>
      <w:proofErr w:type="spellStart"/>
      <w:r w:rsidRPr="006448BD">
        <w:rPr>
          <w:sz w:val="18"/>
        </w:rPr>
        <w:t>Tufano</w:t>
      </w:r>
      <w:proofErr w:type="spellEnd"/>
      <w:r w:rsidRPr="006448BD">
        <w:rPr>
          <w:sz w:val="18"/>
        </w:rPr>
        <w:t>(1998)</w:t>
      </w:r>
      <w:r w:rsidRPr="006448BD">
        <w:rPr>
          <w:rFonts w:hint="eastAsia"/>
          <w:sz w:val="18"/>
        </w:rPr>
        <w:t>은 펀드 유형별로 산출한 성과순위가 펀드의 현금흐름에 영향을 주되,</w:t>
      </w:r>
      <w:r w:rsidRPr="006448BD">
        <w:rPr>
          <w:sz w:val="18"/>
        </w:rPr>
        <w:t xml:space="preserve"> </w:t>
      </w:r>
      <w:r w:rsidRPr="006448BD">
        <w:rPr>
          <w:rFonts w:hint="eastAsia"/>
          <w:sz w:val="18"/>
        </w:rPr>
        <w:t xml:space="preserve">과거 </w:t>
      </w:r>
      <w:r w:rsidRPr="006448BD">
        <w:rPr>
          <w:sz w:val="18"/>
        </w:rPr>
        <w:t>2</w:t>
      </w:r>
      <w:r w:rsidRPr="006448BD">
        <w:rPr>
          <w:rFonts w:hint="eastAsia"/>
          <w:sz w:val="18"/>
        </w:rPr>
        <w:t xml:space="preserve">년이나 </w:t>
      </w:r>
      <w:r w:rsidRPr="006448BD">
        <w:rPr>
          <w:sz w:val="18"/>
        </w:rPr>
        <w:t>3</w:t>
      </w:r>
      <w:r w:rsidRPr="006448BD">
        <w:rPr>
          <w:rFonts w:hint="eastAsia"/>
          <w:sz w:val="18"/>
        </w:rPr>
        <w:t xml:space="preserve">년의 성과보다 최근 </w:t>
      </w:r>
      <w:r w:rsidRPr="006448BD">
        <w:rPr>
          <w:sz w:val="18"/>
        </w:rPr>
        <w:t>1</w:t>
      </w:r>
      <w:r w:rsidRPr="006448BD">
        <w:rPr>
          <w:rFonts w:hint="eastAsia"/>
          <w:sz w:val="18"/>
        </w:rPr>
        <w:t>년 동안의 성과가 유의한 영향을 미친다고 보고하였다.</w:t>
      </w:r>
      <w:r>
        <w:rPr>
          <w:rFonts w:hint="eastAsia"/>
          <w:sz w:val="18"/>
        </w:rPr>
        <w:t xml:space="preserve"> 국내 펀드시장을 대상으로 한 하연정 외3인(2014)의 연구에서도 최근 1년의 성과가 가장 유의한 영향을 미치고 있음을 확인하였다. </w:t>
      </w:r>
    </w:p>
  </w:footnote>
  <w:footnote w:id="7">
    <w:p w:rsidR="00A212E5" w:rsidRPr="00D65AA5" w:rsidRDefault="00A212E5" w:rsidP="00D65AA5">
      <w:pPr>
        <w:rPr>
          <w:sz w:val="18"/>
        </w:rPr>
      </w:pPr>
      <w:r w:rsidRPr="00D65AA5">
        <w:rPr>
          <w:rStyle w:val="a5"/>
          <w:sz w:val="18"/>
        </w:rPr>
        <w:footnoteRef/>
      </w:r>
      <w:r w:rsidRPr="00D65AA5">
        <w:rPr>
          <w:sz w:val="18"/>
        </w:rPr>
        <w:t xml:space="preserve"> </w:t>
      </w:r>
      <w:proofErr w:type="spellStart"/>
      <w:r w:rsidRPr="00D65AA5">
        <w:rPr>
          <w:rFonts w:hint="eastAsia"/>
          <w:sz w:val="18"/>
        </w:rPr>
        <w:t>헤지펀드를</w:t>
      </w:r>
      <w:proofErr w:type="spellEnd"/>
      <w:r w:rsidRPr="00D65AA5">
        <w:rPr>
          <w:rFonts w:hint="eastAsia"/>
          <w:sz w:val="18"/>
        </w:rPr>
        <w:t xml:space="preserve"> 대상으로 분석한 Chen(2011</w:t>
      </w:r>
      <w:r>
        <w:rPr>
          <w:rFonts w:hint="eastAsia"/>
          <w:sz w:val="18"/>
        </w:rPr>
        <w:t>)과</w:t>
      </w:r>
      <w:r w:rsidRPr="00D65AA5">
        <w:rPr>
          <w:rFonts w:hint="eastAsia"/>
          <w:sz w:val="18"/>
        </w:rPr>
        <w:t xml:space="preserve"> </w:t>
      </w:r>
      <w:proofErr w:type="spellStart"/>
      <w:r>
        <w:rPr>
          <w:rFonts w:hint="eastAsia"/>
          <w:sz w:val="18"/>
        </w:rPr>
        <w:t>G</w:t>
      </w:r>
      <w:r w:rsidRPr="00D65AA5">
        <w:rPr>
          <w:rFonts w:hint="eastAsia"/>
          <w:sz w:val="18"/>
        </w:rPr>
        <w:t>oetzmann</w:t>
      </w:r>
      <w:proofErr w:type="spellEnd"/>
      <w:r w:rsidRPr="00D65AA5">
        <w:rPr>
          <w:rFonts w:hint="eastAsia"/>
          <w:sz w:val="18"/>
        </w:rPr>
        <w:t xml:space="preserve"> et al</w:t>
      </w:r>
      <w:proofErr w:type="gramStart"/>
      <w:r w:rsidRPr="00D65AA5">
        <w:rPr>
          <w:rFonts w:hint="eastAsia"/>
          <w:sz w:val="18"/>
        </w:rPr>
        <w:t>.(</w:t>
      </w:r>
      <w:proofErr w:type="gramEnd"/>
      <w:r w:rsidRPr="00D65AA5">
        <w:rPr>
          <w:rFonts w:hint="eastAsia"/>
          <w:sz w:val="18"/>
        </w:rPr>
        <w:t xml:space="preserve">2003)은 뮤추얼펀드와 달리 Concave 관계를 확인하였다. </w:t>
      </w:r>
    </w:p>
  </w:footnote>
  <w:footnote w:id="8">
    <w:p w:rsidR="00A212E5" w:rsidRPr="00DF7867" w:rsidRDefault="00A212E5" w:rsidP="00DF7867">
      <w:pPr>
        <w:rPr>
          <w:sz w:val="18"/>
          <w:szCs w:val="18"/>
        </w:rPr>
      </w:pPr>
      <w:r w:rsidRPr="00DF7867">
        <w:rPr>
          <w:rStyle w:val="a5"/>
          <w:sz w:val="18"/>
          <w:szCs w:val="18"/>
        </w:rPr>
        <w:footnoteRef/>
      </w:r>
      <w:r w:rsidRPr="00DF7867">
        <w:rPr>
          <w:sz w:val="18"/>
          <w:szCs w:val="18"/>
        </w:rPr>
        <w:t xml:space="preserve"> </w:t>
      </w:r>
      <w:r w:rsidRPr="00DF7867">
        <w:rPr>
          <w:rFonts w:hint="eastAsia"/>
          <w:sz w:val="18"/>
          <w:szCs w:val="18"/>
        </w:rPr>
        <w:t>Chen(2011)</w:t>
      </w:r>
      <w:r w:rsidRPr="00DF7867">
        <w:rPr>
          <w:sz w:val="18"/>
          <w:szCs w:val="18"/>
        </w:rPr>
        <w:t>은</w:t>
      </w:r>
      <w:r w:rsidRPr="00DF7867">
        <w:rPr>
          <w:rFonts w:hint="eastAsia"/>
          <w:sz w:val="18"/>
          <w:szCs w:val="18"/>
        </w:rPr>
        <w:t xml:space="preserve"> 파생상품 황용이 개별투자자의 의사결정에 유의한 영향을 미치지 못할 경우, 다음의 두 가지 가능성을 고려하였다. 첫째, 파생상품을 활용하는 펀드의 높은 비용을 차감한 이후 성과의 차이가 나타나지 않기 때문에 파생상품 활용을 인지함에도 의사결정에 반영하지 않을 가능성이며, 둘째는 투자자가 파생상품의 활용자체에 대해 모르거나 파생상품을 활용하여 위험을 줄일 수 있다는 사실에 대해 모르는 가능성이다. </w:t>
      </w:r>
    </w:p>
  </w:footnote>
  <w:footnote w:id="9">
    <w:p w:rsidR="00A212E5" w:rsidRDefault="00A212E5" w:rsidP="00DF7867">
      <w:r w:rsidRPr="00DF7867">
        <w:rPr>
          <w:rStyle w:val="a5"/>
          <w:sz w:val="18"/>
        </w:rPr>
        <w:footnoteRef/>
      </w:r>
      <w:r w:rsidRPr="00DF7867">
        <w:rPr>
          <w:sz w:val="18"/>
        </w:rPr>
        <w:t xml:space="preserve"> </w:t>
      </w:r>
      <w:r w:rsidRPr="00DF7867">
        <w:rPr>
          <w:rFonts w:hint="eastAsia"/>
          <w:sz w:val="18"/>
        </w:rPr>
        <w:t xml:space="preserve">이러한 결과는 </w:t>
      </w:r>
      <w:proofErr w:type="spellStart"/>
      <w:r w:rsidRPr="00DF7867">
        <w:rPr>
          <w:sz w:val="18"/>
        </w:rPr>
        <w:t>Sirri</w:t>
      </w:r>
      <w:proofErr w:type="spellEnd"/>
      <w:r w:rsidRPr="00DF7867">
        <w:rPr>
          <w:sz w:val="18"/>
        </w:rPr>
        <w:t xml:space="preserve"> and </w:t>
      </w:r>
      <w:proofErr w:type="spellStart"/>
      <w:r w:rsidRPr="00DF7867">
        <w:rPr>
          <w:sz w:val="18"/>
        </w:rPr>
        <w:t>Tufano</w:t>
      </w:r>
      <w:proofErr w:type="spellEnd"/>
      <w:r w:rsidRPr="00DF7867">
        <w:rPr>
          <w:sz w:val="18"/>
        </w:rPr>
        <w:t>(1998)</w:t>
      </w:r>
      <w:r w:rsidRPr="00DF7867">
        <w:rPr>
          <w:rFonts w:hint="eastAsia"/>
          <w:sz w:val="18"/>
        </w:rPr>
        <w:t xml:space="preserve">와 일치한다. 이 연구에서 상대적 성과가 우수한 펀드는 최근 </w:t>
      </w:r>
      <w:r w:rsidRPr="00DF7867">
        <w:rPr>
          <w:sz w:val="18"/>
        </w:rPr>
        <w:t>1</w:t>
      </w:r>
      <w:r w:rsidRPr="00DF7867">
        <w:rPr>
          <w:rFonts w:hint="eastAsia"/>
          <w:sz w:val="18"/>
        </w:rPr>
        <w:t>년 동안의 성과와 현금흐름 사이에 유의한 상관성이 관찰되었으나,</w:t>
      </w:r>
      <w:r w:rsidRPr="00DF7867">
        <w:rPr>
          <w:sz w:val="18"/>
        </w:rPr>
        <w:t xml:space="preserve"> </w:t>
      </w:r>
      <w:r w:rsidRPr="00DF7867">
        <w:rPr>
          <w:rFonts w:hint="eastAsia"/>
          <w:sz w:val="18"/>
        </w:rPr>
        <w:t xml:space="preserve">성과가 저조한 그룹은 펀드 성과순위와 현금흐름의 상관성이 유의하지 않았다. </w:t>
      </w:r>
    </w:p>
  </w:footnote>
  <w:footnote w:id="10">
    <w:p w:rsidR="00A212E5" w:rsidRPr="009D7AC3" w:rsidRDefault="00A212E5" w:rsidP="009D7AC3">
      <w:pPr>
        <w:rPr>
          <w:sz w:val="18"/>
        </w:rPr>
      </w:pPr>
      <w:r w:rsidRPr="009D7AC3">
        <w:rPr>
          <w:rStyle w:val="a5"/>
          <w:sz w:val="18"/>
        </w:rPr>
        <w:footnoteRef/>
      </w:r>
      <w:r w:rsidRPr="009D7AC3">
        <w:rPr>
          <w:sz w:val="18"/>
        </w:rPr>
        <w:t xml:space="preserve"> </w:t>
      </w:r>
      <w:r w:rsidRPr="009D7AC3">
        <w:rPr>
          <w:rFonts w:hint="eastAsia"/>
          <w:sz w:val="18"/>
        </w:rPr>
        <w:t>엄밀한 분석을 위해서는 현금유입과 현금유출에 대해 각각 회귀분석을 수행하여야 하나, 자료의 한계로 현금유입이 유출보다 큰 경우와 작은 경우를 더미변수로 분류하여 분석을 수행한다.</w:t>
      </w:r>
    </w:p>
  </w:footnote>
  <w:footnote w:id="11">
    <w:p w:rsidR="00A212E5" w:rsidRPr="00FB7A77" w:rsidRDefault="00A212E5" w:rsidP="00FB7A77">
      <w:pPr>
        <w:rPr>
          <w:sz w:val="18"/>
        </w:rPr>
      </w:pPr>
      <w:r w:rsidRPr="00FB7A77">
        <w:rPr>
          <w:rStyle w:val="a5"/>
          <w:sz w:val="18"/>
        </w:rPr>
        <w:footnoteRef/>
      </w:r>
      <w:r w:rsidRPr="00FB7A77">
        <w:rPr>
          <w:sz w:val="18"/>
        </w:rPr>
        <w:t xml:space="preserve"> </w:t>
      </w:r>
      <w:r w:rsidRPr="00FB7A77">
        <w:rPr>
          <w:rFonts w:hint="eastAsia"/>
          <w:sz w:val="18"/>
        </w:rPr>
        <w:t xml:space="preserve">금융위기 전/후의 공통점으로는 모든 위험 변수가 </w:t>
      </w:r>
      <w:proofErr w:type="spellStart"/>
      <w:r w:rsidRPr="00FB7A77">
        <w:rPr>
          <w:rFonts w:hint="eastAsia"/>
          <w:sz w:val="18"/>
        </w:rPr>
        <w:t>평균회귀하는</w:t>
      </w:r>
      <w:proofErr w:type="spellEnd"/>
      <w:r w:rsidRPr="00FB7A77">
        <w:rPr>
          <w:rFonts w:hint="eastAsia"/>
          <w:sz w:val="18"/>
        </w:rPr>
        <w:t xml:space="preserve"> 현상이 있었다. 전체 기간에 대해 나타난 평균회귀현상은 금융위기 전과 후에서 동일하게 관찰되었다.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15287"/>
    <w:multiLevelType w:val="hybridMultilevel"/>
    <w:tmpl w:val="6966EE68"/>
    <w:lvl w:ilvl="0" w:tplc="3E72222C">
      <w:start w:val="1"/>
      <w:numFmt w:val="upperLetter"/>
      <w:lvlText w:val="%1."/>
      <w:lvlJc w:val="left"/>
      <w:pPr>
        <w:ind w:left="760" w:hanging="360"/>
      </w:pPr>
      <w:rPr>
        <w:rFonts w:hint="default"/>
      </w:r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2B5E5DAA"/>
    <w:multiLevelType w:val="hybridMultilevel"/>
    <w:tmpl w:val="2CD68970"/>
    <w:lvl w:ilvl="0" w:tplc="E8B0461E">
      <w:start w:val="1"/>
      <w:numFmt w:val="ganada"/>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
    <w:nsid w:val="622C083F"/>
    <w:multiLevelType w:val="hybridMultilevel"/>
    <w:tmpl w:val="4B1CC678"/>
    <w:lvl w:ilvl="0" w:tplc="B97C7404">
      <w:start w:val="1"/>
      <w:numFmt w:val="decimal"/>
      <w:lvlText w:val="%1."/>
      <w:lvlJc w:val="left"/>
      <w:pPr>
        <w:ind w:left="360" w:hanging="360"/>
      </w:pPr>
      <w:rPr>
        <w:rFonts w:hint="default"/>
      </w:rPr>
    </w:lvl>
    <w:lvl w:ilvl="1" w:tplc="04090019">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
    <w:nsid w:val="737466FF"/>
    <w:multiLevelType w:val="hybridMultilevel"/>
    <w:tmpl w:val="4B1E53F8"/>
    <w:lvl w:ilvl="0" w:tplc="E8B0461E">
      <w:start w:val="1"/>
      <w:numFmt w:val="ganada"/>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4">
    <w:nsid w:val="792F4207"/>
    <w:multiLevelType w:val="hybridMultilevel"/>
    <w:tmpl w:val="E174AE58"/>
    <w:lvl w:ilvl="0" w:tplc="B0E82A86">
      <w:start w:val="1"/>
      <w:numFmt w:val="ganada"/>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79F04062"/>
    <w:multiLevelType w:val="hybridMultilevel"/>
    <w:tmpl w:val="EEF02C08"/>
    <w:lvl w:ilvl="0" w:tplc="CBC27578">
      <w:start w:val="1"/>
      <w:numFmt w:val="upperLetter"/>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num w:numId="1">
    <w:abstractNumId w:val="2"/>
  </w:num>
  <w:num w:numId="2">
    <w:abstractNumId w:val="1"/>
  </w:num>
  <w:num w:numId="3">
    <w:abstractNumId w:val="3"/>
  </w:num>
  <w:num w:numId="4">
    <w:abstractNumId w:val="5"/>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355B0"/>
    <w:rsid w:val="000040D0"/>
    <w:rsid w:val="00006F84"/>
    <w:rsid w:val="00017E32"/>
    <w:rsid w:val="00036AF3"/>
    <w:rsid w:val="00044D51"/>
    <w:rsid w:val="00053BAC"/>
    <w:rsid w:val="00093679"/>
    <w:rsid w:val="00097BF0"/>
    <w:rsid w:val="000D33F0"/>
    <w:rsid w:val="000D3946"/>
    <w:rsid w:val="00100A0E"/>
    <w:rsid w:val="0011393D"/>
    <w:rsid w:val="00125D89"/>
    <w:rsid w:val="0013260D"/>
    <w:rsid w:val="001355B0"/>
    <w:rsid w:val="0014707E"/>
    <w:rsid w:val="00191382"/>
    <w:rsid w:val="001933C9"/>
    <w:rsid w:val="0019795D"/>
    <w:rsid w:val="00197D3C"/>
    <w:rsid w:val="001A7F86"/>
    <w:rsid w:val="001B2D01"/>
    <w:rsid w:val="001C7C62"/>
    <w:rsid w:val="001D5512"/>
    <w:rsid w:val="001D7347"/>
    <w:rsid w:val="0023530A"/>
    <w:rsid w:val="0024187F"/>
    <w:rsid w:val="00251269"/>
    <w:rsid w:val="00263803"/>
    <w:rsid w:val="002837FA"/>
    <w:rsid w:val="00293105"/>
    <w:rsid w:val="00293B1E"/>
    <w:rsid w:val="002A7E8C"/>
    <w:rsid w:val="002B6CFB"/>
    <w:rsid w:val="002C560C"/>
    <w:rsid w:val="002D2F72"/>
    <w:rsid w:val="002E592A"/>
    <w:rsid w:val="002E65E1"/>
    <w:rsid w:val="002F0A81"/>
    <w:rsid w:val="0030695D"/>
    <w:rsid w:val="003448E1"/>
    <w:rsid w:val="003569D2"/>
    <w:rsid w:val="00357961"/>
    <w:rsid w:val="003670B2"/>
    <w:rsid w:val="003A409E"/>
    <w:rsid w:val="003E0BED"/>
    <w:rsid w:val="003E71FF"/>
    <w:rsid w:val="003F2315"/>
    <w:rsid w:val="00406CE4"/>
    <w:rsid w:val="00411DA7"/>
    <w:rsid w:val="00437D17"/>
    <w:rsid w:val="004404B0"/>
    <w:rsid w:val="00455748"/>
    <w:rsid w:val="004627B9"/>
    <w:rsid w:val="00465DAA"/>
    <w:rsid w:val="00496ADB"/>
    <w:rsid w:val="004A4C78"/>
    <w:rsid w:val="004B4CB1"/>
    <w:rsid w:val="004C7844"/>
    <w:rsid w:val="004D2656"/>
    <w:rsid w:val="004D58AF"/>
    <w:rsid w:val="004E0630"/>
    <w:rsid w:val="004E3EB3"/>
    <w:rsid w:val="004E4125"/>
    <w:rsid w:val="004F1419"/>
    <w:rsid w:val="005055EE"/>
    <w:rsid w:val="00506B70"/>
    <w:rsid w:val="00507817"/>
    <w:rsid w:val="005206C0"/>
    <w:rsid w:val="00524A2A"/>
    <w:rsid w:val="00525D33"/>
    <w:rsid w:val="00536C19"/>
    <w:rsid w:val="005419E7"/>
    <w:rsid w:val="00543679"/>
    <w:rsid w:val="005501F7"/>
    <w:rsid w:val="00576BD8"/>
    <w:rsid w:val="005854CC"/>
    <w:rsid w:val="00586073"/>
    <w:rsid w:val="00586305"/>
    <w:rsid w:val="0059082D"/>
    <w:rsid w:val="00591942"/>
    <w:rsid w:val="00595974"/>
    <w:rsid w:val="00596892"/>
    <w:rsid w:val="005A0C27"/>
    <w:rsid w:val="005B72B1"/>
    <w:rsid w:val="005E0A8F"/>
    <w:rsid w:val="005E4918"/>
    <w:rsid w:val="005F0270"/>
    <w:rsid w:val="00613971"/>
    <w:rsid w:val="00617E92"/>
    <w:rsid w:val="006219D6"/>
    <w:rsid w:val="00644540"/>
    <w:rsid w:val="006448BD"/>
    <w:rsid w:val="00646691"/>
    <w:rsid w:val="006560A4"/>
    <w:rsid w:val="00661919"/>
    <w:rsid w:val="006633F3"/>
    <w:rsid w:val="00692755"/>
    <w:rsid w:val="00695338"/>
    <w:rsid w:val="006956C4"/>
    <w:rsid w:val="006A482F"/>
    <w:rsid w:val="006A4B50"/>
    <w:rsid w:val="006A6B71"/>
    <w:rsid w:val="006B7099"/>
    <w:rsid w:val="006C18FF"/>
    <w:rsid w:val="006F246D"/>
    <w:rsid w:val="00703AB2"/>
    <w:rsid w:val="00707974"/>
    <w:rsid w:val="00721B05"/>
    <w:rsid w:val="00735843"/>
    <w:rsid w:val="007566C5"/>
    <w:rsid w:val="007924F0"/>
    <w:rsid w:val="00795F32"/>
    <w:rsid w:val="007A1A8A"/>
    <w:rsid w:val="007C270F"/>
    <w:rsid w:val="007C2956"/>
    <w:rsid w:val="007C2FFD"/>
    <w:rsid w:val="007D2327"/>
    <w:rsid w:val="007F004E"/>
    <w:rsid w:val="00817A6E"/>
    <w:rsid w:val="00822271"/>
    <w:rsid w:val="00830A0C"/>
    <w:rsid w:val="0083701E"/>
    <w:rsid w:val="00864BED"/>
    <w:rsid w:val="00866406"/>
    <w:rsid w:val="008726CF"/>
    <w:rsid w:val="008A547B"/>
    <w:rsid w:val="008C01D6"/>
    <w:rsid w:val="008C65F5"/>
    <w:rsid w:val="008D3E9C"/>
    <w:rsid w:val="008F75DB"/>
    <w:rsid w:val="00926DF2"/>
    <w:rsid w:val="009336C4"/>
    <w:rsid w:val="0094158D"/>
    <w:rsid w:val="00944299"/>
    <w:rsid w:val="00964587"/>
    <w:rsid w:val="00977600"/>
    <w:rsid w:val="00990717"/>
    <w:rsid w:val="009B0EAC"/>
    <w:rsid w:val="009B5506"/>
    <w:rsid w:val="009C4CAE"/>
    <w:rsid w:val="009D4695"/>
    <w:rsid w:val="009D7AC3"/>
    <w:rsid w:val="009F438F"/>
    <w:rsid w:val="009F7170"/>
    <w:rsid w:val="00A03ADE"/>
    <w:rsid w:val="00A0560B"/>
    <w:rsid w:val="00A15A6A"/>
    <w:rsid w:val="00A212E5"/>
    <w:rsid w:val="00A218B6"/>
    <w:rsid w:val="00A44C29"/>
    <w:rsid w:val="00A537EE"/>
    <w:rsid w:val="00A90820"/>
    <w:rsid w:val="00AD3CF6"/>
    <w:rsid w:val="00AD4E36"/>
    <w:rsid w:val="00AE1857"/>
    <w:rsid w:val="00AE72C8"/>
    <w:rsid w:val="00AF057C"/>
    <w:rsid w:val="00B011B5"/>
    <w:rsid w:val="00B51C3B"/>
    <w:rsid w:val="00B555E1"/>
    <w:rsid w:val="00B6230C"/>
    <w:rsid w:val="00B67D51"/>
    <w:rsid w:val="00B862B5"/>
    <w:rsid w:val="00B91710"/>
    <w:rsid w:val="00B95E03"/>
    <w:rsid w:val="00B96FD6"/>
    <w:rsid w:val="00BA1985"/>
    <w:rsid w:val="00BA19CA"/>
    <w:rsid w:val="00BA7C54"/>
    <w:rsid w:val="00BD019D"/>
    <w:rsid w:val="00BD12B5"/>
    <w:rsid w:val="00BE3633"/>
    <w:rsid w:val="00BF4F5B"/>
    <w:rsid w:val="00BF5AA3"/>
    <w:rsid w:val="00BF77ED"/>
    <w:rsid w:val="00C07CB1"/>
    <w:rsid w:val="00C24D45"/>
    <w:rsid w:val="00C32EA4"/>
    <w:rsid w:val="00C43C6A"/>
    <w:rsid w:val="00C62DDD"/>
    <w:rsid w:val="00C732AF"/>
    <w:rsid w:val="00C803B0"/>
    <w:rsid w:val="00CA4871"/>
    <w:rsid w:val="00CD5A44"/>
    <w:rsid w:val="00CE1095"/>
    <w:rsid w:val="00CF65A5"/>
    <w:rsid w:val="00D063A3"/>
    <w:rsid w:val="00D13420"/>
    <w:rsid w:val="00D20F15"/>
    <w:rsid w:val="00D24E8F"/>
    <w:rsid w:val="00D30EE6"/>
    <w:rsid w:val="00D31EE2"/>
    <w:rsid w:val="00D61E76"/>
    <w:rsid w:val="00D64CF7"/>
    <w:rsid w:val="00D65AA5"/>
    <w:rsid w:val="00D6661C"/>
    <w:rsid w:val="00D76E08"/>
    <w:rsid w:val="00D91F9E"/>
    <w:rsid w:val="00D97EBE"/>
    <w:rsid w:val="00DA2298"/>
    <w:rsid w:val="00DA2315"/>
    <w:rsid w:val="00DA2FE9"/>
    <w:rsid w:val="00DB500C"/>
    <w:rsid w:val="00DB7BE7"/>
    <w:rsid w:val="00DC7550"/>
    <w:rsid w:val="00DD1F58"/>
    <w:rsid w:val="00DD6A5A"/>
    <w:rsid w:val="00DE2499"/>
    <w:rsid w:val="00DE356B"/>
    <w:rsid w:val="00DE508D"/>
    <w:rsid w:val="00DE5658"/>
    <w:rsid w:val="00DF0B67"/>
    <w:rsid w:val="00DF295F"/>
    <w:rsid w:val="00DF5F0E"/>
    <w:rsid w:val="00DF7867"/>
    <w:rsid w:val="00E0140F"/>
    <w:rsid w:val="00E24DE3"/>
    <w:rsid w:val="00E24E4A"/>
    <w:rsid w:val="00E31C96"/>
    <w:rsid w:val="00E368E9"/>
    <w:rsid w:val="00E4728C"/>
    <w:rsid w:val="00E60609"/>
    <w:rsid w:val="00E64D55"/>
    <w:rsid w:val="00E65AA2"/>
    <w:rsid w:val="00E70F39"/>
    <w:rsid w:val="00E86FEE"/>
    <w:rsid w:val="00EB4977"/>
    <w:rsid w:val="00EB6768"/>
    <w:rsid w:val="00EC1EB3"/>
    <w:rsid w:val="00EE1A5C"/>
    <w:rsid w:val="00EF4C9E"/>
    <w:rsid w:val="00F04577"/>
    <w:rsid w:val="00F0594B"/>
    <w:rsid w:val="00F12929"/>
    <w:rsid w:val="00F274E1"/>
    <w:rsid w:val="00F32EFB"/>
    <w:rsid w:val="00F37AA5"/>
    <w:rsid w:val="00F4176E"/>
    <w:rsid w:val="00F441F2"/>
    <w:rsid w:val="00F942DC"/>
    <w:rsid w:val="00F95B7A"/>
    <w:rsid w:val="00F96FBC"/>
    <w:rsid w:val="00F97810"/>
    <w:rsid w:val="00FA0C33"/>
    <w:rsid w:val="00FA6D21"/>
    <w:rsid w:val="00FB4222"/>
    <w:rsid w:val="00FB7A77"/>
    <w:rsid w:val="00FB7E09"/>
    <w:rsid w:val="00FC3113"/>
    <w:rsid w:val="00FE4B52"/>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55B0"/>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55B0"/>
    <w:pPr>
      <w:tabs>
        <w:tab w:val="center" w:pos="4513"/>
        <w:tab w:val="right" w:pos="9026"/>
      </w:tabs>
      <w:snapToGrid w:val="0"/>
    </w:pPr>
  </w:style>
  <w:style w:type="character" w:customStyle="1" w:styleId="Char">
    <w:name w:val="머리글 Char"/>
    <w:basedOn w:val="a0"/>
    <w:link w:val="a3"/>
    <w:uiPriority w:val="99"/>
    <w:rsid w:val="001355B0"/>
  </w:style>
  <w:style w:type="paragraph" w:styleId="a4">
    <w:name w:val="footer"/>
    <w:basedOn w:val="a"/>
    <w:link w:val="Char0"/>
    <w:uiPriority w:val="99"/>
    <w:unhideWhenUsed/>
    <w:rsid w:val="001355B0"/>
    <w:pPr>
      <w:tabs>
        <w:tab w:val="center" w:pos="4513"/>
        <w:tab w:val="right" w:pos="9026"/>
      </w:tabs>
      <w:snapToGrid w:val="0"/>
    </w:pPr>
  </w:style>
  <w:style w:type="character" w:customStyle="1" w:styleId="Char0">
    <w:name w:val="바닥글 Char"/>
    <w:basedOn w:val="a0"/>
    <w:link w:val="a4"/>
    <w:uiPriority w:val="99"/>
    <w:semiHidden/>
    <w:rsid w:val="001355B0"/>
  </w:style>
  <w:style w:type="character" w:styleId="a5">
    <w:name w:val="footnote reference"/>
    <w:basedOn w:val="a0"/>
    <w:semiHidden/>
    <w:rsid w:val="001355B0"/>
    <w:rPr>
      <w:vertAlign w:val="superscript"/>
    </w:rPr>
  </w:style>
  <w:style w:type="character" w:styleId="a6">
    <w:name w:val="Hyperlink"/>
    <w:basedOn w:val="a0"/>
    <w:rsid w:val="001355B0"/>
    <w:rPr>
      <w:color w:val="0000FF"/>
      <w:u w:val="single"/>
    </w:rPr>
  </w:style>
  <w:style w:type="paragraph" w:styleId="a7">
    <w:name w:val="footnote text"/>
    <w:basedOn w:val="a"/>
    <w:link w:val="Char1"/>
    <w:semiHidden/>
    <w:rsid w:val="001355B0"/>
    <w:pPr>
      <w:snapToGrid w:val="0"/>
      <w:jc w:val="left"/>
    </w:pPr>
    <w:rPr>
      <w:rFonts w:ascii="바탕" w:eastAsia="바탕" w:hAnsi="Times New Roman" w:cs="Times New Roman"/>
      <w:szCs w:val="24"/>
    </w:rPr>
  </w:style>
  <w:style w:type="character" w:customStyle="1" w:styleId="Char1">
    <w:name w:val="각주 텍스트 Char"/>
    <w:basedOn w:val="a0"/>
    <w:link w:val="a7"/>
    <w:semiHidden/>
    <w:rsid w:val="001355B0"/>
    <w:rPr>
      <w:rFonts w:ascii="바탕" w:eastAsia="바탕" w:hAnsi="Times New Roman" w:cs="Times New Roman"/>
      <w:szCs w:val="24"/>
    </w:rPr>
  </w:style>
  <w:style w:type="paragraph" w:styleId="a8">
    <w:name w:val="List Paragraph"/>
    <w:basedOn w:val="a"/>
    <w:uiPriority w:val="34"/>
    <w:qFormat/>
    <w:rsid w:val="001355B0"/>
    <w:pPr>
      <w:ind w:leftChars="400" w:left="800"/>
    </w:pPr>
  </w:style>
  <w:style w:type="table" w:styleId="a9">
    <w:name w:val="Table Grid"/>
    <w:basedOn w:val="a1"/>
    <w:uiPriority w:val="59"/>
    <w:rsid w:val="005863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unhideWhenUsed/>
    <w:rsid w:val="002837FA"/>
    <w:rPr>
      <w:sz w:val="18"/>
      <w:szCs w:val="18"/>
    </w:rPr>
  </w:style>
  <w:style w:type="paragraph" w:styleId="ab">
    <w:name w:val="annotation text"/>
    <w:basedOn w:val="a"/>
    <w:link w:val="Char2"/>
    <w:uiPriority w:val="99"/>
    <w:semiHidden/>
    <w:unhideWhenUsed/>
    <w:rsid w:val="002837FA"/>
    <w:pPr>
      <w:jc w:val="left"/>
    </w:pPr>
  </w:style>
  <w:style w:type="character" w:customStyle="1" w:styleId="Char2">
    <w:name w:val="메모 텍스트 Char"/>
    <w:basedOn w:val="a0"/>
    <w:link w:val="ab"/>
    <w:uiPriority w:val="99"/>
    <w:semiHidden/>
    <w:rsid w:val="002837FA"/>
  </w:style>
  <w:style w:type="paragraph" w:styleId="ac">
    <w:name w:val="Balloon Text"/>
    <w:basedOn w:val="a"/>
    <w:link w:val="Char3"/>
    <w:uiPriority w:val="99"/>
    <w:semiHidden/>
    <w:unhideWhenUsed/>
    <w:rsid w:val="002837FA"/>
    <w:rPr>
      <w:rFonts w:asciiTheme="majorHAnsi" w:eastAsiaTheme="majorEastAsia" w:hAnsiTheme="majorHAnsi" w:cstheme="majorBidi"/>
      <w:sz w:val="18"/>
      <w:szCs w:val="18"/>
    </w:rPr>
  </w:style>
  <w:style w:type="character" w:customStyle="1" w:styleId="Char3">
    <w:name w:val="풍선 도움말 텍스트 Char"/>
    <w:basedOn w:val="a0"/>
    <w:link w:val="ac"/>
    <w:uiPriority w:val="99"/>
    <w:semiHidden/>
    <w:rsid w:val="002837FA"/>
    <w:rPr>
      <w:rFonts w:asciiTheme="majorHAnsi" w:eastAsiaTheme="majorEastAsia" w:hAnsiTheme="majorHAnsi" w:cstheme="majorBidi"/>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5.wmf"/><Relationship Id="rId21" Type="http://schemas.openxmlformats.org/officeDocument/2006/relationships/image" Target="media/image7.w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19.wmf"/><Relationship Id="rId50" Type="http://schemas.openxmlformats.org/officeDocument/2006/relationships/oleObject" Target="embeddings/oleObject22.bin"/><Relationship Id="rId55" Type="http://schemas.openxmlformats.org/officeDocument/2006/relationships/image" Target="media/image23.wmf"/><Relationship Id="rId63" Type="http://schemas.openxmlformats.org/officeDocument/2006/relationships/image" Target="media/image26.wmf"/><Relationship Id="rId68" Type="http://schemas.openxmlformats.org/officeDocument/2006/relationships/oleObject" Target="embeddings/oleObject33.bin"/><Relationship Id="rId76" Type="http://schemas.openxmlformats.org/officeDocument/2006/relationships/image" Target="media/image31.wmf"/><Relationship Id="rId7" Type="http://schemas.openxmlformats.org/officeDocument/2006/relationships/endnotes" Target="endnotes.xml"/><Relationship Id="rId71" Type="http://schemas.openxmlformats.org/officeDocument/2006/relationships/oleObject" Target="embeddings/oleObject35.bin"/><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1.wmf"/><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4.wmf"/><Relationship Id="rId40" Type="http://schemas.openxmlformats.org/officeDocument/2006/relationships/oleObject" Target="embeddings/oleObject17.bin"/><Relationship Id="rId45" Type="http://schemas.openxmlformats.org/officeDocument/2006/relationships/image" Target="media/image18.wmf"/><Relationship Id="rId53" Type="http://schemas.openxmlformats.org/officeDocument/2006/relationships/image" Target="media/image22.wmf"/><Relationship Id="rId58" Type="http://schemas.openxmlformats.org/officeDocument/2006/relationships/oleObject" Target="embeddings/oleObject26.bin"/><Relationship Id="rId66" Type="http://schemas.openxmlformats.org/officeDocument/2006/relationships/oleObject" Target="embeddings/oleObject31.bin"/><Relationship Id="rId74" Type="http://schemas.openxmlformats.org/officeDocument/2006/relationships/image" Target="media/image30.wmf"/><Relationship Id="rId79" Type="http://schemas.openxmlformats.org/officeDocument/2006/relationships/oleObject" Target="embeddings/oleObject40.bin"/><Relationship Id="rId5" Type="http://schemas.openxmlformats.org/officeDocument/2006/relationships/webSettings" Target="webSettings.xml"/><Relationship Id="rId61" Type="http://schemas.openxmlformats.org/officeDocument/2006/relationships/oleObject" Target="embeddings/oleObject28.bin"/><Relationship Id="rId82"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image" Target="media/image27.wmf"/><Relationship Id="rId73" Type="http://schemas.openxmlformats.org/officeDocument/2006/relationships/oleObject" Target="embeddings/oleObject36.bin"/><Relationship Id="rId78" Type="http://schemas.openxmlformats.org/officeDocument/2006/relationships/oleObject" Target="embeddings/oleObject39.bin"/><Relationship Id="rId81" Type="http://schemas.openxmlformats.org/officeDocument/2006/relationships/oleObject" Target="embeddings/oleObject41.bin"/><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3.wmf"/><Relationship Id="rId43" Type="http://schemas.openxmlformats.org/officeDocument/2006/relationships/image" Target="media/image17.wmf"/><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oleObject" Target="embeddings/oleObject30.bin"/><Relationship Id="rId69" Type="http://schemas.openxmlformats.org/officeDocument/2006/relationships/image" Target="media/image28.wmf"/><Relationship Id="rId77" Type="http://schemas.openxmlformats.org/officeDocument/2006/relationships/oleObject" Target="embeddings/oleObject38.bin"/><Relationship Id="rId8" Type="http://schemas.openxmlformats.org/officeDocument/2006/relationships/footer" Target="footer1.xml"/><Relationship Id="rId51" Type="http://schemas.openxmlformats.org/officeDocument/2006/relationships/image" Target="media/image21.wmf"/><Relationship Id="rId72" Type="http://schemas.openxmlformats.org/officeDocument/2006/relationships/image" Target="media/image29.wmf"/><Relationship Id="rId80" Type="http://schemas.openxmlformats.org/officeDocument/2006/relationships/image" Target="media/image32.wmf"/><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oleObject" Target="embeddings/oleObject13.bin"/><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image" Target="media/image25.wmf"/><Relationship Id="rId67" Type="http://schemas.openxmlformats.org/officeDocument/2006/relationships/oleObject" Target="embeddings/oleObject32.bin"/><Relationship Id="rId20" Type="http://schemas.openxmlformats.org/officeDocument/2006/relationships/oleObject" Target="embeddings/oleObject6.bin"/><Relationship Id="rId41" Type="http://schemas.openxmlformats.org/officeDocument/2006/relationships/image" Target="media/image16.wmf"/><Relationship Id="rId54" Type="http://schemas.openxmlformats.org/officeDocument/2006/relationships/oleObject" Target="embeddings/oleObject24.bin"/><Relationship Id="rId62" Type="http://schemas.openxmlformats.org/officeDocument/2006/relationships/oleObject" Target="embeddings/oleObject29.bin"/><Relationship Id="rId70" Type="http://schemas.openxmlformats.org/officeDocument/2006/relationships/oleObject" Target="embeddings/oleObject34.bin"/><Relationship Id="rId75" Type="http://schemas.openxmlformats.org/officeDocument/2006/relationships/oleObject" Target="embeddings/oleObject37.bin"/><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5.bin"/><Relationship Id="rId49" Type="http://schemas.openxmlformats.org/officeDocument/2006/relationships/image" Target="media/image20.wmf"/><Relationship Id="rId57" Type="http://schemas.openxmlformats.org/officeDocument/2006/relationships/image" Target="media/image24.wmf"/></Relationships>
</file>

<file path=word/_rels/footnotes.xml.rels><?xml version="1.0" encoding="UTF-8" standalone="yes"?>
<Relationships xmlns="http://schemas.openxmlformats.org/package/2006/relationships"><Relationship Id="rId3" Type="http://schemas.openxmlformats.org/officeDocument/2006/relationships/hyperlink" Target="mailto:sunyoon@dongguk.edu" TargetMode="External"/><Relationship Id="rId2" Type="http://schemas.openxmlformats.org/officeDocument/2006/relationships/hyperlink" Target="mailto:sunyoon@dongguk.edu" TargetMode="External"/><Relationship Id="rId1" Type="http://schemas.openxmlformats.org/officeDocument/2006/relationships/hyperlink" Target="mailto:seosw@ajou.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9BBA05-3F22-4811-A88A-E1459E8DB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846</TotalTime>
  <Pages>33</Pages>
  <Words>7480</Words>
  <Characters>42639</Characters>
  <Application>Microsoft Office Word</Application>
  <DocSecurity>0</DocSecurity>
  <Lines>355</Lines>
  <Paragraphs>100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50019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62</cp:revision>
  <dcterms:created xsi:type="dcterms:W3CDTF">2014-10-20T15:32:00Z</dcterms:created>
  <dcterms:modified xsi:type="dcterms:W3CDTF">2015-02-26T03:16:00Z</dcterms:modified>
</cp:coreProperties>
</file>