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546B" w:rsidRDefault="00F1546B" w:rsidP="00F1546B">
      <w:pPr>
        <w:jc w:val="center"/>
        <w:rPr>
          <w:rFonts w:ascii="Times New Roman" w:hAnsi="Times New Roman" w:cs="Times New Roman"/>
          <w:szCs w:val="20"/>
        </w:rPr>
      </w:pPr>
    </w:p>
    <w:p w:rsidR="00F1546B" w:rsidRDefault="00F1546B" w:rsidP="00F1546B">
      <w:pPr>
        <w:jc w:val="center"/>
        <w:rPr>
          <w:rFonts w:ascii="Times New Roman" w:hAnsi="Times New Roman" w:cs="Times New Roman"/>
          <w:szCs w:val="20"/>
        </w:rPr>
      </w:pPr>
    </w:p>
    <w:p w:rsidR="00F1546B" w:rsidRDefault="00F1546B" w:rsidP="00F1546B">
      <w:pPr>
        <w:jc w:val="center"/>
        <w:rPr>
          <w:rFonts w:ascii="Times New Roman" w:hAnsi="Times New Roman" w:cs="Times New Roman"/>
          <w:szCs w:val="20"/>
        </w:rPr>
      </w:pPr>
    </w:p>
    <w:p w:rsidR="00F1546B" w:rsidRDefault="00F1546B" w:rsidP="00F1546B">
      <w:pPr>
        <w:jc w:val="center"/>
        <w:rPr>
          <w:rFonts w:ascii="Times New Roman" w:hAnsi="Times New Roman" w:cs="Times New Roman"/>
          <w:szCs w:val="20"/>
        </w:rPr>
      </w:pPr>
    </w:p>
    <w:p w:rsidR="00F1546B" w:rsidRPr="00EC1891" w:rsidRDefault="00F1546B" w:rsidP="00F1546B">
      <w:pPr>
        <w:jc w:val="center"/>
        <w:rPr>
          <w:rFonts w:ascii="Times New Roman" w:hAnsi="Times New Roman" w:cs="Times New Roman"/>
          <w:b/>
          <w:sz w:val="40"/>
          <w:szCs w:val="40"/>
          <w:lang w:eastAsia="ko-KR"/>
        </w:rPr>
      </w:pPr>
      <w:r>
        <w:rPr>
          <w:rFonts w:ascii="Times New Roman" w:hAnsi="Times New Roman" w:cs="Times New Roman" w:hint="eastAsia"/>
          <w:b/>
          <w:sz w:val="40"/>
          <w:szCs w:val="40"/>
        </w:rPr>
        <w:t xml:space="preserve">  </w:t>
      </w:r>
      <w:r w:rsidR="0019741B">
        <w:rPr>
          <w:rFonts w:ascii="Times New Roman" w:hAnsi="Times New Roman" w:cs="Times New Roman" w:hint="eastAsia"/>
          <w:b/>
          <w:sz w:val="40"/>
          <w:szCs w:val="40"/>
          <w:lang w:eastAsia="ko-KR"/>
        </w:rPr>
        <w:t>The Impact of the SEC</w:t>
      </w:r>
      <w:r w:rsidR="0019741B">
        <w:rPr>
          <w:rFonts w:ascii="Times New Roman" w:hAnsi="Times New Roman" w:cs="Times New Roman"/>
          <w:b/>
          <w:sz w:val="40"/>
          <w:szCs w:val="40"/>
          <w:lang w:eastAsia="ko-KR"/>
        </w:rPr>
        <w:t>’</w:t>
      </w:r>
      <w:r w:rsidR="0019741B">
        <w:rPr>
          <w:rFonts w:ascii="Times New Roman" w:hAnsi="Times New Roman" w:cs="Times New Roman" w:hint="eastAsia"/>
          <w:b/>
          <w:sz w:val="40"/>
          <w:szCs w:val="40"/>
          <w:lang w:eastAsia="ko-KR"/>
        </w:rPr>
        <w:t xml:space="preserve">s 2003 Mutual Fund Voting </w:t>
      </w:r>
      <w:r w:rsidR="0019741B">
        <w:rPr>
          <w:rFonts w:ascii="Times New Roman" w:hAnsi="Times New Roman" w:cs="Times New Roman"/>
          <w:b/>
          <w:sz w:val="40"/>
          <w:szCs w:val="40"/>
          <w:lang w:eastAsia="ko-KR"/>
        </w:rPr>
        <w:t>Disclosure</w:t>
      </w:r>
      <w:r w:rsidR="00F82637">
        <w:rPr>
          <w:rFonts w:ascii="Times New Roman" w:hAnsi="Times New Roman" w:cs="Times New Roman" w:hint="eastAsia"/>
          <w:b/>
          <w:sz w:val="40"/>
          <w:szCs w:val="40"/>
          <w:lang w:eastAsia="ko-KR"/>
        </w:rPr>
        <w:t xml:space="preserve"> R</w:t>
      </w:r>
      <w:r w:rsidR="0019741B">
        <w:rPr>
          <w:rFonts w:ascii="Times New Roman" w:hAnsi="Times New Roman" w:cs="Times New Roman" w:hint="eastAsia"/>
          <w:b/>
          <w:sz w:val="40"/>
          <w:szCs w:val="40"/>
          <w:lang w:eastAsia="ko-KR"/>
        </w:rPr>
        <w:t>ule</w:t>
      </w:r>
    </w:p>
    <w:p w:rsidR="00F1546B" w:rsidRDefault="00F1546B" w:rsidP="00F1546B">
      <w:pPr>
        <w:jc w:val="center"/>
        <w:rPr>
          <w:rFonts w:ascii="Times New Roman" w:hAnsi="Times New Roman" w:cs="Times New Roman"/>
          <w:sz w:val="28"/>
          <w:szCs w:val="28"/>
        </w:rPr>
      </w:pPr>
    </w:p>
    <w:p w:rsidR="00F1546B" w:rsidRDefault="00F1546B" w:rsidP="00F1546B">
      <w:pPr>
        <w:jc w:val="center"/>
        <w:rPr>
          <w:rFonts w:ascii="Times New Roman" w:hAnsi="Times New Roman" w:cs="Times New Roman"/>
          <w:szCs w:val="20"/>
        </w:rPr>
      </w:pPr>
    </w:p>
    <w:p w:rsidR="00F1546B" w:rsidRDefault="00F1546B" w:rsidP="00F1546B">
      <w:pPr>
        <w:jc w:val="center"/>
        <w:rPr>
          <w:rFonts w:ascii="Times New Roman" w:hAnsi="Times New Roman" w:cs="Times New Roman"/>
          <w:szCs w:val="20"/>
        </w:rPr>
      </w:pPr>
    </w:p>
    <w:p w:rsidR="00F1546B" w:rsidRPr="00147721" w:rsidRDefault="00F1546B" w:rsidP="00F1546B">
      <w:pPr>
        <w:jc w:val="center"/>
        <w:rPr>
          <w:rFonts w:ascii="Times New Roman" w:hAnsi="Times New Roman" w:cs="Times New Roman"/>
          <w:b/>
          <w:sz w:val="20"/>
          <w:szCs w:val="20"/>
        </w:rPr>
      </w:pPr>
      <w:r w:rsidRPr="00147721">
        <w:rPr>
          <w:rFonts w:ascii="Times New Roman" w:hAnsi="Times New Roman" w:cs="Times New Roman"/>
          <w:b/>
          <w:sz w:val="20"/>
          <w:szCs w:val="20"/>
        </w:rPr>
        <w:t>ABSTRACT</w:t>
      </w:r>
    </w:p>
    <w:p w:rsidR="00F1546B" w:rsidRPr="00147721" w:rsidRDefault="00F1546B" w:rsidP="00F1546B">
      <w:pPr>
        <w:rPr>
          <w:rFonts w:ascii="Times New Roman" w:hAnsi="Times New Roman" w:cs="Times New Roman"/>
          <w:sz w:val="20"/>
          <w:szCs w:val="20"/>
          <w:lang w:eastAsia="ko-KR"/>
        </w:rPr>
      </w:pPr>
    </w:p>
    <w:p w:rsidR="0019741B" w:rsidRPr="00147721" w:rsidRDefault="0019741B" w:rsidP="00F1546B">
      <w:pPr>
        <w:rPr>
          <w:rFonts w:ascii="Times New Roman" w:hAnsi="Times New Roman" w:cs="Times New Roman"/>
          <w:sz w:val="20"/>
          <w:szCs w:val="20"/>
          <w:lang w:eastAsia="ko-KR"/>
        </w:rPr>
      </w:pPr>
    </w:p>
    <w:p w:rsidR="00F1546B" w:rsidRPr="00147721" w:rsidRDefault="0019741B" w:rsidP="003379C0">
      <w:pPr>
        <w:spacing w:after="0" w:line="360" w:lineRule="auto"/>
        <w:rPr>
          <w:rFonts w:ascii="Times New Roman" w:hAnsi="Times New Roman" w:cs="Times New Roman"/>
          <w:sz w:val="20"/>
          <w:szCs w:val="20"/>
          <w:lang w:eastAsia="ko-KR"/>
        </w:rPr>
      </w:pPr>
      <w:r w:rsidRPr="00147721">
        <w:rPr>
          <w:rFonts w:ascii="Times New Roman" w:hAnsi="Times New Roman" w:cs="Times New Roman"/>
          <w:sz w:val="20"/>
          <w:szCs w:val="20"/>
        </w:rPr>
        <w:t>I explore whether the SEC’s 2003 mutual fund</w:t>
      </w:r>
      <w:r w:rsidRPr="00147721">
        <w:rPr>
          <w:rFonts w:ascii="Times New Roman" w:hAnsi="Times New Roman" w:cs="Times New Roman"/>
          <w:sz w:val="20"/>
          <w:szCs w:val="20"/>
          <w:lang w:eastAsia="ko-KR"/>
        </w:rPr>
        <w:t xml:space="preserve"> voting</w:t>
      </w:r>
      <w:r w:rsidRPr="00147721">
        <w:rPr>
          <w:rFonts w:ascii="Times New Roman" w:hAnsi="Times New Roman" w:cs="Times New Roman"/>
          <w:sz w:val="20"/>
          <w:szCs w:val="20"/>
        </w:rPr>
        <w:t xml:space="preserve"> disclosure rule has an impact on voting behavior</w:t>
      </w:r>
      <w:r w:rsidRPr="00147721">
        <w:rPr>
          <w:rFonts w:ascii="Times New Roman" w:hAnsi="Times New Roman" w:cs="Times New Roman"/>
          <w:sz w:val="20"/>
          <w:szCs w:val="20"/>
          <w:lang w:eastAsia="ko-KR"/>
        </w:rPr>
        <w:t>s</w:t>
      </w:r>
      <w:r w:rsidRPr="00147721">
        <w:rPr>
          <w:rFonts w:ascii="Times New Roman" w:hAnsi="Times New Roman" w:cs="Times New Roman"/>
          <w:sz w:val="20"/>
          <w:szCs w:val="20"/>
        </w:rPr>
        <w:t xml:space="preserve"> of mutual funds by comparing the association between mutual fund ownership and aggregate voting outcomes before and after the rules are adopted. </w:t>
      </w:r>
      <w:r w:rsidRPr="00147721">
        <w:rPr>
          <w:rFonts w:ascii="Times New Roman" w:hAnsi="Times New Roman" w:cs="Times New Roman"/>
          <w:sz w:val="20"/>
          <w:szCs w:val="20"/>
          <w:lang w:eastAsia="ko-KR"/>
        </w:rPr>
        <w:t xml:space="preserve"> </w:t>
      </w:r>
      <w:r w:rsidR="009C730C" w:rsidRPr="00147721">
        <w:rPr>
          <w:rFonts w:ascii="Times New Roman" w:hAnsi="Times New Roman" w:cs="Times New Roman"/>
          <w:sz w:val="20"/>
          <w:szCs w:val="20"/>
        </w:rPr>
        <w:t>I find no evidence that mutual funds change their voting behaviors after the disclosure rule, rather the level of voting support for management of mutual funds tend</w:t>
      </w:r>
      <w:r w:rsidR="00191966" w:rsidRPr="00147721">
        <w:rPr>
          <w:rFonts w:ascii="Times New Roman" w:hAnsi="Times New Roman" w:cs="Times New Roman"/>
          <w:sz w:val="20"/>
          <w:szCs w:val="20"/>
          <w:lang w:eastAsia="ko-KR"/>
        </w:rPr>
        <w:t>s</w:t>
      </w:r>
      <w:r w:rsidR="009C730C" w:rsidRPr="00147721">
        <w:rPr>
          <w:rFonts w:ascii="Times New Roman" w:hAnsi="Times New Roman" w:cs="Times New Roman"/>
          <w:sz w:val="20"/>
          <w:szCs w:val="20"/>
        </w:rPr>
        <w:t xml:space="preserve"> to </w:t>
      </w:r>
      <w:r w:rsidR="009C730C" w:rsidRPr="00147721">
        <w:rPr>
          <w:rFonts w:ascii="Times New Roman" w:hAnsi="Times New Roman" w:cs="Times New Roman"/>
          <w:sz w:val="20"/>
          <w:szCs w:val="20"/>
          <w:lang w:eastAsia="ko-KR"/>
        </w:rPr>
        <w:t>i</w:t>
      </w:r>
      <w:r w:rsidR="009C730C" w:rsidRPr="00147721">
        <w:rPr>
          <w:rFonts w:ascii="Times New Roman" w:hAnsi="Times New Roman" w:cs="Times New Roman"/>
          <w:sz w:val="20"/>
          <w:szCs w:val="20"/>
        </w:rPr>
        <w:t>ncrease after the adoption of the rule</w:t>
      </w:r>
      <w:r w:rsidR="00F1546B" w:rsidRPr="00147721">
        <w:rPr>
          <w:rFonts w:ascii="Times New Roman" w:hAnsi="Times New Roman" w:cs="Times New Roman"/>
          <w:sz w:val="20"/>
          <w:szCs w:val="20"/>
        </w:rPr>
        <w:t xml:space="preserve">. </w:t>
      </w:r>
      <w:r w:rsidR="003379C0" w:rsidRPr="00147721">
        <w:rPr>
          <w:rFonts w:ascii="Times New Roman" w:hAnsi="Times New Roman" w:cs="Times New Roman"/>
          <w:sz w:val="20"/>
          <w:szCs w:val="20"/>
          <w:lang w:eastAsia="ko-KR"/>
        </w:rPr>
        <w:t xml:space="preserve">The results of this study </w:t>
      </w:r>
      <w:r w:rsidRPr="00147721">
        <w:rPr>
          <w:rFonts w:ascii="Times New Roman" w:hAnsi="Times New Roman" w:cs="Times New Roman"/>
          <w:sz w:val="20"/>
          <w:szCs w:val="20"/>
          <w:lang w:eastAsia="ko-KR"/>
        </w:rPr>
        <w:t>suggests</w:t>
      </w:r>
      <w:r w:rsidR="009C730C" w:rsidRPr="00147721">
        <w:rPr>
          <w:rFonts w:ascii="Times New Roman" w:hAnsi="Times New Roman" w:cs="Times New Roman"/>
          <w:sz w:val="20"/>
          <w:szCs w:val="20"/>
        </w:rPr>
        <w:t xml:space="preserve"> </w:t>
      </w:r>
      <w:r w:rsidR="00191966" w:rsidRPr="00147721">
        <w:rPr>
          <w:rFonts w:ascii="Times New Roman" w:hAnsi="Times New Roman" w:cs="Times New Roman"/>
          <w:sz w:val="20"/>
          <w:szCs w:val="20"/>
          <w:lang w:eastAsia="ko-KR"/>
        </w:rPr>
        <w:t xml:space="preserve">the </w:t>
      </w:r>
      <w:r w:rsidR="009C730C" w:rsidRPr="00147721">
        <w:rPr>
          <w:rFonts w:ascii="Times New Roman" w:hAnsi="Times New Roman" w:cs="Times New Roman"/>
          <w:sz w:val="20"/>
          <w:szCs w:val="20"/>
        </w:rPr>
        <w:t>SEC should at least consider the recent petition from the AFL-CIO proposing that the SEC require mutual funds to disclos</w:t>
      </w:r>
      <w:r w:rsidR="00191966" w:rsidRPr="00147721">
        <w:rPr>
          <w:rFonts w:ascii="Times New Roman" w:hAnsi="Times New Roman" w:cs="Times New Roman"/>
          <w:sz w:val="20"/>
          <w:szCs w:val="20"/>
          <w:lang w:eastAsia="ko-KR"/>
        </w:rPr>
        <w:t>e</w:t>
      </w:r>
      <w:r w:rsidR="009C730C" w:rsidRPr="00147721">
        <w:rPr>
          <w:rFonts w:ascii="Times New Roman" w:hAnsi="Times New Roman" w:cs="Times New Roman"/>
          <w:sz w:val="20"/>
          <w:szCs w:val="20"/>
        </w:rPr>
        <w:t xml:space="preserve"> business ties with the firms in which they invest</w:t>
      </w:r>
      <w:r w:rsidR="00250C9C" w:rsidRPr="00147721">
        <w:rPr>
          <w:rFonts w:ascii="Times New Roman" w:hAnsi="Times New Roman" w:cs="Times New Roman"/>
          <w:sz w:val="20"/>
          <w:szCs w:val="20"/>
          <w:lang w:eastAsia="ko-KR"/>
        </w:rPr>
        <w:t>.</w:t>
      </w:r>
    </w:p>
    <w:p w:rsidR="00F1546B" w:rsidRPr="00147721" w:rsidRDefault="00F1546B" w:rsidP="00F1546B">
      <w:pPr>
        <w:spacing w:line="360" w:lineRule="auto"/>
        <w:jc w:val="center"/>
        <w:rPr>
          <w:rFonts w:ascii="Times New Roman" w:hAnsi="Times New Roman" w:cs="Times New Roman"/>
          <w:sz w:val="20"/>
          <w:szCs w:val="20"/>
          <w:lang w:eastAsia="ko-KR"/>
        </w:rPr>
      </w:pPr>
    </w:p>
    <w:p w:rsidR="00D3245F" w:rsidRPr="00147721" w:rsidRDefault="00D3245F" w:rsidP="00F1546B">
      <w:pPr>
        <w:spacing w:line="360" w:lineRule="auto"/>
        <w:jc w:val="center"/>
        <w:rPr>
          <w:rFonts w:ascii="Times New Roman" w:hAnsi="Times New Roman" w:cs="Times New Roman"/>
          <w:sz w:val="20"/>
          <w:szCs w:val="20"/>
          <w:lang w:eastAsia="ko-KR"/>
        </w:rPr>
      </w:pPr>
    </w:p>
    <w:p w:rsidR="003379C0" w:rsidRDefault="003379C0" w:rsidP="00F1546B">
      <w:pPr>
        <w:spacing w:line="360" w:lineRule="auto"/>
        <w:jc w:val="center"/>
        <w:rPr>
          <w:rFonts w:ascii="Times New Roman" w:hAnsi="Times New Roman" w:cs="Times New Roman"/>
          <w:sz w:val="20"/>
          <w:szCs w:val="20"/>
          <w:lang w:eastAsia="ko-KR"/>
        </w:rPr>
      </w:pPr>
    </w:p>
    <w:p w:rsidR="00042CA0" w:rsidRDefault="00042CA0" w:rsidP="00F1546B">
      <w:pPr>
        <w:spacing w:line="360" w:lineRule="auto"/>
        <w:jc w:val="center"/>
        <w:rPr>
          <w:rFonts w:ascii="Times New Roman" w:hAnsi="Times New Roman" w:cs="Times New Roman"/>
          <w:sz w:val="20"/>
          <w:szCs w:val="20"/>
          <w:lang w:eastAsia="ko-KR"/>
        </w:rPr>
      </w:pPr>
    </w:p>
    <w:p w:rsidR="00042CA0" w:rsidRDefault="00042CA0" w:rsidP="00F1546B">
      <w:pPr>
        <w:spacing w:line="360" w:lineRule="auto"/>
        <w:jc w:val="center"/>
        <w:rPr>
          <w:rFonts w:ascii="Times New Roman" w:hAnsi="Times New Roman" w:cs="Times New Roman"/>
          <w:sz w:val="20"/>
          <w:szCs w:val="20"/>
          <w:lang w:eastAsia="ko-KR"/>
        </w:rPr>
      </w:pPr>
    </w:p>
    <w:p w:rsidR="00042CA0" w:rsidRDefault="00042CA0" w:rsidP="00F1546B">
      <w:pPr>
        <w:spacing w:line="360" w:lineRule="auto"/>
        <w:jc w:val="center"/>
        <w:rPr>
          <w:rFonts w:ascii="Times New Roman" w:hAnsi="Times New Roman" w:cs="Times New Roman"/>
          <w:sz w:val="20"/>
          <w:szCs w:val="20"/>
          <w:lang w:eastAsia="ko-KR"/>
        </w:rPr>
      </w:pPr>
    </w:p>
    <w:p w:rsidR="00042CA0" w:rsidRDefault="00042CA0" w:rsidP="00F1546B">
      <w:pPr>
        <w:spacing w:line="360" w:lineRule="auto"/>
        <w:jc w:val="center"/>
        <w:rPr>
          <w:rFonts w:ascii="Times New Roman" w:hAnsi="Times New Roman" w:cs="Times New Roman"/>
          <w:sz w:val="20"/>
          <w:szCs w:val="20"/>
          <w:lang w:eastAsia="ko-KR"/>
        </w:rPr>
      </w:pPr>
    </w:p>
    <w:p w:rsidR="00042CA0" w:rsidRPr="00147721" w:rsidRDefault="00042CA0" w:rsidP="00F1546B">
      <w:pPr>
        <w:spacing w:line="360" w:lineRule="auto"/>
        <w:jc w:val="center"/>
        <w:rPr>
          <w:rFonts w:ascii="Times New Roman" w:hAnsi="Times New Roman" w:cs="Times New Roman"/>
          <w:sz w:val="20"/>
          <w:szCs w:val="20"/>
          <w:lang w:eastAsia="ko-KR"/>
        </w:rPr>
      </w:pPr>
    </w:p>
    <w:p w:rsidR="00D3245F" w:rsidRPr="00147721" w:rsidRDefault="00D3245F" w:rsidP="00F1546B">
      <w:pPr>
        <w:spacing w:line="360" w:lineRule="auto"/>
        <w:jc w:val="center"/>
        <w:rPr>
          <w:rFonts w:ascii="Times New Roman" w:hAnsi="Times New Roman" w:cs="Times New Roman"/>
          <w:sz w:val="20"/>
          <w:szCs w:val="20"/>
          <w:lang w:eastAsia="ko-KR"/>
        </w:rPr>
      </w:pPr>
    </w:p>
    <w:p w:rsidR="00B01D5F" w:rsidRPr="00042CA0" w:rsidRDefault="002B07B1" w:rsidP="00425EEF">
      <w:pPr>
        <w:spacing w:after="0" w:line="360" w:lineRule="auto"/>
        <w:jc w:val="both"/>
        <w:rPr>
          <w:rFonts w:ascii="Times New Roman" w:hAnsi="Times New Roman" w:cs="Times New Roman"/>
          <w:b/>
          <w:sz w:val="30"/>
          <w:szCs w:val="30"/>
          <w:lang w:eastAsia="ko-KR"/>
        </w:rPr>
      </w:pPr>
      <w:r w:rsidRPr="00042CA0">
        <w:rPr>
          <w:rFonts w:ascii="Times New Roman" w:hAnsi="Times New Roman" w:cs="Times New Roman"/>
          <w:b/>
          <w:sz w:val="30"/>
          <w:szCs w:val="30"/>
          <w:lang w:eastAsia="ko-KR"/>
        </w:rPr>
        <w:lastRenderedPageBreak/>
        <w:t>I. INTRODUCTION</w:t>
      </w:r>
      <w:r w:rsidR="0070409B" w:rsidRPr="00042CA0">
        <w:rPr>
          <w:rFonts w:ascii="Times New Roman" w:hAnsi="Times New Roman" w:cs="Times New Roman"/>
          <w:b/>
          <w:sz w:val="30"/>
          <w:szCs w:val="30"/>
          <w:lang w:eastAsia="ko-KR"/>
        </w:rPr>
        <w:t xml:space="preserve"> </w:t>
      </w:r>
      <w:bookmarkStart w:id="0" w:name="_GoBack"/>
      <w:bookmarkEnd w:id="0"/>
    </w:p>
    <w:p w:rsidR="004A57CE" w:rsidRPr="00147721" w:rsidRDefault="004A57CE" w:rsidP="00425EEF">
      <w:pPr>
        <w:spacing w:after="0" w:line="360" w:lineRule="auto"/>
        <w:jc w:val="both"/>
        <w:rPr>
          <w:rFonts w:ascii="Times New Roman" w:hAnsi="Times New Roman" w:cs="Times New Roman"/>
          <w:b/>
          <w:sz w:val="20"/>
          <w:szCs w:val="20"/>
          <w:lang w:eastAsia="ko-KR"/>
        </w:rPr>
      </w:pPr>
    </w:p>
    <w:p w:rsidR="007E0E0E" w:rsidRPr="00147721" w:rsidRDefault="007E0E0E" w:rsidP="007E0E0E">
      <w:pPr>
        <w:spacing w:after="0" w:line="360" w:lineRule="auto"/>
        <w:ind w:firstLine="400"/>
        <w:jc w:val="both"/>
        <w:rPr>
          <w:rFonts w:ascii="Times New Roman" w:hAnsi="Times New Roman" w:cs="Times New Roman"/>
          <w:sz w:val="20"/>
          <w:szCs w:val="20"/>
          <w:lang w:eastAsia="ko-KR"/>
        </w:rPr>
      </w:pPr>
      <w:r w:rsidRPr="00147721">
        <w:rPr>
          <w:rFonts w:ascii="Times New Roman" w:hAnsi="Times New Roman" w:cs="Times New Roman"/>
          <w:sz w:val="20"/>
          <w:szCs w:val="20"/>
        </w:rPr>
        <w:t xml:space="preserve">As institutional ownership has increased over the last few decades, there has been much academic interest in whether institutional investors take an active role in corporate governance. It is important to note, however, that due to potential conflicts of interest, all institutions do not necessarily have the same incentives to monitor management. </w:t>
      </w:r>
      <w:r w:rsidRPr="00147721">
        <w:rPr>
          <w:rFonts w:ascii="Times New Roman" w:hAnsi="Times New Roman" w:cs="Times New Roman"/>
          <w:sz w:val="20"/>
          <w:szCs w:val="20"/>
          <w:lang w:eastAsia="ko-KR"/>
        </w:rPr>
        <w:t>In p</w:t>
      </w:r>
      <w:r w:rsidR="00191966" w:rsidRPr="00147721">
        <w:rPr>
          <w:rFonts w:ascii="Times New Roman" w:hAnsi="Times New Roman" w:cs="Times New Roman"/>
          <w:sz w:val="20"/>
          <w:szCs w:val="20"/>
          <w:lang w:eastAsia="ko-KR"/>
        </w:rPr>
        <w:t>articular, mutual funds were</w:t>
      </w:r>
      <w:r w:rsidRPr="00147721">
        <w:rPr>
          <w:rFonts w:ascii="Times New Roman" w:hAnsi="Times New Roman" w:cs="Times New Roman"/>
          <w:sz w:val="20"/>
          <w:szCs w:val="20"/>
          <w:lang w:eastAsia="ko-KR"/>
        </w:rPr>
        <w:t xml:space="preserve"> p</w:t>
      </w:r>
      <w:r w:rsidRPr="00147721">
        <w:rPr>
          <w:rFonts w:ascii="Times New Roman" w:hAnsi="Times New Roman" w:cs="Times New Roman"/>
          <w:sz w:val="20"/>
          <w:szCs w:val="20"/>
        </w:rPr>
        <w:t>revious</w:t>
      </w:r>
      <w:r w:rsidRPr="00147721">
        <w:rPr>
          <w:rFonts w:ascii="Times New Roman" w:hAnsi="Times New Roman" w:cs="Times New Roman"/>
          <w:sz w:val="20"/>
          <w:szCs w:val="20"/>
          <w:lang w:eastAsia="ko-KR"/>
        </w:rPr>
        <w:t>ly</w:t>
      </w:r>
      <w:r w:rsidRPr="00147721">
        <w:rPr>
          <w:rFonts w:ascii="Times New Roman" w:hAnsi="Times New Roman" w:cs="Times New Roman"/>
          <w:sz w:val="20"/>
          <w:szCs w:val="20"/>
        </w:rPr>
        <w:t xml:space="preserve"> considered to be free of conflicts of interest because they did not do business with portfolio firms.</w:t>
      </w:r>
      <w:r w:rsidRPr="00147721">
        <w:rPr>
          <w:rStyle w:val="FootnoteReference"/>
          <w:rFonts w:ascii="Times New Roman" w:hAnsi="Times New Roman" w:cs="Times New Roman"/>
          <w:sz w:val="20"/>
          <w:szCs w:val="20"/>
        </w:rPr>
        <w:t xml:space="preserve"> </w:t>
      </w:r>
      <w:r w:rsidRPr="00147721">
        <w:rPr>
          <w:rStyle w:val="FootnoteReference"/>
          <w:rFonts w:ascii="Times New Roman" w:hAnsi="Times New Roman" w:cs="Times New Roman"/>
          <w:sz w:val="20"/>
          <w:szCs w:val="20"/>
        </w:rPr>
        <w:footnoteReference w:id="1"/>
      </w:r>
      <w:r w:rsidRPr="00147721">
        <w:rPr>
          <w:rFonts w:ascii="Times New Roman" w:hAnsi="Times New Roman" w:cs="Times New Roman"/>
          <w:sz w:val="20"/>
          <w:szCs w:val="20"/>
        </w:rPr>
        <w:t xml:space="preserve">  </w:t>
      </w:r>
    </w:p>
    <w:p w:rsidR="007E0E0E" w:rsidRPr="00147721" w:rsidRDefault="007E0E0E" w:rsidP="007E0E0E">
      <w:pPr>
        <w:spacing w:after="0" w:line="360" w:lineRule="auto"/>
        <w:ind w:firstLine="400"/>
        <w:jc w:val="both"/>
        <w:rPr>
          <w:rFonts w:ascii="Times New Roman" w:hAnsi="Times New Roman" w:cs="Times New Roman"/>
          <w:sz w:val="20"/>
          <w:szCs w:val="20"/>
          <w:lang w:eastAsia="ko-KR"/>
        </w:rPr>
      </w:pPr>
      <w:r w:rsidRPr="00147721">
        <w:rPr>
          <w:rFonts w:ascii="Times New Roman" w:hAnsi="Times New Roman" w:cs="Times New Roman"/>
          <w:sz w:val="20"/>
          <w:szCs w:val="20"/>
        </w:rPr>
        <w:t xml:space="preserve">However, </w:t>
      </w:r>
      <w:r w:rsidR="00191966" w:rsidRPr="00147721">
        <w:rPr>
          <w:rFonts w:ascii="Times New Roman" w:hAnsi="Times New Roman" w:cs="Times New Roman"/>
          <w:sz w:val="20"/>
          <w:szCs w:val="20"/>
          <w:lang w:eastAsia="ko-KR"/>
        </w:rPr>
        <w:t xml:space="preserve">after the late 1990, </w:t>
      </w:r>
      <w:r w:rsidRPr="00147721">
        <w:rPr>
          <w:rFonts w:ascii="Times New Roman" w:hAnsi="Times New Roman" w:cs="Times New Roman"/>
          <w:sz w:val="20"/>
          <w:szCs w:val="20"/>
        </w:rPr>
        <w:t xml:space="preserve">to the extent that one half of the 401(K) plan assets are invested by mutual funds, mutual fund managers </w:t>
      </w:r>
      <w:r w:rsidR="00191966" w:rsidRPr="00147721">
        <w:rPr>
          <w:rFonts w:ascii="Times New Roman" w:hAnsi="Times New Roman" w:cs="Times New Roman"/>
          <w:sz w:val="20"/>
          <w:szCs w:val="20"/>
          <w:lang w:eastAsia="ko-KR"/>
        </w:rPr>
        <w:t xml:space="preserve">have the potential for </w:t>
      </w:r>
      <w:r w:rsidRPr="00147721">
        <w:rPr>
          <w:rFonts w:ascii="Times New Roman" w:hAnsi="Times New Roman" w:cs="Times New Roman"/>
          <w:sz w:val="20"/>
          <w:szCs w:val="20"/>
          <w:lang w:eastAsia="ko-KR"/>
        </w:rPr>
        <w:t xml:space="preserve">conflicts of interest and thereby they have more incentive to support </w:t>
      </w:r>
      <w:r w:rsidRPr="00147721">
        <w:rPr>
          <w:rFonts w:ascii="Times New Roman" w:hAnsi="Times New Roman" w:cs="Times New Roman"/>
          <w:sz w:val="20"/>
          <w:szCs w:val="20"/>
        </w:rPr>
        <w:t xml:space="preserve">management, rather than exert effort to monitor management, in order to attract and retain the 401(K) plan business. </w:t>
      </w:r>
      <w:r w:rsidRPr="00147721">
        <w:rPr>
          <w:rFonts w:ascii="Times New Roman" w:hAnsi="Times New Roman" w:cs="Times New Roman"/>
          <w:sz w:val="20"/>
          <w:szCs w:val="20"/>
          <w:lang w:eastAsia="ko-KR"/>
        </w:rPr>
        <w:t xml:space="preserve">Several studies document that mutual funds managers pursue their own interests at the expense of fund investors. For example, </w:t>
      </w:r>
      <w:r w:rsidRPr="00147721">
        <w:rPr>
          <w:rFonts w:ascii="Times New Roman" w:hAnsi="Times New Roman" w:cs="Times New Roman"/>
          <w:sz w:val="20"/>
          <w:szCs w:val="20"/>
        </w:rPr>
        <w:t>Cohen and Schmidt (2008) find that fund families acting as trustees systematically overweight their sponsor firms and even increase their holdings of the sponsor firm’s stock when other mutual funds are engaged in aggregate selling of a sponsor firm’s shares. Other than trading, mutual funds can support the management of the invested firm through vo</w:t>
      </w:r>
      <w:r w:rsidR="00191966" w:rsidRPr="00147721">
        <w:rPr>
          <w:rFonts w:ascii="Times New Roman" w:hAnsi="Times New Roman" w:cs="Times New Roman"/>
          <w:sz w:val="20"/>
          <w:szCs w:val="20"/>
        </w:rPr>
        <w:t>ting for management proposals.</w:t>
      </w:r>
      <w:r w:rsidR="00191966" w:rsidRPr="00147721">
        <w:rPr>
          <w:rFonts w:ascii="Times New Roman" w:hAnsi="Times New Roman" w:cs="Times New Roman"/>
          <w:sz w:val="20"/>
          <w:szCs w:val="20"/>
          <w:lang w:eastAsia="ko-KR"/>
        </w:rPr>
        <w:t xml:space="preserve"> </w:t>
      </w:r>
      <w:r w:rsidRPr="00147721">
        <w:rPr>
          <w:rFonts w:ascii="Times New Roman" w:hAnsi="Times New Roman" w:cs="Times New Roman"/>
          <w:sz w:val="20"/>
          <w:szCs w:val="20"/>
        </w:rPr>
        <w:t xml:space="preserve">Since proxy voting is the primary forum through which shareholders participate in the governance of corporations, examining mutual funds’ voting outcome is one way to investigate the existence of mutual fund conflicts of interest. Ashraf, </w:t>
      </w:r>
      <w:proofErr w:type="spellStart"/>
      <w:r w:rsidRPr="00147721">
        <w:rPr>
          <w:rFonts w:ascii="Times New Roman" w:hAnsi="Times New Roman" w:cs="Times New Roman"/>
          <w:sz w:val="20"/>
          <w:szCs w:val="20"/>
        </w:rPr>
        <w:t>Jayaraman</w:t>
      </w:r>
      <w:proofErr w:type="spellEnd"/>
      <w:r w:rsidRPr="00147721">
        <w:rPr>
          <w:rFonts w:ascii="Times New Roman" w:hAnsi="Times New Roman" w:cs="Times New Roman"/>
          <w:sz w:val="20"/>
          <w:szCs w:val="20"/>
        </w:rPr>
        <w:t xml:space="preserve">, and Ryan (2009) and </w:t>
      </w:r>
      <w:proofErr w:type="spellStart"/>
      <w:r w:rsidRPr="00147721">
        <w:rPr>
          <w:rFonts w:ascii="Times New Roman" w:hAnsi="Times New Roman" w:cs="Times New Roman"/>
          <w:sz w:val="20"/>
          <w:szCs w:val="20"/>
        </w:rPr>
        <w:t>Pengfei</w:t>
      </w:r>
      <w:proofErr w:type="spellEnd"/>
      <w:r w:rsidRPr="00147721">
        <w:rPr>
          <w:rFonts w:ascii="Times New Roman" w:hAnsi="Times New Roman" w:cs="Times New Roman"/>
          <w:sz w:val="20"/>
          <w:szCs w:val="20"/>
        </w:rPr>
        <w:t xml:space="preserve"> Ye (2008) </w:t>
      </w:r>
      <w:r w:rsidRPr="00147721">
        <w:rPr>
          <w:rFonts w:ascii="Times New Roman" w:hAnsi="Times New Roman" w:cs="Times New Roman"/>
          <w:sz w:val="20"/>
          <w:szCs w:val="20"/>
          <w:lang w:eastAsia="ko-KR"/>
        </w:rPr>
        <w:t>provide evidence</w:t>
      </w:r>
      <w:r w:rsidRPr="00147721">
        <w:rPr>
          <w:rFonts w:ascii="Times New Roman" w:hAnsi="Times New Roman" w:cs="Times New Roman"/>
          <w:sz w:val="20"/>
          <w:szCs w:val="20"/>
        </w:rPr>
        <w:t xml:space="preserve"> that mutual funds are more likely to vote for management regardless of the best interest of the investors due to the existence of conflicts of interest. </w:t>
      </w:r>
    </w:p>
    <w:p w:rsidR="007E0E0E" w:rsidRPr="00147721" w:rsidRDefault="00191966" w:rsidP="007E0E0E">
      <w:pPr>
        <w:spacing w:after="0" w:line="360" w:lineRule="auto"/>
        <w:ind w:firstLine="400"/>
        <w:jc w:val="both"/>
        <w:rPr>
          <w:rFonts w:ascii="Times New Roman" w:hAnsi="Times New Roman" w:cs="Times New Roman"/>
          <w:sz w:val="20"/>
          <w:szCs w:val="20"/>
        </w:rPr>
      </w:pPr>
      <w:r w:rsidRPr="00147721">
        <w:rPr>
          <w:rFonts w:ascii="Times New Roman" w:hAnsi="Times New Roman" w:cs="Times New Roman"/>
          <w:sz w:val="20"/>
          <w:szCs w:val="20"/>
          <w:lang w:eastAsia="ko-KR"/>
        </w:rPr>
        <w:t xml:space="preserve">In response to the issue of conflicts of interest in order to </w:t>
      </w:r>
      <w:r w:rsidR="007E0E0E" w:rsidRPr="00147721">
        <w:rPr>
          <w:rFonts w:ascii="Times New Roman" w:hAnsi="Times New Roman" w:cs="Times New Roman"/>
          <w:sz w:val="20"/>
          <w:szCs w:val="20"/>
        </w:rPr>
        <w:t xml:space="preserve">provide the transparency necessary to reign in these conflicts, the AFL-CIO petitioned the SEC to adopt rules requiring disclosure of mutual funds proxy voting. The SEC adopted these rules in 2003 in spite of intense opposition from mutual funds. </w:t>
      </w:r>
      <w:r w:rsidR="007E0E0E" w:rsidRPr="00147721">
        <w:rPr>
          <w:rFonts w:ascii="Times New Roman" w:hAnsi="Times New Roman" w:cs="Times New Roman"/>
          <w:sz w:val="20"/>
          <w:szCs w:val="20"/>
          <w:lang w:eastAsia="ko-KR"/>
        </w:rPr>
        <w:t xml:space="preserve"> </w:t>
      </w:r>
      <w:r w:rsidR="007E0E0E" w:rsidRPr="00147721">
        <w:rPr>
          <w:rFonts w:ascii="Times New Roman" w:hAnsi="Times New Roman" w:cs="Times New Roman"/>
          <w:sz w:val="20"/>
          <w:szCs w:val="20"/>
        </w:rPr>
        <w:t xml:space="preserve">However, there has </w:t>
      </w:r>
      <w:r w:rsidRPr="00147721">
        <w:rPr>
          <w:rFonts w:ascii="Times New Roman" w:hAnsi="Times New Roman" w:cs="Times New Roman"/>
          <w:sz w:val="20"/>
          <w:szCs w:val="20"/>
          <w:lang w:eastAsia="ko-KR"/>
        </w:rPr>
        <w:t xml:space="preserve">not </w:t>
      </w:r>
      <w:r w:rsidR="007E0E0E" w:rsidRPr="00147721">
        <w:rPr>
          <w:rFonts w:ascii="Times New Roman" w:hAnsi="Times New Roman" w:cs="Times New Roman"/>
          <w:sz w:val="20"/>
          <w:szCs w:val="20"/>
        </w:rPr>
        <w:t xml:space="preserve">been much evidence that these rules encourage mutual funds to cast their votes in the investors’ best interest. </w:t>
      </w:r>
    </w:p>
    <w:p w:rsidR="007E0E0E" w:rsidRPr="00147721" w:rsidRDefault="007E0E0E" w:rsidP="007E0E0E">
      <w:pPr>
        <w:spacing w:after="0" w:line="360" w:lineRule="auto"/>
        <w:ind w:firstLine="400"/>
        <w:jc w:val="both"/>
        <w:rPr>
          <w:rFonts w:ascii="Times New Roman" w:hAnsi="Times New Roman" w:cs="Times New Roman"/>
          <w:sz w:val="20"/>
          <w:szCs w:val="20"/>
          <w:lang w:eastAsia="ko-KR"/>
        </w:rPr>
      </w:pPr>
      <w:r w:rsidRPr="00147721">
        <w:rPr>
          <w:rFonts w:ascii="Times New Roman" w:hAnsi="Times New Roman" w:cs="Times New Roman"/>
          <w:sz w:val="20"/>
          <w:szCs w:val="20"/>
        </w:rPr>
        <w:t xml:space="preserve">In this paper, I explore whether the adoption of the disclosure rules has an impact on mutual fund voting behavior by comparing the association between mutual fund ownership and aggregate voting outcomes before and after the rule </w:t>
      </w:r>
      <w:r w:rsidRPr="00147721">
        <w:rPr>
          <w:rFonts w:ascii="Times New Roman" w:hAnsi="Times New Roman" w:cs="Times New Roman"/>
          <w:sz w:val="20"/>
          <w:szCs w:val="20"/>
          <w:lang w:eastAsia="ko-KR"/>
        </w:rPr>
        <w:t>is</w:t>
      </w:r>
      <w:r w:rsidRPr="00147721">
        <w:rPr>
          <w:rFonts w:ascii="Times New Roman" w:hAnsi="Times New Roman" w:cs="Times New Roman"/>
          <w:sz w:val="20"/>
          <w:szCs w:val="20"/>
        </w:rPr>
        <w:t xml:space="preserve"> adopted. Since there is no way to observe how mutual funds vote before the adoption of the 2003 disclosure rule, I examine the association between aggregate voting outcomes and ownership held by mutual funds, and whether there is a difference in behavior before the disclosure as compare</w:t>
      </w:r>
      <w:r w:rsidR="00191966" w:rsidRPr="00147721">
        <w:rPr>
          <w:rFonts w:ascii="Times New Roman" w:hAnsi="Times New Roman" w:cs="Times New Roman"/>
          <w:sz w:val="20"/>
          <w:szCs w:val="20"/>
          <w:lang w:eastAsia="ko-KR"/>
        </w:rPr>
        <w:t>d</w:t>
      </w:r>
      <w:r w:rsidRPr="00147721">
        <w:rPr>
          <w:rFonts w:ascii="Times New Roman" w:hAnsi="Times New Roman" w:cs="Times New Roman"/>
          <w:sz w:val="20"/>
          <w:szCs w:val="20"/>
        </w:rPr>
        <w:t xml:space="preserve"> to after the disclosure rule. To this end, I construct a sample of firms, sponsored by either management or shareholders in 2001 (before the rules) and in 2006 (after the rules)</w:t>
      </w:r>
      <w:r w:rsidRPr="00147721">
        <w:rPr>
          <w:rFonts w:ascii="Times New Roman" w:hAnsi="Times New Roman" w:cs="Times New Roman"/>
          <w:sz w:val="20"/>
          <w:szCs w:val="20"/>
          <w:lang w:eastAsia="ko-KR"/>
        </w:rPr>
        <w:t>.</w:t>
      </w:r>
      <w:r w:rsidRPr="00147721">
        <w:rPr>
          <w:rFonts w:ascii="Times New Roman" w:hAnsi="Times New Roman" w:cs="Times New Roman"/>
          <w:sz w:val="20"/>
          <w:szCs w:val="20"/>
        </w:rPr>
        <w:t xml:space="preserve"> </w:t>
      </w:r>
    </w:p>
    <w:p w:rsidR="007E0E0E" w:rsidRPr="00147721" w:rsidRDefault="007E0E0E" w:rsidP="007E0E0E">
      <w:pPr>
        <w:spacing w:after="0" w:line="360" w:lineRule="auto"/>
        <w:ind w:firstLine="400"/>
        <w:jc w:val="both"/>
        <w:rPr>
          <w:rFonts w:ascii="Times New Roman" w:hAnsi="Times New Roman" w:cs="Times New Roman"/>
          <w:sz w:val="20"/>
          <w:szCs w:val="20"/>
          <w:lang w:eastAsia="ko-KR"/>
        </w:rPr>
      </w:pPr>
      <w:r w:rsidRPr="00147721">
        <w:rPr>
          <w:rFonts w:ascii="Times New Roman" w:hAnsi="Times New Roman" w:cs="Times New Roman"/>
          <w:sz w:val="20"/>
          <w:szCs w:val="20"/>
        </w:rPr>
        <w:t>I find no evidence that mutual funds change their voting behaviors after the disclosure rule, rather the level of voting support for management of mutual funds tend</w:t>
      </w:r>
      <w:r w:rsidR="00191966" w:rsidRPr="00147721">
        <w:rPr>
          <w:rFonts w:ascii="Times New Roman" w:hAnsi="Times New Roman" w:cs="Times New Roman"/>
          <w:sz w:val="20"/>
          <w:szCs w:val="20"/>
          <w:lang w:eastAsia="ko-KR"/>
        </w:rPr>
        <w:t>s</w:t>
      </w:r>
      <w:r w:rsidRPr="00147721">
        <w:rPr>
          <w:rFonts w:ascii="Times New Roman" w:hAnsi="Times New Roman" w:cs="Times New Roman"/>
          <w:sz w:val="20"/>
          <w:szCs w:val="20"/>
        </w:rPr>
        <w:t xml:space="preserve"> to </w:t>
      </w:r>
      <w:r w:rsidRPr="00147721">
        <w:rPr>
          <w:rFonts w:ascii="Times New Roman" w:hAnsi="Times New Roman" w:cs="Times New Roman"/>
          <w:sz w:val="20"/>
          <w:szCs w:val="20"/>
          <w:lang w:eastAsia="ko-KR"/>
        </w:rPr>
        <w:t>i</w:t>
      </w:r>
      <w:r w:rsidRPr="00147721">
        <w:rPr>
          <w:rFonts w:ascii="Times New Roman" w:hAnsi="Times New Roman" w:cs="Times New Roman"/>
          <w:sz w:val="20"/>
          <w:szCs w:val="20"/>
        </w:rPr>
        <w:t>ncrease after the adoption of the rule. Given the fact th</w:t>
      </w:r>
      <w:r w:rsidR="00191966" w:rsidRPr="00147721">
        <w:rPr>
          <w:rFonts w:ascii="Times New Roman" w:hAnsi="Times New Roman" w:cs="Times New Roman"/>
          <w:sz w:val="20"/>
          <w:szCs w:val="20"/>
        </w:rPr>
        <w:t>at the size of mutual funds ha</w:t>
      </w:r>
      <w:r w:rsidR="00191966" w:rsidRPr="00147721">
        <w:rPr>
          <w:rFonts w:ascii="Times New Roman" w:hAnsi="Times New Roman" w:cs="Times New Roman"/>
          <w:sz w:val="20"/>
          <w:szCs w:val="20"/>
          <w:lang w:eastAsia="ko-KR"/>
        </w:rPr>
        <w:t>s</w:t>
      </w:r>
      <w:r w:rsidRPr="00147721">
        <w:rPr>
          <w:rFonts w:ascii="Times New Roman" w:hAnsi="Times New Roman" w:cs="Times New Roman"/>
          <w:sz w:val="20"/>
          <w:szCs w:val="20"/>
        </w:rPr>
        <w:t xml:space="preserve"> significantly grown and </w:t>
      </w:r>
      <w:r w:rsidR="00191966" w:rsidRPr="00147721">
        <w:rPr>
          <w:rFonts w:ascii="Times New Roman" w:hAnsi="Times New Roman" w:cs="Times New Roman"/>
          <w:sz w:val="20"/>
          <w:szCs w:val="20"/>
          <w:lang w:eastAsia="ko-KR"/>
        </w:rPr>
        <w:t>is</w:t>
      </w:r>
      <w:r w:rsidRPr="00147721">
        <w:rPr>
          <w:rFonts w:ascii="Times New Roman" w:hAnsi="Times New Roman" w:cs="Times New Roman"/>
          <w:sz w:val="20"/>
          <w:szCs w:val="20"/>
        </w:rPr>
        <w:t xml:space="preserve"> expected to grow more in the future, the findings of this paper suggest </w:t>
      </w:r>
      <w:r w:rsidR="00191966" w:rsidRPr="00147721">
        <w:rPr>
          <w:rFonts w:ascii="Times New Roman" w:hAnsi="Times New Roman" w:cs="Times New Roman"/>
          <w:sz w:val="20"/>
          <w:szCs w:val="20"/>
          <w:lang w:eastAsia="ko-KR"/>
        </w:rPr>
        <w:t xml:space="preserve">that </w:t>
      </w:r>
      <w:r w:rsidRPr="00147721">
        <w:rPr>
          <w:rFonts w:ascii="Times New Roman" w:hAnsi="Times New Roman" w:cs="Times New Roman"/>
          <w:sz w:val="20"/>
          <w:szCs w:val="20"/>
        </w:rPr>
        <w:t xml:space="preserve">the policy makers </w:t>
      </w:r>
      <w:r w:rsidR="00191966" w:rsidRPr="00147721">
        <w:rPr>
          <w:rFonts w:ascii="Times New Roman" w:hAnsi="Times New Roman" w:cs="Times New Roman"/>
          <w:sz w:val="20"/>
          <w:szCs w:val="20"/>
          <w:lang w:eastAsia="ko-KR"/>
        </w:rPr>
        <w:t>should c</w:t>
      </w:r>
      <w:r w:rsidRPr="00147721">
        <w:rPr>
          <w:rFonts w:ascii="Times New Roman" w:hAnsi="Times New Roman" w:cs="Times New Roman"/>
          <w:sz w:val="20"/>
          <w:szCs w:val="20"/>
        </w:rPr>
        <w:t xml:space="preserve">onsider new rules in order to mitigate the concerns from conflicts of interest. </w:t>
      </w:r>
      <w:r w:rsidRPr="00147721">
        <w:rPr>
          <w:rFonts w:ascii="Times New Roman" w:hAnsi="Times New Roman" w:cs="Times New Roman"/>
          <w:sz w:val="20"/>
          <w:szCs w:val="20"/>
        </w:rPr>
        <w:lastRenderedPageBreak/>
        <w:t xml:space="preserve">For example, the SEC should seriously review the recent petition from </w:t>
      </w:r>
      <w:r w:rsidR="00191966" w:rsidRPr="00147721">
        <w:rPr>
          <w:rFonts w:ascii="Times New Roman" w:hAnsi="Times New Roman" w:cs="Times New Roman"/>
          <w:sz w:val="20"/>
          <w:szCs w:val="20"/>
          <w:lang w:eastAsia="ko-KR"/>
        </w:rPr>
        <w:t xml:space="preserve">the </w:t>
      </w:r>
      <w:r w:rsidRPr="00147721">
        <w:rPr>
          <w:rFonts w:ascii="Times New Roman" w:hAnsi="Times New Roman" w:cs="Times New Roman"/>
          <w:sz w:val="20"/>
          <w:szCs w:val="20"/>
        </w:rPr>
        <w:t>AFL-CIO</w:t>
      </w:r>
      <w:r w:rsidRPr="00147721">
        <w:rPr>
          <w:rFonts w:ascii="Times New Roman" w:hAnsi="Times New Roman" w:cs="Times New Roman"/>
          <w:sz w:val="20"/>
          <w:szCs w:val="20"/>
          <w:lang w:eastAsia="ko-KR"/>
        </w:rPr>
        <w:t xml:space="preserve"> proposing</w:t>
      </w:r>
      <w:r w:rsidRPr="00147721">
        <w:rPr>
          <w:rFonts w:ascii="Times New Roman" w:hAnsi="Times New Roman" w:cs="Times New Roman"/>
          <w:sz w:val="20"/>
          <w:szCs w:val="20"/>
        </w:rPr>
        <w:t xml:space="preserve"> that the SEC require mutual funds to disclos</w:t>
      </w:r>
      <w:r w:rsidR="00191966" w:rsidRPr="00147721">
        <w:rPr>
          <w:rFonts w:ascii="Times New Roman" w:hAnsi="Times New Roman" w:cs="Times New Roman"/>
          <w:sz w:val="20"/>
          <w:szCs w:val="20"/>
          <w:lang w:eastAsia="ko-KR"/>
        </w:rPr>
        <w:t>e</w:t>
      </w:r>
      <w:r w:rsidRPr="00147721">
        <w:rPr>
          <w:rFonts w:ascii="Times New Roman" w:hAnsi="Times New Roman" w:cs="Times New Roman"/>
          <w:sz w:val="20"/>
          <w:szCs w:val="20"/>
        </w:rPr>
        <w:t xml:space="preserve"> business ties with the firms in which they invest</w:t>
      </w:r>
      <w:r w:rsidRPr="00147721">
        <w:rPr>
          <w:rFonts w:ascii="Times New Roman" w:hAnsi="Times New Roman" w:cs="Times New Roman"/>
          <w:sz w:val="20"/>
          <w:szCs w:val="20"/>
          <w:lang w:eastAsia="ko-KR"/>
        </w:rPr>
        <w:t xml:space="preserve">. </w:t>
      </w:r>
    </w:p>
    <w:p w:rsidR="007E0E0E" w:rsidRPr="00147721" w:rsidRDefault="007E0E0E" w:rsidP="007E0E0E">
      <w:pPr>
        <w:spacing w:after="0" w:line="360" w:lineRule="auto"/>
        <w:ind w:firstLine="400"/>
        <w:jc w:val="both"/>
        <w:rPr>
          <w:rFonts w:ascii="Times New Roman" w:hAnsi="Times New Roman" w:cs="Times New Roman"/>
          <w:sz w:val="20"/>
          <w:szCs w:val="20"/>
        </w:rPr>
      </w:pPr>
      <w:r w:rsidRPr="00147721">
        <w:rPr>
          <w:rFonts w:ascii="Times New Roman" w:hAnsi="Times New Roman" w:cs="Times New Roman"/>
          <w:sz w:val="20"/>
          <w:szCs w:val="20"/>
        </w:rPr>
        <w:t xml:space="preserve">The paper is organized as follows: the next section </w:t>
      </w:r>
      <w:r w:rsidRPr="00147721">
        <w:rPr>
          <w:rFonts w:ascii="Times New Roman" w:hAnsi="Times New Roman" w:cs="Times New Roman"/>
          <w:sz w:val="20"/>
          <w:szCs w:val="20"/>
          <w:lang w:eastAsia="ko-KR"/>
        </w:rPr>
        <w:t>reviews</w:t>
      </w:r>
      <w:r w:rsidRPr="00147721">
        <w:rPr>
          <w:rFonts w:ascii="Times New Roman" w:hAnsi="Times New Roman" w:cs="Times New Roman"/>
          <w:sz w:val="20"/>
          <w:szCs w:val="20"/>
        </w:rPr>
        <w:t xml:space="preserve"> </w:t>
      </w:r>
      <w:r w:rsidRPr="00147721">
        <w:rPr>
          <w:rFonts w:ascii="Times New Roman" w:hAnsi="Times New Roman" w:cs="Times New Roman"/>
          <w:sz w:val="20"/>
          <w:szCs w:val="20"/>
          <w:lang w:eastAsia="ko-KR"/>
        </w:rPr>
        <w:t xml:space="preserve">background; section III and section IV present the conceptual framework </w:t>
      </w:r>
      <w:r w:rsidR="00191966" w:rsidRPr="00147721">
        <w:rPr>
          <w:rFonts w:ascii="Times New Roman" w:hAnsi="Times New Roman" w:cs="Times New Roman"/>
          <w:sz w:val="20"/>
          <w:szCs w:val="20"/>
          <w:lang w:eastAsia="ko-KR"/>
        </w:rPr>
        <w:t xml:space="preserve">and </w:t>
      </w:r>
      <w:r w:rsidRPr="00147721">
        <w:rPr>
          <w:rFonts w:ascii="Times New Roman" w:hAnsi="Times New Roman" w:cs="Times New Roman"/>
          <w:sz w:val="20"/>
          <w:szCs w:val="20"/>
          <w:lang w:eastAsia="ko-KR"/>
        </w:rPr>
        <w:t>the empirical model</w:t>
      </w:r>
      <w:r w:rsidRPr="00147721">
        <w:rPr>
          <w:rFonts w:ascii="Times New Roman" w:hAnsi="Times New Roman" w:cs="Times New Roman"/>
          <w:sz w:val="20"/>
          <w:szCs w:val="20"/>
        </w:rPr>
        <w:t>; section V describes the sample data; section VI</w:t>
      </w:r>
      <w:r w:rsidRPr="00147721">
        <w:rPr>
          <w:rFonts w:ascii="Times New Roman" w:hAnsi="Times New Roman" w:cs="Times New Roman"/>
          <w:sz w:val="20"/>
          <w:szCs w:val="20"/>
          <w:lang w:eastAsia="ko-KR"/>
        </w:rPr>
        <w:t xml:space="preserve"> shows </w:t>
      </w:r>
      <w:r w:rsidRPr="00147721">
        <w:rPr>
          <w:rFonts w:ascii="Times New Roman" w:hAnsi="Times New Roman" w:cs="Times New Roman"/>
          <w:sz w:val="20"/>
          <w:szCs w:val="20"/>
        </w:rPr>
        <w:t>the empirical results; section</w:t>
      </w:r>
      <w:r w:rsidRPr="00147721">
        <w:rPr>
          <w:rFonts w:ascii="Times New Roman" w:hAnsi="Times New Roman" w:cs="Times New Roman"/>
          <w:sz w:val="20"/>
          <w:szCs w:val="20"/>
          <w:lang w:eastAsia="ko-KR"/>
        </w:rPr>
        <w:t xml:space="preserve"> </w:t>
      </w:r>
      <w:r w:rsidRPr="00147721">
        <w:rPr>
          <w:rFonts w:ascii="Times New Roman" w:hAnsi="Times New Roman" w:cs="Times New Roman"/>
          <w:sz w:val="20"/>
          <w:szCs w:val="20"/>
        </w:rPr>
        <w:t>VII</w:t>
      </w:r>
      <w:r w:rsidRPr="00147721">
        <w:rPr>
          <w:rFonts w:ascii="Times New Roman" w:hAnsi="Times New Roman" w:cs="Times New Roman"/>
          <w:sz w:val="20"/>
          <w:szCs w:val="20"/>
          <w:lang w:eastAsia="ko-KR"/>
        </w:rPr>
        <w:t xml:space="preserve"> </w:t>
      </w:r>
      <w:r w:rsidRPr="00147721">
        <w:rPr>
          <w:rFonts w:ascii="Times New Roman" w:hAnsi="Times New Roman" w:cs="Times New Roman"/>
          <w:sz w:val="20"/>
          <w:szCs w:val="20"/>
        </w:rPr>
        <w:t xml:space="preserve">concludes the paper. </w:t>
      </w:r>
    </w:p>
    <w:p w:rsidR="008E2347" w:rsidRPr="00147721" w:rsidRDefault="008E2347" w:rsidP="004A57CE">
      <w:pPr>
        <w:spacing w:after="0" w:line="360" w:lineRule="auto"/>
        <w:ind w:firstLine="400"/>
        <w:jc w:val="both"/>
        <w:rPr>
          <w:rFonts w:ascii="Times New Roman" w:hAnsi="Times New Roman" w:cs="Times New Roman"/>
          <w:sz w:val="20"/>
          <w:szCs w:val="20"/>
          <w:lang w:eastAsia="ko-KR"/>
        </w:rPr>
      </w:pPr>
    </w:p>
    <w:p w:rsidR="003F0BF2" w:rsidRPr="00042CA0" w:rsidRDefault="003F0BF2" w:rsidP="004A57CE">
      <w:pPr>
        <w:spacing w:after="0" w:line="360" w:lineRule="auto"/>
        <w:ind w:firstLine="400"/>
        <w:jc w:val="both"/>
        <w:rPr>
          <w:rFonts w:ascii="Times New Roman" w:hAnsi="Times New Roman" w:cs="Times New Roman"/>
          <w:sz w:val="30"/>
          <w:szCs w:val="30"/>
          <w:lang w:eastAsia="ko-KR"/>
        </w:rPr>
      </w:pPr>
    </w:p>
    <w:p w:rsidR="001029B5" w:rsidRPr="00042CA0" w:rsidRDefault="002B07B1" w:rsidP="00425EEF">
      <w:pPr>
        <w:spacing w:after="0" w:line="360" w:lineRule="auto"/>
        <w:jc w:val="both"/>
        <w:rPr>
          <w:rFonts w:ascii="Times New Roman" w:hAnsi="Times New Roman" w:cs="Times New Roman"/>
          <w:b/>
          <w:sz w:val="30"/>
          <w:szCs w:val="30"/>
          <w:lang w:eastAsia="ko-KR"/>
        </w:rPr>
      </w:pPr>
      <w:r w:rsidRPr="00042CA0">
        <w:rPr>
          <w:rFonts w:ascii="Times New Roman" w:hAnsi="Times New Roman" w:cs="Times New Roman"/>
          <w:b/>
          <w:sz w:val="30"/>
          <w:szCs w:val="30"/>
        </w:rPr>
        <w:t>II</w:t>
      </w:r>
      <w:r w:rsidR="001029B5" w:rsidRPr="00042CA0">
        <w:rPr>
          <w:rFonts w:ascii="Times New Roman" w:hAnsi="Times New Roman" w:cs="Times New Roman"/>
          <w:b/>
          <w:sz w:val="30"/>
          <w:szCs w:val="30"/>
        </w:rPr>
        <w:t xml:space="preserve">. </w:t>
      </w:r>
      <w:r w:rsidRPr="00042CA0">
        <w:rPr>
          <w:rFonts w:ascii="Times New Roman" w:hAnsi="Times New Roman" w:cs="Times New Roman"/>
          <w:b/>
          <w:sz w:val="30"/>
          <w:szCs w:val="30"/>
          <w:lang w:eastAsia="ko-KR"/>
        </w:rPr>
        <w:t>BACKGROUND</w:t>
      </w:r>
    </w:p>
    <w:p w:rsidR="00B01D5F" w:rsidRPr="00147721" w:rsidRDefault="00B01D5F" w:rsidP="00425EEF">
      <w:pPr>
        <w:spacing w:after="0" w:line="360" w:lineRule="auto"/>
        <w:jc w:val="both"/>
        <w:rPr>
          <w:rFonts w:ascii="Times New Roman" w:hAnsi="Times New Roman" w:cs="Times New Roman"/>
          <w:b/>
          <w:sz w:val="20"/>
          <w:szCs w:val="20"/>
          <w:lang w:eastAsia="ko-KR"/>
        </w:rPr>
      </w:pPr>
    </w:p>
    <w:p w:rsidR="00B0065C" w:rsidRPr="00147721" w:rsidRDefault="00B0065C" w:rsidP="00425EEF">
      <w:pPr>
        <w:spacing w:after="0" w:line="360" w:lineRule="auto"/>
        <w:ind w:firstLine="400"/>
        <w:jc w:val="both"/>
        <w:rPr>
          <w:rFonts w:ascii="Times New Roman" w:hAnsi="Times New Roman" w:cs="Times New Roman"/>
          <w:sz w:val="20"/>
          <w:szCs w:val="20"/>
        </w:rPr>
      </w:pPr>
      <w:r w:rsidRPr="00147721">
        <w:rPr>
          <w:rFonts w:ascii="Times New Roman" w:hAnsi="Times New Roman" w:cs="Times New Roman"/>
          <w:sz w:val="20"/>
          <w:szCs w:val="20"/>
        </w:rPr>
        <w:t xml:space="preserve">While institutional investors have grown in size and number over the last few decades, whether they play an appropriate monitoring role in corporate governance is still being debated. One possible method to reveal whether institutions exert effort in the monitoring of corporate governance is by examining proxy voting, </w:t>
      </w:r>
      <w:r w:rsidR="00297DF2" w:rsidRPr="00147721">
        <w:rPr>
          <w:rFonts w:ascii="Times New Roman" w:hAnsi="Times New Roman" w:cs="Times New Roman"/>
          <w:sz w:val="20"/>
          <w:szCs w:val="20"/>
        </w:rPr>
        <w:t>because</w:t>
      </w:r>
      <w:r w:rsidRPr="00147721">
        <w:rPr>
          <w:rFonts w:ascii="Times New Roman" w:hAnsi="Times New Roman" w:cs="Times New Roman"/>
          <w:sz w:val="20"/>
          <w:szCs w:val="20"/>
        </w:rPr>
        <w:t xml:space="preserve"> proxy voting is one of the primary mechanisms through which shareholders participate in corporate governance. Through management sponsored proposals, corporate management seeks approval of new and existing policies from shareholders. Likewise, through shareholder sponsored proposals, shareholders advocate changes in corporate policies. </w:t>
      </w:r>
      <w:proofErr w:type="spellStart"/>
      <w:r w:rsidRPr="00147721">
        <w:rPr>
          <w:rFonts w:ascii="Times New Roman" w:hAnsi="Times New Roman" w:cs="Times New Roman"/>
          <w:sz w:val="20"/>
          <w:szCs w:val="20"/>
        </w:rPr>
        <w:t>Brickley</w:t>
      </w:r>
      <w:proofErr w:type="spellEnd"/>
      <w:r w:rsidRPr="00147721">
        <w:rPr>
          <w:rFonts w:ascii="Times New Roman" w:hAnsi="Times New Roman" w:cs="Times New Roman"/>
          <w:sz w:val="20"/>
          <w:szCs w:val="20"/>
        </w:rPr>
        <w:t>, Lease, and Smith (1988) examine how large shareholders vote on management sponsored proposals for antitakeover amendment provisions during the 1984 proxy season, and they find that institutional investors are more likely to vote and to cast their votes against these proposals. While institutional investors might have greater incentives to participate in monitoring management than do small shareholders, the incentives of all institutional investors are not necessarily the same and there may be conflicts of interest. With respect to proxy voting, all institutional investors will not necessarily vote against management, even if they believe it will maximize share value. Some institutional investors may choose to vote for management strategically in order to facilitate business ties with companies they own.</w:t>
      </w:r>
    </w:p>
    <w:p w:rsidR="001029B5" w:rsidRPr="00147721" w:rsidRDefault="001029B5" w:rsidP="00425EEF">
      <w:pPr>
        <w:spacing w:after="0" w:line="360" w:lineRule="auto"/>
        <w:ind w:firstLine="360"/>
        <w:jc w:val="both"/>
        <w:rPr>
          <w:rFonts w:ascii="Times New Roman" w:hAnsi="Times New Roman" w:cs="Times New Roman"/>
          <w:sz w:val="20"/>
          <w:szCs w:val="20"/>
        </w:rPr>
      </w:pPr>
      <w:r w:rsidRPr="00147721">
        <w:rPr>
          <w:rFonts w:ascii="Times New Roman" w:hAnsi="Times New Roman" w:cs="Times New Roman"/>
          <w:sz w:val="20"/>
          <w:szCs w:val="20"/>
        </w:rPr>
        <w:t xml:space="preserve">Mutual funds have a fiduciary responsibility to act in the best interests of the fund owners. By sponsoring or supporting value-enhancing shareholder proposals and preventing value-destroying management proposals, mutual funds can influence corporate governance to maximize firm value in order to benefit shareholders. However, there is some evidence that mutual funds do not perform their fiduciary duties due to conflicts of interest. Mutual funds are able to benefit from pension fund business such as managing the 401(K) plans of their portfolio companies, providing the financial incentive for mutual funds to support management regardless of the best interests of fund owners. Cohen and Schmidt (2007) explain why being the trustee of a large 401(K) plan is attractive for mutual fund families: (1) the trustee fund family guarantees a large initial inflow invested in family funds (2) the family receives additional inflows in retirement assets from employee savings each year (3) 401(K) plans rarely change trustees. </w:t>
      </w:r>
    </w:p>
    <w:p w:rsidR="001029B5" w:rsidRPr="00147721" w:rsidRDefault="001029B5" w:rsidP="00425EEF">
      <w:pPr>
        <w:spacing w:after="0" w:line="360" w:lineRule="auto"/>
        <w:ind w:firstLine="360"/>
        <w:jc w:val="both"/>
        <w:rPr>
          <w:rFonts w:ascii="Times New Roman" w:hAnsi="Times New Roman" w:cs="Times New Roman"/>
          <w:sz w:val="20"/>
          <w:szCs w:val="20"/>
        </w:rPr>
      </w:pPr>
      <w:r w:rsidRPr="00147721">
        <w:rPr>
          <w:rFonts w:ascii="Times New Roman" w:hAnsi="Times New Roman" w:cs="Times New Roman"/>
          <w:sz w:val="20"/>
          <w:szCs w:val="20"/>
        </w:rPr>
        <w:t>According to the Investment Company Institute, in 200</w:t>
      </w:r>
      <w:r w:rsidR="00297DF2" w:rsidRPr="00147721">
        <w:rPr>
          <w:rFonts w:ascii="Times New Roman" w:hAnsi="Times New Roman" w:cs="Times New Roman"/>
          <w:sz w:val="20"/>
          <w:szCs w:val="20"/>
        </w:rPr>
        <w:t>7</w:t>
      </w:r>
      <w:r w:rsidRPr="00147721">
        <w:rPr>
          <w:rFonts w:ascii="Times New Roman" w:hAnsi="Times New Roman" w:cs="Times New Roman"/>
          <w:sz w:val="20"/>
          <w:szCs w:val="20"/>
        </w:rPr>
        <w:t>, 47 percent of 401(K) plan assets were invested in mutual funds</w:t>
      </w:r>
      <w:r w:rsidR="00B0065C" w:rsidRPr="00147721">
        <w:rPr>
          <w:rFonts w:ascii="Times New Roman" w:hAnsi="Times New Roman" w:cs="Times New Roman"/>
          <w:sz w:val="20"/>
          <w:szCs w:val="20"/>
        </w:rPr>
        <w:t xml:space="preserve"> and net</w:t>
      </w:r>
      <w:r w:rsidRPr="00147721">
        <w:rPr>
          <w:rFonts w:ascii="Times New Roman" w:hAnsi="Times New Roman" w:cs="Times New Roman"/>
          <w:sz w:val="20"/>
          <w:szCs w:val="20"/>
        </w:rPr>
        <w:t xml:space="preserve"> cash flows to mutual funds from the retirement market grew to 42 percent in 2007</w:t>
      </w:r>
      <w:r w:rsidR="00B0065C" w:rsidRPr="00147721">
        <w:rPr>
          <w:rFonts w:ascii="Times New Roman" w:hAnsi="Times New Roman" w:cs="Times New Roman"/>
          <w:sz w:val="20"/>
          <w:szCs w:val="20"/>
        </w:rPr>
        <w:t xml:space="preserve">. </w:t>
      </w:r>
      <w:r w:rsidRPr="00147721">
        <w:rPr>
          <w:rFonts w:ascii="Times New Roman" w:hAnsi="Times New Roman" w:cs="Times New Roman"/>
          <w:sz w:val="20"/>
          <w:szCs w:val="20"/>
        </w:rPr>
        <w:t xml:space="preserve">To the extent that one half of the 401(K) plan assets are held by mutual funds after the late 1990s,  mutual fund managers may have more incentives to support management in order to have access to the 401(K) plan business of the invested companies. </w:t>
      </w:r>
    </w:p>
    <w:p w:rsidR="00B7118E" w:rsidRPr="00147721" w:rsidRDefault="00297DF2" w:rsidP="00425EEF">
      <w:pPr>
        <w:spacing w:after="0" w:line="360" w:lineRule="auto"/>
        <w:ind w:firstLine="360"/>
        <w:jc w:val="both"/>
        <w:rPr>
          <w:rFonts w:ascii="Times New Roman" w:hAnsi="Times New Roman" w:cs="Times New Roman"/>
          <w:sz w:val="20"/>
          <w:szCs w:val="20"/>
        </w:rPr>
      </w:pPr>
      <w:r w:rsidRPr="00147721">
        <w:rPr>
          <w:rFonts w:ascii="Times New Roman" w:hAnsi="Times New Roman" w:cs="Times New Roman"/>
          <w:sz w:val="20"/>
          <w:szCs w:val="20"/>
        </w:rPr>
        <w:lastRenderedPageBreak/>
        <w:t xml:space="preserve">The empirical evidence that conflicts of interest for mutual funds have effects on proxy voting is mixed. Ashraf, </w:t>
      </w:r>
      <w:proofErr w:type="spellStart"/>
      <w:r w:rsidRPr="00147721">
        <w:rPr>
          <w:rFonts w:ascii="Times New Roman" w:hAnsi="Times New Roman" w:cs="Times New Roman"/>
          <w:sz w:val="20"/>
          <w:szCs w:val="20"/>
        </w:rPr>
        <w:t>Jayaraman</w:t>
      </w:r>
      <w:proofErr w:type="spellEnd"/>
      <w:r w:rsidRPr="00147721">
        <w:rPr>
          <w:rFonts w:ascii="Times New Roman" w:hAnsi="Times New Roman" w:cs="Times New Roman"/>
          <w:sz w:val="20"/>
          <w:szCs w:val="20"/>
        </w:rPr>
        <w:t xml:space="preserve">, and Ryan (2009) find that funds from fund families that have business ties to the firms they own are less likely to support shareholder proposals for executive compensation. </w:t>
      </w:r>
      <w:proofErr w:type="spellStart"/>
      <w:r w:rsidRPr="00147721">
        <w:rPr>
          <w:rFonts w:ascii="Times New Roman" w:hAnsi="Times New Roman" w:cs="Times New Roman"/>
          <w:sz w:val="20"/>
          <w:szCs w:val="20"/>
        </w:rPr>
        <w:t>Pengfei</w:t>
      </w:r>
      <w:proofErr w:type="spellEnd"/>
      <w:r w:rsidRPr="00147721">
        <w:rPr>
          <w:rFonts w:ascii="Times New Roman" w:hAnsi="Times New Roman" w:cs="Times New Roman"/>
          <w:sz w:val="20"/>
          <w:szCs w:val="20"/>
        </w:rPr>
        <w:t xml:space="preserve"> Ye (2008) investigates how ownership affect</w:t>
      </w:r>
      <w:r w:rsidR="005016F9" w:rsidRPr="00147721">
        <w:rPr>
          <w:rFonts w:ascii="Times New Roman" w:hAnsi="Times New Roman" w:cs="Times New Roman"/>
          <w:sz w:val="20"/>
          <w:szCs w:val="20"/>
        </w:rPr>
        <w:t>s</w:t>
      </w:r>
      <w:r w:rsidRPr="00147721">
        <w:rPr>
          <w:rFonts w:ascii="Times New Roman" w:hAnsi="Times New Roman" w:cs="Times New Roman"/>
          <w:sz w:val="20"/>
          <w:szCs w:val="20"/>
        </w:rPr>
        <w:t xml:space="preserve"> the voting decisions of mutual fund on all proposals sponsored by management and shareholders, and finds that mutual funds become more likely to vote for management particularly on the proposals concerning director election and management compensation. </w:t>
      </w:r>
    </w:p>
    <w:p w:rsidR="00297DF2" w:rsidRPr="00147721" w:rsidRDefault="00B7118E" w:rsidP="00425EEF">
      <w:pPr>
        <w:spacing w:after="0" w:line="360" w:lineRule="auto"/>
        <w:ind w:firstLine="360"/>
        <w:jc w:val="both"/>
        <w:rPr>
          <w:rFonts w:ascii="Times New Roman" w:hAnsi="Times New Roman" w:cs="Times New Roman"/>
          <w:sz w:val="20"/>
          <w:szCs w:val="20"/>
        </w:rPr>
      </w:pPr>
      <w:r w:rsidRPr="00147721">
        <w:rPr>
          <w:rFonts w:ascii="Times New Roman" w:hAnsi="Times New Roman" w:cs="Times New Roman"/>
          <w:sz w:val="20"/>
          <w:szCs w:val="20"/>
        </w:rPr>
        <w:t xml:space="preserve">Contrary to these two studies, Rothberg and </w:t>
      </w:r>
      <w:proofErr w:type="spellStart"/>
      <w:r w:rsidRPr="00147721">
        <w:rPr>
          <w:rFonts w:ascii="Times New Roman" w:hAnsi="Times New Roman" w:cs="Times New Roman"/>
          <w:sz w:val="20"/>
          <w:szCs w:val="20"/>
        </w:rPr>
        <w:t>Lilien</w:t>
      </w:r>
      <w:proofErr w:type="spellEnd"/>
      <w:r w:rsidRPr="00147721">
        <w:rPr>
          <w:rFonts w:ascii="Times New Roman" w:hAnsi="Times New Roman" w:cs="Times New Roman"/>
          <w:sz w:val="20"/>
          <w:szCs w:val="20"/>
        </w:rPr>
        <w:t xml:space="preserve"> (2005) find no evidence to show that mutual funds let non-fund parts of their companies influence their votes although they admit that their conclusion is based on a small sample size. They investigate the five largest mutual fund families on all management and shareholder proposals and then compare the votes of two groups classified according to the presence of potential business ties (“mostly mutual funds” versus “mostly not mutual funds”). </w:t>
      </w:r>
      <w:r w:rsidR="00297DF2" w:rsidRPr="00147721">
        <w:rPr>
          <w:rFonts w:ascii="Times New Roman" w:hAnsi="Times New Roman" w:cs="Times New Roman"/>
          <w:sz w:val="20"/>
          <w:szCs w:val="20"/>
        </w:rPr>
        <w:t xml:space="preserve">Davis and Kim (2007) analyze conflicts of interest in proxy voting by mutual funds using records of mutual fund’s actual voting patterns on shareholder proposals. The authors compare mutual fund voting outcomes at firms </w:t>
      </w:r>
      <w:r w:rsidR="008F0F43" w:rsidRPr="00147721">
        <w:rPr>
          <w:rFonts w:ascii="Times New Roman" w:hAnsi="Times New Roman" w:cs="Times New Roman"/>
          <w:sz w:val="20"/>
          <w:szCs w:val="20"/>
        </w:rPr>
        <w:t>in which th</w:t>
      </w:r>
      <w:r w:rsidR="00297DF2" w:rsidRPr="00147721">
        <w:rPr>
          <w:rFonts w:ascii="Times New Roman" w:hAnsi="Times New Roman" w:cs="Times New Roman"/>
          <w:sz w:val="20"/>
          <w:szCs w:val="20"/>
        </w:rPr>
        <w:t xml:space="preserve">e funds manage </w:t>
      </w:r>
      <w:r w:rsidR="008F0F43" w:rsidRPr="00147721">
        <w:rPr>
          <w:rFonts w:ascii="Times New Roman" w:hAnsi="Times New Roman" w:cs="Times New Roman"/>
          <w:sz w:val="20"/>
          <w:szCs w:val="20"/>
        </w:rPr>
        <w:t xml:space="preserve">pension plans </w:t>
      </w:r>
      <w:r w:rsidR="00297DF2" w:rsidRPr="00147721">
        <w:rPr>
          <w:rFonts w:ascii="Times New Roman" w:hAnsi="Times New Roman" w:cs="Times New Roman"/>
          <w:sz w:val="20"/>
          <w:szCs w:val="20"/>
        </w:rPr>
        <w:t xml:space="preserve">with their votes to firms </w:t>
      </w:r>
      <w:r w:rsidR="008F0F43" w:rsidRPr="00147721">
        <w:rPr>
          <w:rFonts w:ascii="Times New Roman" w:hAnsi="Times New Roman" w:cs="Times New Roman"/>
          <w:sz w:val="20"/>
          <w:szCs w:val="20"/>
        </w:rPr>
        <w:t xml:space="preserve">that </w:t>
      </w:r>
      <w:r w:rsidR="00297DF2" w:rsidRPr="00147721">
        <w:rPr>
          <w:rFonts w:ascii="Times New Roman" w:hAnsi="Times New Roman" w:cs="Times New Roman"/>
          <w:sz w:val="20"/>
          <w:szCs w:val="20"/>
        </w:rPr>
        <w:t xml:space="preserve">do not manage </w:t>
      </w:r>
      <w:r w:rsidR="008F0F43" w:rsidRPr="00147721">
        <w:rPr>
          <w:rFonts w:ascii="Times New Roman" w:hAnsi="Times New Roman" w:cs="Times New Roman"/>
          <w:sz w:val="20"/>
          <w:szCs w:val="20"/>
        </w:rPr>
        <w:t xml:space="preserve">using records of actual mutual fund voting patterns on shareholder proposals </w:t>
      </w:r>
      <w:r w:rsidR="00297DF2" w:rsidRPr="00147721">
        <w:rPr>
          <w:rFonts w:ascii="Times New Roman" w:hAnsi="Times New Roman" w:cs="Times New Roman"/>
          <w:sz w:val="20"/>
          <w:szCs w:val="20"/>
        </w:rPr>
        <w:t>and argue that funds are no more likely to vote with management at client firms than at non-client firms. However,</w:t>
      </w:r>
      <w:r w:rsidR="000F3314" w:rsidRPr="00147721">
        <w:rPr>
          <w:rFonts w:ascii="Times New Roman" w:hAnsi="Times New Roman" w:cs="Times New Roman"/>
          <w:sz w:val="20"/>
          <w:szCs w:val="20"/>
        </w:rPr>
        <w:t xml:space="preserve"> the data of both studies </w:t>
      </w:r>
      <w:r w:rsidR="00297DF2" w:rsidRPr="00147721">
        <w:rPr>
          <w:rFonts w:ascii="Times New Roman" w:hAnsi="Times New Roman" w:cs="Times New Roman"/>
          <w:sz w:val="20"/>
          <w:szCs w:val="20"/>
        </w:rPr>
        <w:t xml:space="preserve">is based on the 2003 proxy season </w:t>
      </w:r>
      <w:r w:rsidR="000F3314" w:rsidRPr="00147721">
        <w:rPr>
          <w:rFonts w:ascii="Times New Roman" w:hAnsi="Times New Roman" w:cs="Times New Roman"/>
          <w:sz w:val="20"/>
          <w:szCs w:val="20"/>
        </w:rPr>
        <w:t xml:space="preserve">only </w:t>
      </w:r>
      <w:r w:rsidR="00297DF2" w:rsidRPr="00147721">
        <w:rPr>
          <w:rFonts w:ascii="Times New Roman" w:hAnsi="Times New Roman" w:cs="Times New Roman"/>
          <w:sz w:val="20"/>
          <w:szCs w:val="20"/>
        </w:rPr>
        <w:t xml:space="preserve">which is the first year of the voting disclosure rules of mutual funds. Therefore, under close public scrutiny, mutual funds might have incentives to appear to be not subject to influence of management. </w:t>
      </w:r>
    </w:p>
    <w:p w:rsidR="00B14EF4" w:rsidRPr="00147721" w:rsidRDefault="001029B5" w:rsidP="00425EEF">
      <w:pPr>
        <w:spacing w:after="0" w:line="360" w:lineRule="auto"/>
        <w:ind w:firstLine="400"/>
        <w:jc w:val="both"/>
        <w:rPr>
          <w:rFonts w:ascii="Times New Roman" w:hAnsi="Times New Roman" w:cs="Times New Roman"/>
          <w:sz w:val="20"/>
          <w:szCs w:val="20"/>
        </w:rPr>
      </w:pPr>
      <w:r w:rsidRPr="00147721">
        <w:rPr>
          <w:rFonts w:ascii="Times New Roman" w:hAnsi="Times New Roman" w:cs="Times New Roman"/>
          <w:sz w:val="20"/>
          <w:szCs w:val="20"/>
        </w:rPr>
        <w:t>In response to increasing concern that conflicts of interest allow mutual funds to vote for management regardless of the best interest of fund owners, on January 23, 2003, the Securities and Exchange Commission (SEC) adopted new regulations: (1) the SEC required mutual funds to disclose actual voting results (2) the SEC required mutual funds to publicly disclose a set of policies on how they will make decisions on proxy votes. The advocates of these rules expected that investors could better monitor whether mutual funds engage in proxy voting in the interests of investors, preventing mutual funds from voting in support of management in order to facilitate other business relations with corporations whose shares they own</w:t>
      </w:r>
      <w:r w:rsidR="00B7118E" w:rsidRPr="00147721">
        <w:rPr>
          <w:rFonts w:ascii="Times New Roman" w:hAnsi="Times New Roman" w:cs="Times New Roman"/>
          <w:sz w:val="20"/>
          <w:szCs w:val="20"/>
        </w:rPr>
        <w:t xml:space="preserve">. </w:t>
      </w:r>
      <w:r w:rsidR="00B14EF4" w:rsidRPr="00147721">
        <w:rPr>
          <w:rFonts w:ascii="Times New Roman" w:hAnsi="Times New Roman" w:cs="Times New Roman"/>
          <w:sz w:val="20"/>
          <w:szCs w:val="20"/>
        </w:rPr>
        <w:t xml:space="preserve"> </w:t>
      </w:r>
    </w:p>
    <w:p w:rsidR="00496681" w:rsidRPr="00147721" w:rsidRDefault="00B14EF4" w:rsidP="00425EEF">
      <w:pPr>
        <w:spacing w:after="0" w:line="360" w:lineRule="auto"/>
        <w:ind w:firstLine="400"/>
        <w:jc w:val="both"/>
        <w:rPr>
          <w:rFonts w:ascii="Times New Roman" w:hAnsi="Times New Roman" w:cs="Times New Roman"/>
          <w:sz w:val="20"/>
          <w:szCs w:val="20"/>
          <w:lang w:eastAsia="ko-KR"/>
        </w:rPr>
      </w:pPr>
      <w:r w:rsidRPr="00147721">
        <w:rPr>
          <w:rFonts w:ascii="Times New Roman" w:hAnsi="Times New Roman" w:cs="Times New Roman"/>
          <w:sz w:val="20"/>
          <w:szCs w:val="20"/>
        </w:rPr>
        <w:t xml:space="preserve">Cremer and Romano (2007) </w:t>
      </w:r>
      <w:r w:rsidR="00B71496" w:rsidRPr="00147721">
        <w:rPr>
          <w:rFonts w:ascii="Times New Roman" w:hAnsi="Times New Roman" w:cs="Times New Roman"/>
          <w:sz w:val="20"/>
          <w:szCs w:val="20"/>
        </w:rPr>
        <w:t>previously</w:t>
      </w:r>
      <w:r w:rsidRPr="00147721">
        <w:rPr>
          <w:rFonts w:ascii="Times New Roman" w:hAnsi="Times New Roman" w:cs="Times New Roman"/>
          <w:sz w:val="20"/>
          <w:szCs w:val="20"/>
        </w:rPr>
        <w:t xml:space="preserve"> investigate the impact of the 2003 mutual fund voting disclosure regulation on voting outcomes by comparing voting outcomes of similar proposals sponsored at the same firms both before and after adoption of the regulation. The authors find no evidence that the rule decreased mutual funds’ voting in support of management. Indeed, they show that mutual funds </w:t>
      </w:r>
      <w:r w:rsidR="008F0F43" w:rsidRPr="00147721">
        <w:rPr>
          <w:rFonts w:ascii="Times New Roman" w:hAnsi="Times New Roman" w:cs="Times New Roman"/>
          <w:sz w:val="20"/>
          <w:szCs w:val="20"/>
        </w:rPr>
        <w:t>tend</w:t>
      </w:r>
      <w:r w:rsidRPr="00147721">
        <w:rPr>
          <w:rFonts w:ascii="Times New Roman" w:hAnsi="Times New Roman" w:cs="Times New Roman"/>
          <w:sz w:val="20"/>
          <w:szCs w:val="20"/>
        </w:rPr>
        <w:t xml:space="preserve"> to </w:t>
      </w:r>
      <w:r w:rsidR="008F0F43" w:rsidRPr="00147721">
        <w:rPr>
          <w:rFonts w:ascii="Times New Roman" w:hAnsi="Times New Roman" w:cs="Times New Roman"/>
          <w:sz w:val="20"/>
          <w:szCs w:val="20"/>
        </w:rPr>
        <w:t>increase t</w:t>
      </w:r>
      <w:r w:rsidRPr="00147721">
        <w:rPr>
          <w:rFonts w:ascii="Times New Roman" w:hAnsi="Times New Roman" w:cs="Times New Roman"/>
          <w:sz w:val="20"/>
          <w:szCs w:val="20"/>
        </w:rPr>
        <w:t>heir support for management on executive equity incentive plans (EEIC) after the rule change.</w:t>
      </w:r>
      <w:r w:rsidR="00496681" w:rsidRPr="00147721">
        <w:rPr>
          <w:rFonts w:ascii="Times New Roman" w:hAnsi="Times New Roman" w:cs="Times New Roman"/>
          <w:sz w:val="20"/>
          <w:szCs w:val="20"/>
        </w:rPr>
        <w:t xml:space="preserve"> However, to the extent that, in the mid</w:t>
      </w:r>
      <w:r w:rsidR="00B71496" w:rsidRPr="00147721">
        <w:rPr>
          <w:rFonts w:ascii="Times New Roman" w:hAnsi="Times New Roman" w:cs="Times New Roman"/>
          <w:sz w:val="20"/>
          <w:szCs w:val="20"/>
        </w:rPr>
        <w:t>-</w:t>
      </w:r>
      <w:r w:rsidR="00496681" w:rsidRPr="00147721">
        <w:rPr>
          <w:rFonts w:ascii="Times New Roman" w:hAnsi="Times New Roman" w:cs="Times New Roman"/>
          <w:sz w:val="20"/>
          <w:szCs w:val="20"/>
        </w:rPr>
        <w:t>1990s, mutual fund</w:t>
      </w:r>
      <w:r w:rsidR="00B71496" w:rsidRPr="00147721">
        <w:rPr>
          <w:rFonts w:ascii="Times New Roman" w:hAnsi="Times New Roman" w:cs="Times New Roman"/>
          <w:sz w:val="20"/>
          <w:szCs w:val="20"/>
        </w:rPr>
        <w:t>s did not engage</w:t>
      </w:r>
      <w:r w:rsidR="00496681" w:rsidRPr="00147721">
        <w:rPr>
          <w:rFonts w:ascii="Times New Roman" w:hAnsi="Times New Roman" w:cs="Times New Roman"/>
          <w:sz w:val="20"/>
          <w:szCs w:val="20"/>
        </w:rPr>
        <w:t xml:space="preserve"> in managing 401(K) plan</w:t>
      </w:r>
      <w:r w:rsidR="00B71496" w:rsidRPr="00147721">
        <w:rPr>
          <w:rFonts w:ascii="Times New Roman" w:hAnsi="Times New Roman" w:cs="Times New Roman"/>
          <w:sz w:val="20"/>
          <w:szCs w:val="20"/>
        </w:rPr>
        <w:t>s</w:t>
      </w:r>
      <w:r w:rsidR="00496681" w:rsidRPr="00147721">
        <w:rPr>
          <w:rFonts w:ascii="Times New Roman" w:hAnsi="Times New Roman" w:cs="Times New Roman"/>
          <w:sz w:val="20"/>
          <w:szCs w:val="20"/>
        </w:rPr>
        <w:t xml:space="preserve"> as much as </w:t>
      </w:r>
      <w:r w:rsidR="00B71496" w:rsidRPr="00147721">
        <w:rPr>
          <w:rFonts w:ascii="Times New Roman" w:hAnsi="Times New Roman" w:cs="Times New Roman"/>
          <w:sz w:val="20"/>
          <w:szCs w:val="20"/>
        </w:rPr>
        <w:t>the</w:t>
      </w:r>
      <w:r w:rsidR="00496681" w:rsidRPr="00147721">
        <w:rPr>
          <w:rFonts w:ascii="Times New Roman" w:hAnsi="Times New Roman" w:cs="Times New Roman"/>
          <w:sz w:val="20"/>
          <w:szCs w:val="20"/>
        </w:rPr>
        <w:t xml:space="preserve"> 2000s, their sample period does not seem to </w:t>
      </w:r>
      <w:r w:rsidR="00B71496" w:rsidRPr="00147721">
        <w:rPr>
          <w:rFonts w:ascii="Times New Roman" w:hAnsi="Times New Roman" w:cs="Times New Roman"/>
          <w:sz w:val="20"/>
          <w:szCs w:val="20"/>
        </w:rPr>
        <w:t xml:space="preserve">be </w:t>
      </w:r>
      <w:r w:rsidR="00496681" w:rsidRPr="00147721">
        <w:rPr>
          <w:rFonts w:ascii="Times New Roman" w:hAnsi="Times New Roman" w:cs="Times New Roman"/>
          <w:sz w:val="20"/>
          <w:szCs w:val="20"/>
        </w:rPr>
        <w:t xml:space="preserve">appropriate </w:t>
      </w:r>
      <w:r w:rsidR="00B71496" w:rsidRPr="00147721">
        <w:rPr>
          <w:rFonts w:ascii="Times New Roman" w:hAnsi="Times New Roman" w:cs="Times New Roman"/>
          <w:sz w:val="20"/>
          <w:szCs w:val="20"/>
        </w:rPr>
        <w:t>for the study of</w:t>
      </w:r>
      <w:r w:rsidR="00496681" w:rsidRPr="00147721">
        <w:rPr>
          <w:rFonts w:ascii="Times New Roman" w:hAnsi="Times New Roman" w:cs="Times New Roman"/>
          <w:sz w:val="20"/>
          <w:szCs w:val="20"/>
        </w:rPr>
        <w:t xml:space="preserve"> mutual fund conflict of interest. </w:t>
      </w:r>
      <w:r w:rsidR="002269AB" w:rsidRPr="00147721">
        <w:rPr>
          <w:rFonts w:ascii="Times New Roman" w:hAnsi="Times New Roman" w:cs="Times New Roman"/>
          <w:sz w:val="20"/>
          <w:szCs w:val="20"/>
        </w:rPr>
        <w:t>Moreover, given the evidence that the level of insider ownership is positively associated with the level of voting with management, omitting insider ownership from control variables may induce omitted variable bias.</w:t>
      </w:r>
      <w:r w:rsidR="00581B9F" w:rsidRPr="00147721">
        <w:rPr>
          <w:rFonts w:ascii="Times New Roman" w:hAnsi="Times New Roman" w:cs="Times New Roman"/>
          <w:sz w:val="20"/>
          <w:szCs w:val="20"/>
          <w:lang w:eastAsia="ko-KR"/>
        </w:rPr>
        <w:t xml:space="preserve"> </w:t>
      </w:r>
    </w:p>
    <w:p w:rsidR="00496681" w:rsidRPr="00147721" w:rsidRDefault="00496681" w:rsidP="00425EEF">
      <w:pPr>
        <w:spacing w:after="0" w:line="360" w:lineRule="auto"/>
        <w:ind w:firstLine="400"/>
        <w:jc w:val="both"/>
        <w:rPr>
          <w:rFonts w:ascii="Times New Roman" w:hAnsi="Times New Roman" w:cs="Times New Roman"/>
          <w:sz w:val="20"/>
          <w:szCs w:val="20"/>
          <w:lang w:eastAsia="ko-KR"/>
        </w:rPr>
      </w:pPr>
    </w:p>
    <w:p w:rsidR="003F0BF2" w:rsidRPr="00147721" w:rsidRDefault="003F0BF2" w:rsidP="00425EEF">
      <w:pPr>
        <w:spacing w:after="0" w:line="360" w:lineRule="auto"/>
        <w:ind w:firstLine="400"/>
        <w:jc w:val="both"/>
        <w:rPr>
          <w:rFonts w:ascii="Times New Roman" w:hAnsi="Times New Roman" w:cs="Times New Roman"/>
          <w:sz w:val="20"/>
          <w:szCs w:val="20"/>
          <w:lang w:eastAsia="ko-KR"/>
        </w:rPr>
      </w:pPr>
    </w:p>
    <w:p w:rsidR="00F04318" w:rsidRPr="00042CA0" w:rsidRDefault="00F04318" w:rsidP="00425EEF">
      <w:pPr>
        <w:spacing w:after="0" w:line="360" w:lineRule="auto"/>
        <w:jc w:val="both"/>
        <w:rPr>
          <w:rFonts w:ascii="Times New Roman" w:hAnsi="Times New Roman" w:cs="Times New Roman"/>
          <w:b/>
          <w:sz w:val="30"/>
          <w:szCs w:val="30"/>
          <w:lang w:eastAsia="ko-KR"/>
        </w:rPr>
      </w:pPr>
      <w:r w:rsidRPr="00042CA0">
        <w:rPr>
          <w:rFonts w:ascii="Times New Roman" w:hAnsi="Times New Roman" w:cs="Times New Roman"/>
          <w:b/>
          <w:sz w:val="30"/>
          <w:szCs w:val="30"/>
        </w:rPr>
        <w:sym w:font="Symbol" w:char="F049"/>
      </w:r>
      <w:r w:rsidRPr="00042CA0">
        <w:rPr>
          <w:rFonts w:ascii="Times New Roman" w:hAnsi="Times New Roman" w:cs="Times New Roman"/>
          <w:b/>
          <w:sz w:val="30"/>
          <w:szCs w:val="30"/>
        </w:rPr>
        <w:sym w:font="Symbol" w:char="F049"/>
      </w:r>
      <w:r w:rsidRPr="00042CA0">
        <w:rPr>
          <w:rFonts w:ascii="Times New Roman" w:hAnsi="Times New Roman" w:cs="Times New Roman"/>
          <w:b/>
          <w:sz w:val="30"/>
          <w:szCs w:val="30"/>
        </w:rPr>
        <w:sym w:font="Symbol" w:char="F049"/>
      </w:r>
      <w:r w:rsidRPr="00042CA0">
        <w:rPr>
          <w:rFonts w:ascii="Times New Roman" w:hAnsi="Times New Roman" w:cs="Times New Roman"/>
          <w:b/>
          <w:sz w:val="30"/>
          <w:szCs w:val="30"/>
        </w:rPr>
        <w:t>. CONCEPTUAL FRAMEWORK</w:t>
      </w:r>
    </w:p>
    <w:p w:rsidR="00B01D5F" w:rsidRPr="00147721" w:rsidRDefault="00B01D5F" w:rsidP="00425EEF">
      <w:pPr>
        <w:spacing w:after="0" w:line="360" w:lineRule="auto"/>
        <w:jc w:val="both"/>
        <w:rPr>
          <w:rFonts w:ascii="Times New Roman" w:hAnsi="Times New Roman" w:cs="Times New Roman"/>
          <w:b/>
          <w:sz w:val="20"/>
          <w:szCs w:val="20"/>
          <w:lang w:eastAsia="ko-KR"/>
        </w:rPr>
      </w:pPr>
    </w:p>
    <w:p w:rsidR="00F04318" w:rsidRPr="00147721" w:rsidRDefault="00961531" w:rsidP="00425EEF">
      <w:pPr>
        <w:spacing w:after="0" w:line="360" w:lineRule="auto"/>
        <w:ind w:firstLine="360"/>
        <w:jc w:val="both"/>
        <w:rPr>
          <w:rFonts w:ascii="Times New Roman" w:hAnsi="Times New Roman" w:cs="Times New Roman"/>
          <w:sz w:val="20"/>
          <w:szCs w:val="20"/>
          <w:lang w:eastAsia="ko-KR"/>
        </w:rPr>
      </w:pPr>
      <w:r w:rsidRPr="00147721">
        <w:rPr>
          <w:rFonts w:ascii="Times New Roman" w:hAnsi="Times New Roman" w:cs="Times New Roman"/>
          <w:sz w:val="20"/>
          <w:szCs w:val="20"/>
          <w:lang w:eastAsia="ko-KR"/>
        </w:rPr>
        <w:lastRenderedPageBreak/>
        <w:t>In this section, I describe a cost</w:t>
      </w:r>
      <w:r w:rsidR="00AD6505" w:rsidRPr="00147721">
        <w:rPr>
          <w:rFonts w:ascii="Times New Roman" w:hAnsi="Times New Roman" w:cs="Times New Roman"/>
          <w:sz w:val="20"/>
          <w:szCs w:val="20"/>
          <w:lang w:eastAsia="ko-KR"/>
        </w:rPr>
        <w:t>-</w:t>
      </w:r>
      <w:r w:rsidRPr="00147721">
        <w:rPr>
          <w:rFonts w:ascii="Times New Roman" w:hAnsi="Times New Roman" w:cs="Times New Roman"/>
          <w:sz w:val="20"/>
          <w:szCs w:val="20"/>
          <w:lang w:eastAsia="ko-KR"/>
        </w:rPr>
        <w:t>benefit framework</w:t>
      </w:r>
      <w:r w:rsidR="00495B82" w:rsidRPr="00147721">
        <w:rPr>
          <w:rFonts w:ascii="Times New Roman" w:hAnsi="Times New Roman" w:cs="Times New Roman"/>
          <w:sz w:val="20"/>
          <w:szCs w:val="20"/>
          <w:lang w:eastAsia="ko-KR"/>
        </w:rPr>
        <w:t xml:space="preserve"> that examines </w:t>
      </w:r>
      <w:r w:rsidRPr="00147721">
        <w:rPr>
          <w:rFonts w:ascii="Times New Roman" w:hAnsi="Times New Roman" w:cs="Times New Roman"/>
          <w:sz w:val="20"/>
          <w:szCs w:val="20"/>
          <w:lang w:eastAsia="ko-KR"/>
        </w:rPr>
        <w:t>conflicts of interest mutual funds face</w:t>
      </w:r>
      <w:r w:rsidR="00495B82" w:rsidRPr="00147721">
        <w:rPr>
          <w:rFonts w:ascii="Times New Roman" w:hAnsi="Times New Roman" w:cs="Times New Roman"/>
          <w:sz w:val="20"/>
          <w:szCs w:val="20"/>
          <w:lang w:eastAsia="ko-KR"/>
        </w:rPr>
        <w:t>d</w:t>
      </w:r>
      <w:r w:rsidRPr="00147721">
        <w:rPr>
          <w:rFonts w:ascii="Times New Roman" w:hAnsi="Times New Roman" w:cs="Times New Roman"/>
          <w:sz w:val="20"/>
          <w:szCs w:val="20"/>
          <w:lang w:eastAsia="ko-KR"/>
        </w:rPr>
        <w:t xml:space="preserve">. </w:t>
      </w:r>
      <w:r w:rsidR="00F04318" w:rsidRPr="00147721">
        <w:rPr>
          <w:rFonts w:ascii="Times New Roman" w:hAnsi="Times New Roman" w:cs="Times New Roman"/>
          <w:sz w:val="20"/>
          <w:szCs w:val="20"/>
        </w:rPr>
        <w:t xml:space="preserve">Mutual funds </w:t>
      </w:r>
      <w:r w:rsidR="00495B82" w:rsidRPr="00147721">
        <w:rPr>
          <w:rFonts w:ascii="Times New Roman" w:hAnsi="Times New Roman" w:cs="Times New Roman"/>
          <w:sz w:val="20"/>
          <w:szCs w:val="20"/>
          <w:lang w:eastAsia="ko-KR"/>
        </w:rPr>
        <w:t>conduct a</w:t>
      </w:r>
      <w:r w:rsidR="00F04318" w:rsidRPr="00147721">
        <w:rPr>
          <w:rFonts w:ascii="Times New Roman" w:hAnsi="Times New Roman" w:cs="Times New Roman"/>
          <w:sz w:val="20"/>
          <w:szCs w:val="20"/>
        </w:rPr>
        <w:t xml:space="preserve"> cost-benefit analysis of active monitoring versus supporting management</w:t>
      </w:r>
      <w:r w:rsidR="000B4C88" w:rsidRPr="00147721">
        <w:rPr>
          <w:rFonts w:ascii="Times New Roman" w:hAnsi="Times New Roman" w:cs="Times New Roman"/>
          <w:sz w:val="20"/>
          <w:szCs w:val="20"/>
          <w:lang w:eastAsia="ko-KR"/>
        </w:rPr>
        <w:t xml:space="preserve"> as follows:</w:t>
      </w:r>
      <w:r w:rsidR="00F04318" w:rsidRPr="00147721">
        <w:rPr>
          <w:rFonts w:ascii="Times New Roman" w:hAnsi="Times New Roman" w:cs="Times New Roman"/>
          <w:sz w:val="20"/>
          <w:szCs w:val="20"/>
        </w:rPr>
        <w:t xml:space="preserve"> </w:t>
      </w:r>
    </w:p>
    <w:p w:rsidR="00AF2471" w:rsidRPr="00147721" w:rsidRDefault="008347E7" w:rsidP="00425EEF">
      <w:pPr>
        <w:spacing w:after="0" w:line="360" w:lineRule="auto"/>
        <w:ind w:firstLine="360"/>
        <w:jc w:val="both"/>
        <w:rPr>
          <w:rFonts w:ascii="Times New Roman" w:hAnsi="Times New Roman" w:cs="Times New Roman"/>
          <w:sz w:val="20"/>
          <w:szCs w:val="20"/>
          <w:lang w:eastAsia="ko-KR"/>
        </w:rPr>
      </w:pPr>
      <w:r w:rsidRPr="00147721">
        <w:rPr>
          <w:rFonts w:ascii="Times New Roman" w:hAnsi="Times New Roman" w:cs="Times New Roman"/>
          <w:sz w:val="20"/>
          <w:szCs w:val="20"/>
          <w:lang w:eastAsia="ko-KR"/>
        </w:rPr>
        <w:t xml:space="preserve">  </w:t>
      </w:r>
    </w:p>
    <w:p w:rsidR="00F04318" w:rsidRPr="00147721" w:rsidRDefault="008347E7" w:rsidP="00425EEF">
      <w:pPr>
        <w:spacing w:after="0" w:line="360" w:lineRule="auto"/>
        <w:jc w:val="center"/>
        <w:rPr>
          <w:rFonts w:ascii="Times New Roman" w:hAnsi="Times New Roman" w:cs="Times New Roman"/>
          <w:i/>
          <w:sz w:val="20"/>
          <w:szCs w:val="20"/>
          <w:lang w:eastAsia="ko-KR"/>
        </w:rPr>
      </w:pPr>
      <m:oMath>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 xml:space="preserve">                                             π</m:t>
            </m:r>
          </m:e>
          <m:sub>
            <m:r>
              <w:rPr>
                <w:rFonts w:ascii="Cambria Math" w:hAnsi="Cambria Math" w:cs="Times New Roman"/>
                <w:sz w:val="20"/>
                <w:szCs w:val="20"/>
              </w:rPr>
              <m:t>AM</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AM</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AM</m:t>
            </m:r>
          </m:sub>
        </m:sSub>
      </m:oMath>
      <w:r w:rsidR="000B4C88" w:rsidRPr="00147721">
        <w:rPr>
          <w:rFonts w:ascii="Times New Roman" w:hAnsi="Times New Roman" w:cs="Times New Roman"/>
          <w:i/>
          <w:sz w:val="20"/>
          <w:szCs w:val="20"/>
          <w:lang w:eastAsia="ko-KR"/>
        </w:rPr>
        <w:t xml:space="preserve">                 </w:t>
      </w:r>
      <w:r w:rsidRPr="00147721">
        <w:rPr>
          <w:rFonts w:ascii="Times New Roman" w:hAnsi="Times New Roman" w:cs="Times New Roman"/>
          <w:i/>
          <w:sz w:val="20"/>
          <w:szCs w:val="20"/>
          <w:lang w:eastAsia="ko-KR"/>
        </w:rPr>
        <w:t xml:space="preserve">                   </w:t>
      </w:r>
      <w:r w:rsidR="00A05A69" w:rsidRPr="00147721">
        <w:rPr>
          <w:rFonts w:ascii="Times New Roman" w:hAnsi="Times New Roman" w:cs="Times New Roman"/>
          <w:i/>
          <w:sz w:val="20"/>
          <w:szCs w:val="20"/>
          <w:lang w:eastAsia="ko-KR"/>
        </w:rPr>
        <w:t xml:space="preserve">  </w:t>
      </w:r>
      <w:r w:rsidRPr="00147721">
        <w:rPr>
          <w:rFonts w:ascii="Times New Roman" w:hAnsi="Times New Roman" w:cs="Times New Roman"/>
          <w:i/>
          <w:sz w:val="20"/>
          <w:szCs w:val="20"/>
          <w:lang w:eastAsia="ko-KR"/>
        </w:rPr>
        <w:t xml:space="preserve">                   </w:t>
      </w:r>
      <w:r w:rsidR="00A05A69" w:rsidRPr="00147721">
        <w:rPr>
          <w:rFonts w:ascii="Times New Roman" w:hAnsi="Times New Roman" w:cs="Times New Roman"/>
          <w:i/>
          <w:sz w:val="20"/>
          <w:szCs w:val="20"/>
          <w:lang w:eastAsia="ko-KR"/>
        </w:rPr>
        <w:t xml:space="preserve">  </w:t>
      </w:r>
      <w:r w:rsidRPr="00147721">
        <w:rPr>
          <w:rFonts w:ascii="Times New Roman" w:hAnsi="Times New Roman" w:cs="Times New Roman"/>
          <w:i/>
          <w:sz w:val="20"/>
          <w:szCs w:val="20"/>
          <w:lang w:eastAsia="ko-KR"/>
        </w:rPr>
        <w:t xml:space="preserve">        </w:t>
      </w:r>
      <w:r w:rsidR="000B4C88" w:rsidRPr="00147721">
        <w:rPr>
          <w:rFonts w:ascii="Times New Roman" w:hAnsi="Times New Roman" w:cs="Times New Roman"/>
          <w:i/>
          <w:sz w:val="20"/>
          <w:szCs w:val="20"/>
          <w:lang w:eastAsia="ko-KR"/>
        </w:rPr>
        <w:t xml:space="preserve">   (1)</w:t>
      </w:r>
    </w:p>
    <w:p w:rsidR="00161992" w:rsidRPr="00147721" w:rsidRDefault="00A05A69" w:rsidP="00425EEF">
      <w:pPr>
        <w:spacing w:after="0" w:line="360" w:lineRule="auto"/>
        <w:jc w:val="center"/>
        <w:rPr>
          <w:rFonts w:ascii="Times New Roman" w:hAnsi="Times New Roman" w:cs="Times New Roman"/>
          <w:sz w:val="20"/>
          <w:szCs w:val="20"/>
          <w:lang w:eastAsia="ko-KR"/>
        </w:rPr>
      </w:pPr>
      <m:oMath>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 xml:space="preserve">                                           π</m:t>
            </m:r>
          </m:e>
          <m:sub>
            <m:r>
              <w:rPr>
                <w:rFonts w:ascii="Cambria Math" w:hAnsi="Cambria Math" w:cs="Times New Roman"/>
                <w:sz w:val="20"/>
                <w:szCs w:val="20"/>
              </w:rPr>
              <m:t>SM</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SM</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SM,</m:t>
            </m:r>
          </m:sub>
        </m:sSub>
        <m:r>
          <w:rPr>
            <w:rFonts w:ascii="Cambria Math" w:hAnsi="Cambria Math" w:cs="Times New Roman"/>
            <w:sz w:val="20"/>
            <w:szCs w:val="20"/>
          </w:rPr>
          <m:t xml:space="preserve">                                                                              </m:t>
        </m:r>
      </m:oMath>
      <w:r w:rsidR="000B4C88" w:rsidRPr="00147721">
        <w:rPr>
          <w:rFonts w:ascii="Times New Roman" w:hAnsi="Times New Roman" w:cs="Times New Roman"/>
          <w:i/>
          <w:sz w:val="20"/>
          <w:szCs w:val="20"/>
          <w:lang w:eastAsia="ko-KR"/>
        </w:rPr>
        <w:t xml:space="preserve"> </w:t>
      </w:r>
      <w:r w:rsidR="00AD6505" w:rsidRPr="00147721">
        <w:rPr>
          <w:rFonts w:ascii="Times New Roman" w:hAnsi="Times New Roman" w:cs="Times New Roman"/>
          <w:i/>
          <w:sz w:val="20"/>
          <w:szCs w:val="20"/>
          <w:lang w:eastAsia="ko-KR"/>
        </w:rPr>
        <w:t>(</w:t>
      </w:r>
      <w:r w:rsidR="000B4C88" w:rsidRPr="00147721">
        <w:rPr>
          <w:rFonts w:ascii="Times New Roman" w:hAnsi="Times New Roman" w:cs="Times New Roman"/>
          <w:sz w:val="20"/>
          <w:szCs w:val="20"/>
          <w:lang w:eastAsia="ko-KR"/>
        </w:rPr>
        <w:t>2)</w:t>
      </w:r>
    </w:p>
    <w:p w:rsidR="00AF2471" w:rsidRPr="00147721" w:rsidRDefault="00AF2471" w:rsidP="00425EEF">
      <w:pPr>
        <w:spacing w:after="0" w:line="360" w:lineRule="auto"/>
        <w:jc w:val="center"/>
        <w:rPr>
          <w:rFonts w:ascii="Times New Roman" w:hAnsi="Times New Roman" w:cs="Times New Roman"/>
          <w:sz w:val="20"/>
          <w:szCs w:val="20"/>
          <w:lang w:eastAsia="ko-KR"/>
        </w:rPr>
      </w:pPr>
    </w:p>
    <w:p w:rsidR="003B0003" w:rsidRPr="00147721" w:rsidRDefault="00A77A0C" w:rsidP="00425EEF">
      <w:pPr>
        <w:spacing w:after="0" w:line="360" w:lineRule="auto"/>
        <w:jc w:val="both"/>
        <w:rPr>
          <w:rFonts w:ascii="Times New Roman" w:hAnsi="Times New Roman" w:cs="Times New Roman"/>
          <w:sz w:val="20"/>
          <w:szCs w:val="20"/>
          <w:lang w:eastAsia="ko-KR"/>
        </w:rPr>
      </w:pPr>
      <w:r w:rsidRPr="00147721">
        <w:rPr>
          <w:rFonts w:ascii="Times New Roman" w:hAnsi="Times New Roman" w:cs="Times New Roman"/>
          <w:sz w:val="20"/>
          <w:szCs w:val="20"/>
          <w:lang w:eastAsia="ko-KR"/>
        </w:rPr>
        <w:t xml:space="preserve">where </w:t>
      </w:r>
      <m:oMath>
        <m:sSub>
          <m:sSubPr>
            <m:ctrlPr>
              <w:rPr>
                <w:rFonts w:ascii="Cambria Math" w:hAnsi="Cambria Math" w:cs="Times New Roman"/>
                <w:i/>
                <w:sz w:val="20"/>
                <w:szCs w:val="20"/>
              </w:rPr>
            </m:ctrlPr>
          </m:sSubPr>
          <m:e>
            <m:r>
              <w:rPr>
                <w:rFonts w:ascii="Cambria Math" w:hAnsi="Cambria Math" w:cs="Times New Roman"/>
                <w:sz w:val="20"/>
                <w:szCs w:val="20"/>
              </w:rPr>
              <m:t>π</m:t>
            </m:r>
          </m:e>
          <m:sub>
            <m:r>
              <w:rPr>
                <w:rFonts w:ascii="Cambria Math" w:hAnsi="Cambria Math" w:cs="Times New Roman"/>
                <w:sz w:val="20"/>
                <w:szCs w:val="20"/>
              </w:rPr>
              <m:t>AM</m:t>
            </m:r>
          </m:sub>
        </m:sSub>
      </m:oMath>
      <w:r w:rsidRPr="00147721">
        <w:rPr>
          <w:rFonts w:ascii="Times New Roman" w:hAnsi="Times New Roman" w:cs="Times New Roman"/>
          <w:sz w:val="20"/>
          <w:szCs w:val="20"/>
          <w:lang w:eastAsia="ko-KR"/>
        </w:rPr>
        <w:t>,</w:t>
      </w:r>
      <m:oMath>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AM</m:t>
            </m:r>
          </m:sub>
        </m:sSub>
        <m:r>
          <w:rPr>
            <w:rFonts w:ascii="Cambria Math" w:hAnsi="Cambria Math" w:cs="Times New Roman"/>
            <w:sz w:val="20"/>
            <w:szCs w:val="20"/>
          </w:rPr>
          <m:t>,</m:t>
        </m:r>
      </m:oMath>
      <w:r w:rsidRPr="00147721">
        <w:rPr>
          <w:rFonts w:ascii="Times New Roman" w:hAnsi="Times New Roman" w:cs="Times New Roman"/>
          <w:sz w:val="20"/>
          <w:szCs w:val="20"/>
          <w:lang w:eastAsia="ko-KR"/>
        </w:rPr>
        <w:t xml:space="preserve"> </w:t>
      </w:r>
      <w:r w:rsidR="00792320" w:rsidRPr="00147721">
        <w:rPr>
          <w:rFonts w:ascii="Times New Roman" w:hAnsi="Times New Roman" w:cs="Times New Roman"/>
          <w:sz w:val="20"/>
          <w:szCs w:val="20"/>
          <w:lang w:eastAsia="ko-KR"/>
        </w:rPr>
        <w:t xml:space="preserve">and </w:t>
      </w:r>
      <m:oMath>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AM</m:t>
            </m:r>
          </m:sub>
        </m:sSub>
        <m:r>
          <w:rPr>
            <w:rFonts w:ascii="Cambria Math" w:hAnsi="Cambria Math" w:cs="Times New Roman"/>
            <w:sz w:val="20"/>
            <w:szCs w:val="20"/>
          </w:rPr>
          <m:t xml:space="preserve"> </m:t>
        </m:r>
      </m:oMath>
      <w:r w:rsidR="00792320" w:rsidRPr="00147721">
        <w:rPr>
          <w:rFonts w:ascii="Times New Roman" w:hAnsi="Times New Roman" w:cs="Times New Roman"/>
          <w:sz w:val="20"/>
          <w:szCs w:val="20"/>
          <w:lang w:eastAsia="ko-KR"/>
        </w:rPr>
        <w:t xml:space="preserve">represent the net profits of active monitoring, the benefits of active monitoring, and the </w:t>
      </w:r>
      <w:r w:rsidR="00495B82" w:rsidRPr="00147721">
        <w:rPr>
          <w:rFonts w:ascii="Times New Roman" w:hAnsi="Times New Roman" w:cs="Times New Roman"/>
          <w:sz w:val="20"/>
          <w:szCs w:val="20"/>
          <w:lang w:eastAsia="ko-KR"/>
        </w:rPr>
        <w:t xml:space="preserve">costs </w:t>
      </w:r>
      <w:r w:rsidR="00792320" w:rsidRPr="00147721">
        <w:rPr>
          <w:rFonts w:ascii="Times New Roman" w:hAnsi="Times New Roman" w:cs="Times New Roman"/>
          <w:sz w:val="20"/>
          <w:szCs w:val="20"/>
          <w:lang w:eastAsia="ko-KR"/>
        </w:rPr>
        <w:t>of active monitoring</w:t>
      </w:r>
      <w:r w:rsidR="00495B82" w:rsidRPr="00147721">
        <w:rPr>
          <w:rFonts w:ascii="Times New Roman" w:hAnsi="Times New Roman" w:cs="Times New Roman"/>
          <w:sz w:val="20"/>
          <w:szCs w:val="20"/>
          <w:lang w:eastAsia="ko-KR"/>
        </w:rPr>
        <w:t>,</w:t>
      </w:r>
      <w:r w:rsidR="00792320" w:rsidRPr="00147721">
        <w:rPr>
          <w:rFonts w:ascii="Times New Roman" w:hAnsi="Times New Roman" w:cs="Times New Roman"/>
          <w:sz w:val="20"/>
          <w:szCs w:val="20"/>
          <w:lang w:eastAsia="ko-KR"/>
        </w:rPr>
        <w:t xml:space="preserve"> while </w:t>
      </w:r>
      <m:oMath>
        <m:sSub>
          <m:sSubPr>
            <m:ctrlPr>
              <w:rPr>
                <w:rFonts w:ascii="Cambria Math" w:hAnsi="Cambria Math" w:cs="Times New Roman"/>
                <w:i/>
                <w:sz w:val="20"/>
                <w:szCs w:val="20"/>
              </w:rPr>
            </m:ctrlPr>
          </m:sSubPr>
          <m:e>
            <m:r>
              <w:rPr>
                <w:rFonts w:ascii="Cambria Math" w:hAnsi="Cambria Math" w:cs="Times New Roman"/>
                <w:sz w:val="20"/>
                <w:szCs w:val="20"/>
              </w:rPr>
              <m:t>π</m:t>
            </m:r>
          </m:e>
          <m:sub>
            <m:r>
              <w:rPr>
                <w:rFonts w:ascii="Cambria Math" w:hAnsi="Cambria Math" w:cs="Times New Roman"/>
                <w:sz w:val="20"/>
                <w:szCs w:val="20"/>
              </w:rPr>
              <m:t>SM</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SM</m:t>
            </m:r>
          </m:sub>
        </m:sSub>
        <m:r>
          <w:rPr>
            <w:rFonts w:ascii="Cambria Math" w:hAnsi="Cambria Math" w:cs="Times New Roman"/>
            <w:sz w:val="20"/>
            <w:szCs w:val="20"/>
          </w:rPr>
          <m:t xml:space="preserve">, </m:t>
        </m:r>
      </m:oMath>
      <w:r w:rsidR="00792320" w:rsidRPr="00147721">
        <w:rPr>
          <w:rFonts w:ascii="Times New Roman" w:hAnsi="Times New Roman" w:cs="Times New Roman"/>
          <w:sz w:val="20"/>
          <w:szCs w:val="20"/>
          <w:lang w:eastAsia="ko-KR"/>
        </w:rPr>
        <w:t xml:space="preserve">and </w:t>
      </w:r>
      <m:oMath>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SM</m:t>
            </m:r>
          </m:sub>
        </m:sSub>
      </m:oMath>
      <w:r w:rsidR="00792320" w:rsidRPr="00147721">
        <w:rPr>
          <w:rFonts w:ascii="Times New Roman" w:hAnsi="Times New Roman" w:cs="Times New Roman"/>
          <w:sz w:val="20"/>
          <w:szCs w:val="20"/>
          <w:lang w:eastAsia="ko-KR"/>
        </w:rPr>
        <w:t xml:space="preserve"> represent the net profits of supporting management, the benefits of supporting management, and the </w:t>
      </w:r>
      <w:r w:rsidR="00495B82" w:rsidRPr="00147721">
        <w:rPr>
          <w:rFonts w:ascii="Times New Roman" w:hAnsi="Times New Roman" w:cs="Times New Roman"/>
          <w:sz w:val="20"/>
          <w:szCs w:val="20"/>
          <w:lang w:eastAsia="ko-KR"/>
        </w:rPr>
        <w:t xml:space="preserve">costs </w:t>
      </w:r>
      <w:r w:rsidR="00792320" w:rsidRPr="00147721">
        <w:rPr>
          <w:rFonts w:ascii="Times New Roman" w:hAnsi="Times New Roman" w:cs="Times New Roman"/>
          <w:sz w:val="20"/>
          <w:szCs w:val="20"/>
          <w:lang w:eastAsia="ko-KR"/>
        </w:rPr>
        <w:t>of supporting management. Although I canno</w:t>
      </w:r>
      <w:r w:rsidR="00495B82" w:rsidRPr="00147721">
        <w:rPr>
          <w:rFonts w:ascii="Times New Roman" w:hAnsi="Times New Roman" w:cs="Times New Roman"/>
          <w:sz w:val="20"/>
          <w:szCs w:val="20"/>
          <w:lang w:eastAsia="ko-KR"/>
        </w:rPr>
        <w:t>t directly measure the</w:t>
      </w:r>
      <w:r w:rsidR="00F37E2B" w:rsidRPr="00147721">
        <w:rPr>
          <w:rFonts w:ascii="Times New Roman" w:hAnsi="Times New Roman" w:cs="Times New Roman"/>
          <w:sz w:val="20"/>
          <w:szCs w:val="20"/>
          <w:lang w:eastAsia="ko-KR"/>
        </w:rPr>
        <w:t>se benefits and costs</w:t>
      </w:r>
      <w:r w:rsidR="00792320" w:rsidRPr="00147721">
        <w:rPr>
          <w:rFonts w:ascii="Times New Roman" w:hAnsi="Times New Roman" w:cs="Times New Roman"/>
          <w:sz w:val="20"/>
          <w:szCs w:val="20"/>
          <w:lang w:eastAsia="ko-KR"/>
        </w:rPr>
        <w:t xml:space="preserve">, I can </w:t>
      </w:r>
      <w:r w:rsidR="00085960" w:rsidRPr="00147721">
        <w:rPr>
          <w:rFonts w:ascii="Times New Roman" w:hAnsi="Times New Roman" w:cs="Times New Roman"/>
          <w:sz w:val="20"/>
          <w:szCs w:val="20"/>
          <w:lang w:eastAsia="ko-KR"/>
        </w:rPr>
        <w:t xml:space="preserve">generalize </w:t>
      </w:r>
      <w:r w:rsidR="00495B82" w:rsidRPr="00147721">
        <w:rPr>
          <w:rFonts w:ascii="Times New Roman" w:hAnsi="Times New Roman" w:cs="Times New Roman"/>
          <w:sz w:val="20"/>
          <w:szCs w:val="20"/>
          <w:lang w:eastAsia="ko-KR"/>
        </w:rPr>
        <w:t xml:space="preserve">the </w:t>
      </w:r>
      <w:r w:rsidR="00085960" w:rsidRPr="00147721">
        <w:rPr>
          <w:rFonts w:ascii="Times New Roman" w:hAnsi="Times New Roman" w:cs="Times New Roman"/>
          <w:sz w:val="20"/>
          <w:szCs w:val="20"/>
          <w:lang w:eastAsia="ko-KR"/>
        </w:rPr>
        <w:t xml:space="preserve">following </w:t>
      </w:r>
      <w:r w:rsidR="00792320" w:rsidRPr="00147721">
        <w:rPr>
          <w:rFonts w:ascii="Times New Roman" w:hAnsi="Times New Roman" w:cs="Times New Roman"/>
          <w:sz w:val="20"/>
          <w:szCs w:val="20"/>
          <w:lang w:eastAsia="ko-KR"/>
        </w:rPr>
        <w:t xml:space="preserve">expected costs and benefits. First, </w:t>
      </w:r>
      <w:r w:rsidR="00495B82" w:rsidRPr="00147721">
        <w:rPr>
          <w:rFonts w:ascii="Times New Roman" w:hAnsi="Times New Roman" w:cs="Times New Roman"/>
          <w:sz w:val="20"/>
          <w:szCs w:val="20"/>
          <w:lang w:eastAsia="ko-KR"/>
        </w:rPr>
        <w:t xml:space="preserve">the </w:t>
      </w:r>
      <w:r w:rsidR="00792320" w:rsidRPr="00147721">
        <w:rPr>
          <w:rFonts w:ascii="Times New Roman" w:hAnsi="Times New Roman" w:cs="Times New Roman"/>
          <w:sz w:val="20"/>
          <w:szCs w:val="20"/>
          <w:lang w:eastAsia="ko-KR"/>
        </w:rPr>
        <w:t xml:space="preserve">benefit of </w:t>
      </w:r>
      <w:r w:rsidR="00495B82" w:rsidRPr="00147721">
        <w:rPr>
          <w:rFonts w:ascii="Times New Roman" w:hAnsi="Times New Roman" w:cs="Times New Roman"/>
          <w:sz w:val="20"/>
          <w:szCs w:val="20"/>
          <w:lang w:eastAsia="ko-KR"/>
        </w:rPr>
        <w:t xml:space="preserve">mutual funds conducting </w:t>
      </w:r>
      <w:r w:rsidR="00792320" w:rsidRPr="00147721">
        <w:rPr>
          <w:rFonts w:ascii="Times New Roman" w:hAnsi="Times New Roman" w:cs="Times New Roman"/>
          <w:sz w:val="20"/>
          <w:szCs w:val="20"/>
          <w:lang w:eastAsia="ko-KR"/>
        </w:rPr>
        <w:t xml:space="preserve">active monitoring </w:t>
      </w:r>
      <w:r w:rsidR="00495B82" w:rsidRPr="00147721">
        <w:rPr>
          <w:rFonts w:ascii="Times New Roman" w:hAnsi="Times New Roman" w:cs="Times New Roman"/>
          <w:sz w:val="20"/>
          <w:szCs w:val="20"/>
          <w:lang w:eastAsia="ko-KR"/>
        </w:rPr>
        <w:t xml:space="preserve">is </w:t>
      </w:r>
      <w:r w:rsidR="00792320" w:rsidRPr="00147721">
        <w:rPr>
          <w:rFonts w:ascii="Times New Roman" w:hAnsi="Times New Roman" w:cs="Times New Roman"/>
          <w:sz w:val="20"/>
          <w:szCs w:val="20"/>
          <w:lang w:eastAsia="ko-KR"/>
        </w:rPr>
        <w:t>that mu</w:t>
      </w:r>
      <w:r w:rsidR="00792320" w:rsidRPr="00147721">
        <w:rPr>
          <w:rFonts w:ascii="Times New Roman" w:hAnsi="Times New Roman" w:cs="Times New Roman"/>
          <w:sz w:val="20"/>
          <w:szCs w:val="20"/>
        </w:rPr>
        <w:t>tual</w:t>
      </w:r>
      <w:r w:rsidR="00AD6505" w:rsidRPr="00147721">
        <w:rPr>
          <w:rFonts w:ascii="Times New Roman" w:hAnsi="Times New Roman" w:cs="Times New Roman"/>
          <w:sz w:val="20"/>
          <w:szCs w:val="20"/>
        </w:rPr>
        <w:t xml:space="preserve"> funds will have higher portfolio returns and better reputations with fund investors, which will lead to more fund inflows</w:t>
      </w:r>
      <w:r w:rsidR="00AD6505" w:rsidRPr="00147721">
        <w:rPr>
          <w:rFonts w:ascii="Times New Roman" w:hAnsi="Times New Roman" w:cs="Times New Roman"/>
          <w:sz w:val="20"/>
          <w:szCs w:val="20"/>
          <w:lang w:eastAsia="ko-KR"/>
        </w:rPr>
        <w:t xml:space="preserve"> b</w:t>
      </w:r>
      <w:r w:rsidR="00AD6505" w:rsidRPr="00147721">
        <w:rPr>
          <w:rFonts w:ascii="Times New Roman" w:hAnsi="Times New Roman" w:cs="Times New Roman"/>
          <w:sz w:val="20"/>
          <w:szCs w:val="20"/>
        </w:rPr>
        <w:t>y preventing management from adopting value-destroying proposals</w:t>
      </w:r>
      <w:r w:rsidR="00792320" w:rsidRPr="00147721">
        <w:rPr>
          <w:rFonts w:ascii="Times New Roman" w:hAnsi="Times New Roman" w:cs="Times New Roman"/>
          <w:sz w:val="20"/>
          <w:szCs w:val="20"/>
          <w:lang w:eastAsia="ko-KR"/>
        </w:rPr>
        <w:t xml:space="preserve">. Second, </w:t>
      </w:r>
      <w:r w:rsidR="00495B82" w:rsidRPr="00147721">
        <w:rPr>
          <w:rFonts w:ascii="Times New Roman" w:hAnsi="Times New Roman" w:cs="Times New Roman"/>
          <w:sz w:val="20"/>
          <w:szCs w:val="20"/>
          <w:lang w:eastAsia="ko-KR"/>
        </w:rPr>
        <w:t xml:space="preserve">the </w:t>
      </w:r>
      <w:r w:rsidR="00085960" w:rsidRPr="00147721">
        <w:rPr>
          <w:rFonts w:ascii="Times New Roman" w:hAnsi="Times New Roman" w:cs="Times New Roman"/>
          <w:sz w:val="20"/>
          <w:szCs w:val="20"/>
          <w:lang w:eastAsia="ko-KR"/>
        </w:rPr>
        <w:t>cost of active monitoring</w:t>
      </w:r>
      <w:r w:rsidR="00495B82" w:rsidRPr="00147721">
        <w:rPr>
          <w:rFonts w:ascii="Times New Roman" w:hAnsi="Times New Roman" w:cs="Times New Roman"/>
          <w:sz w:val="20"/>
          <w:szCs w:val="20"/>
          <w:lang w:eastAsia="ko-KR"/>
        </w:rPr>
        <w:t xml:space="preserve"> is </w:t>
      </w:r>
      <w:r w:rsidR="00792320" w:rsidRPr="00147721">
        <w:rPr>
          <w:rFonts w:ascii="Times New Roman" w:hAnsi="Times New Roman" w:cs="Times New Roman"/>
          <w:sz w:val="20"/>
          <w:szCs w:val="20"/>
          <w:lang w:eastAsia="ko-KR"/>
        </w:rPr>
        <w:t xml:space="preserve">that </w:t>
      </w:r>
      <w:r w:rsidR="00AD6505" w:rsidRPr="00147721">
        <w:rPr>
          <w:rFonts w:ascii="Times New Roman" w:hAnsi="Times New Roman" w:cs="Times New Roman"/>
          <w:sz w:val="20"/>
          <w:szCs w:val="20"/>
        </w:rPr>
        <w:t xml:space="preserve">mutual funds </w:t>
      </w:r>
      <w:r w:rsidR="00495B82" w:rsidRPr="00147721">
        <w:rPr>
          <w:rFonts w:ascii="Times New Roman" w:hAnsi="Times New Roman" w:cs="Times New Roman"/>
          <w:sz w:val="20"/>
          <w:szCs w:val="20"/>
          <w:lang w:eastAsia="ko-KR"/>
        </w:rPr>
        <w:t xml:space="preserve">may </w:t>
      </w:r>
      <w:r w:rsidR="00AD6505" w:rsidRPr="00147721">
        <w:rPr>
          <w:rFonts w:ascii="Times New Roman" w:hAnsi="Times New Roman" w:cs="Times New Roman"/>
          <w:sz w:val="20"/>
          <w:szCs w:val="20"/>
        </w:rPr>
        <w:t>damage their relationships with management and lose existing or potential business ties</w:t>
      </w:r>
      <w:r w:rsidR="00AD6505" w:rsidRPr="00147721">
        <w:rPr>
          <w:rFonts w:ascii="Times New Roman" w:hAnsi="Times New Roman" w:cs="Times New Roman"/>
          <w:sz w:val="20"/>
          <w:szCs w:val="20"/>
          <w:lang w:eastAsia="ko-KR"/>
        </w:rPr>
        <w:t xml:space="preserve"> by</w:t>
      </w:r>
      <w:r w:rsidR="00AD6505" w:rsidRPr="00147721">
        <w:rPr>
          <w:rFonts w:ascii="Times New Roman" w:hAnsi="Times New Roman" w:cs="Times New Roman"/>
          <w:sz w:val="20"/>
          <w:szCs w:val="20"/>
        </w:rPr>
        <w:t xml:space="preserve"> offending management</w:t>
      </w:r>
      <w:r w:rsidR="00085960" w:rsidRPr="00147721">
        <w:rPr>
          <w:rFonts w:ascii="Times New Roman" w:hAnsi="Times New Roman" w:cs="Times New Roman"/>
          <w:sz w:val="20"/>
          <w:szCs w:val="20"/>
          <w:lang w:eastAsia="ko-KR"/>
        </w:rPr>
        <w:t>. Mo</w:t>
      </w:r>
      <w:r w:rsidR="003B0003" w:rsidRPr="00147721">
        <w:rPr>
          <w:rFonts w:ascii="Times New Roman" w:hAnsi="Times New Roman" w:cs="Times New Roman"/>
          <w:sz w:val="20"/>
          <w:szCs w:val="20"/>
          <w:lang w:eastAsia="ko-KR"/>
        </w:rPr>
        <w:t xml:space="preserve">reover </w:t>
      </w:r>
      <w:r w:rsidR="00AD6505" w:rsidRPr="00147721">
        <w:rPr>
          <w:rFonts w:ascii="Times New Roman" w:hAnsi="Times New Roman" w:cs="Times New Roman"/>
          <w:sz w:val="20"/>
          <w:szCs w:val="20"/>
        </w:rPr>
        <w:t>mutual funds can be denied access to private information</w:t>
      </w:r>
      <w:r w:rsidR="00085960" w:rsidRPr="00147721">
        <w:rPr>
          <w:rFonts w:ascii="Times New Roman" w:hAnsi="Times New Roman" w:cs="Times New Roman"/>
          <w:sz w:val="20"/>
          <w:szCs w:val="20"/>
          <w:lang w:eastAsia="ko-KR"/>
        </w:rPr>
        <w:t xml:space="preserve">. Third, </w:t>
      </w:r>
      <w:r w:rsidR="00495B82" w:rsidRPr="00147721">
        <w:rPr>
          <w:rFonts w:ascii="Times New Roman" w:hAnsi="Times New Roman" w:cs="Times New Roman"/>
          <w:sz w:val="20"/>
          <w:szCs w:val="20"/>
          <w:lang w:eastAsia="ko-KR"/>
        </w:rPr>
        <w:t xml:space="preserve">the </w:t>
      </w:r>
      <w:r w:rsidR="00085960" w:rsidRPr="00147721">
        <w:rPr>
          <w:rFonts w:ascii="Times New Roman" w:hAnsi="Times New Roman" w:cs="Times New Roman"/>
          <w:sz w:val="20"/>
          <w:szCs w:val="20"/>
          <w:lang w:eastAsia="ko-KR"/>
        </w:rPr>
        <w:t xml:space="preserve">benefit of </w:t>
      </w:r>
      <w:r w:rsidR="00495B82" w:rsidRPr="00147721">
        <w:rPr>
          <w:rFonts w:ascii="Times New Roman" w:hAnsi="Times New Roman" w:cs="Times New Roman"/>
          <w:sz w:val="20"/>
          <w:szCs w:val="20"/>
          <w:lang w:eastAsia="ko-KR"/>
        </w:rPr>
        <w:t xml:space="preserve">mutual funds </w:t>
      </w:r>
      <w:r w:rsidR="00085960" w:rsidRPr="00147721">
        <w:rPr>
          <w:rFonts w:ascii="Times New Roman" w:hAnsi="Times New Roman" w:cs="Times New Roman"/>
          <w:sz w:val="20"/>
          <w:szCs w:val="20"/>
          <w:lang w:eastAsia="ko-KR"/>
        </w:rPr>
        <w:t xml:space="preserve">supporting management </w:t>
      </w:r>
      <w:r w:rsidR="00495B82" w:rsidRPr="00147721">
        <w:rPr>
          <w:rFonts w:ascii="Times New Roman" w:hAnsi="Times New Roman" w:cs="Times New Roman"/>
          <w:sz w:val="20"/>
          <w:szCs w:val="20"/>
          <w:lang w:eastAsia="ko-KR"/>
        </w:rPr>
        <w:t xml:space="preserve">is </w:t>
      </w:r>
      <w:r w:rsidR="00085960" w:rsidRPr="00147721">
        <w:rPr>
          <w:rFonts w:ascii="Times New Roman" w:hAnsi="Times New Roman" w:cs="Times New Roman"/>
          <w:sz w:val="20"/>
          <w:szCs w:val="20"/>
          <w:lang w:eastAsia="ko-KR"/>
        </w:rPr>
        <w:t xml:space="preserve">that </w:t>
      </w:r>
      <w:r w:rsidR="00495B82" w:rsidRPr="00147721">
        <w:rPr>
          <w:rFonts w:ascii="Times New Roman" w:hAnsi="Times New Roman" w:cs="Times New Roman"/>
          <w:sz w:val="20"/>
          <w:szCs w:val="20"/>
          <w:lang w:eastAsia="ko-KR"/>
        </w:rPr>
        <w:t xml:space="preserve">this will allows </w:t>
      </w:r>
      <w:r w:rsidR="003B0003" w:rsidRPr="00147721">
        <w:rPr>
          <w:rFonts w:ascii="Times New Roman" w:hAnsi="Times New Roman" w:cs="Times New Roman"/>
          <w:sz w:val="20"/>
          <w:szCs w:val="20"/>
        </w:rPr>
        <w:t xml:space="preserve">mutual funds </w:t>
      </w:r>
      <w:r w:rsidR="00495B82" w:rsidRPr="00147721">
        <w:rPr>
          <w:rFonts w:ascii="Times New Roman" w:hAnsi="Times New Roman" w:cs="Times New Roman"/>
          <w:sz w:val="20"/>
          <w:szCs w:val="20"/>
          <w:lang w:eastAsia="ko-KR"/>
        </w:rPr>
        <w:t>t</w:t>
      </w:r>
      <w:r w:rsidR="003B0003" w:rsidRPr="00147721">
        <w:rPr>
          <w:rFonts w:ascii="Times New Roman" w:hAnsi="Times New Roman" w:cs="Times New Roman"/>
          <w:sz w:val="20"/>
          <w:szCs w:val="20"/>
        </w:rPr>
        <w:t>o expand existing business or build new business ties with management, which will lead to higher profit</w:t>
      </w:r>
      <w:r w:rsidR="00085960" w:rsidRPr="00147721">
        <w:rPr>
          <w:rFonts w:ascii="Times New Roman" w:hAnsi="Times New Roman" w:cs="Times New Roman"/>
          <w:sz w:val="20"/>
          <w:szCs w:val="20"/>
          <w:lang w:eastAsia="ko-KR"/>
        </w:rPr>
        <w:t xml:space="preserve">. In addition, </w:t>
      </w:r>
      <w:r w:rsidR="003B0003" w:rsidRPr="00147721">
        <w:rPr>
          <w:rFonts w:ascii="Times New Roman" w:hAnsi="Times New Roman" w:cs="Times New Roman"/>
          <w:sz w:val="20"/>
          <w:szCs w:val="20"/>
        </w:rPr>
        <w:t>favorable relationships with the firms could allow mutual funds to access private information more easily and to engage in private negotiations with management</w:t>
      </w:r>
      <w:r w:rsidR="00085960" w:rsidRPr="00147721">
        <w:rPr>
          <w:rFonts w:ascii="Times New Roman" w:hAnsi="Times New Roman" w:cs="Times New Roman"/>
          <w:sz w:val="20"/>
          <w:szCs w:val="20"/>
          <w:lang w:eastAsia="ko-KR"/>
        </w:rPr>
        <w:t xml:space="preserve">. Lastly, </w:t>
      </w:r>
      <w:r w:rsidR="00495B82" w:rsidRPr="00147721">
        <w:rPr>
          <w:rFonts w:ascii="Times New Roman" w:hAnsi="Times New Roman" w:cs="Times New Roman"/>
          <w:sz w:val="20"/>
          <w:szCs w:val="20"/>
          <w:lang w:eastAsia="ko-KR"/>
        </w:rPr>
        <w:t xml:space="preserve">the </w:t>
      </w:r>
      <w:r w:rsidR="00085960" w:rsidRPr="00147721">
        <w:rPr>
          <w:rFonts w:ascii="Times New Roman" w:hAnsi="Times New Roman" w:cs="Times New Roman"/>
          <w:sz w:val="20"/>
          <w:szCs w:val="20"/>
          <w:lang w:eastAsia="ko-KR"/>
        </w:rPr>
        <w:t xml:space="preserve">cost of supporting managements </w:t>
      </w:r>
      <w:r w:rsidR="00495B82" w:rsidRPr="00147721">
        <w:rPr>
          <w:rFonts w:ascii="Times New Roman" w:hAnsi="Times New Roman" w:cs="Times New Roman"/>
          <w:sz w:val="20"/>
          <w:szCs w:val="20"/>
          <w:lang w:eastAsia="ko-KR"/>
        </w:rPr>
        <w:t>is that m</w:t>
      </w:r>
      <w:r w:rsidR="00085960" w:rsidRPr="00147721">
        <w:rPr>
          <w:rFonts w:ascii="Times New Roman" w:hAnsi="Times New Roman" w:cs="Times New Roman"/>
          <w:sz w:val="20"/>
          <w:szCs w:val="20"/>
          <w:lang w:eastAsia="ko-KR"/>
        </w:rPr>
        <w:t>utual</w:t>
      </w:r>
      <w:r w:rsidR="003B0003" w:rsidRPr="00147721">
        <w:rPr>
          <w:rFonts w:ascii="Times New Roman" w:hAnsi="Times New Roman" w:cs="Times New Roman"/>
          <w:sz w:val="20"/>
          <w:szCs w:val="20"/>
        </w:rPr>
        <w:t xml:space="preserve"> funds may have low portfolio returns and develop poor reputations in the eyes of fund investors</w:t>
      </w:r>
      <w:r w:rsidR="003B0003" w:rsidRPr="00147721">
        <w:rPr>
          <w:rFonts w:ascii="Times New Roman" w:hAnsi="Times New Roman" w:cs="Times New Roman"/>
          <w:sz w:val="20"/>
          <w:szCs w:val="20"/>
          <w:lang w:eastAsia="ko-KR"/>
        </w:rPr>
        <w:t xml:space="preserve"> b</w:t>
      </w:r>
      <w:r w:rsidR="003B0003" w:rsidRPr="00147721">
        <w:rPr>
          <w:rFonts w:ascii="Times New Roman" w:hAnsi="Times New Roman" w:cs="Times New Roman"/>
          <w:sz w:val="20"/>
          <w:szCs w:val="20"/>
        </w:rPr>
        <w:t>y allowing management to adopt value-destroying proposals, which will lead to fund outflows</w:t>
      </w:r>
      <w:r w:rsidR="003B0003" w:rsidRPr="00147721">
        <w:rPr>
          <w:rFonts w:ascii="Times New Roman" w:hAnsi="Times New Roman" w:cs="Times New Roman"/>
          <w:sz w:val="20"/>
          <w:szCs w:val="20"/>
          <w:lang w:eastAsia="ko-KR"/>
        </w:rPr>
        <w:t>.</w:t>
      </w:r>
      <w:r w:rsidR="001F15FA" w:rsidRPr="00147721">
        <w:rPr>
          <w:rFonts w:ascii="Times New Roman" w:hAnsi="Times New Roman" w:cs="Times New Roman"/>
          <w:sz w:val="20"/>
          <w:szCs w:val="20"/>
          <w:lang w:eastAsia="ko-KR"/>
        </w:rPr>
        <w:t xml:space="preserve"> </w:t>
      </w:r>
      <w:r w:rsidR="00E473B3" w:rsidRPr="00147721">
        <w:rPr>
          <w:rFonts w:ascii="Times New Roman" w:hAnsi="Times New Roman" w:cs="Times New Roman"/>
          <w:sz w:val="20"/>
          <w:szCs w:val="20"/>
          <w:lang w:eastAsia="ko-KR"/>
        </w:rPr>
        <w:t xml:space="preserve">When </w:t>
      </w:r>
      <w:r w:rsidR="00495B82" w:rsidRPr="00147721">
        <w:rPr>
          <w:rFonts w:ascii="Times New Roman" w:hAnsi="Times New Roman" w:cs="Times New Roman"/>
          <w:sz w:val="20"/>
          <w:szCs w:val="20"/>
          <w:lang w:eastAsia="ko-KR"/>
        </w:rPr>
        <w:t xml:space="preserve">the </w:t>
      </w:r>
      <w:r w:rsidR="00E473B3" w:rsidRPr="00147721">
        <w:rPr>
          <w:rFonts w:ascii="Times New Roman" w:hAnsi="Times New Roman" w:cs="Times New Roman"/>
          <w:sz w:val="20"/>
          <w:szCs w:val="20"/>
          <w:lang w:eastAsia="ko-KR"/>
        </w:rPr>
        <w:t xml:space="preserve">net benefits of </w:t>
      </w:r>
      <w:r w:rsidR="00C93E38" w:rsidRPr="00147721">
        <w:rPr>
          <w:rFonts w:ascii="Times New Roman" w:hAnsi="Times New Roman" w:cs="Times New Roman"/>
          <w:sz w:val="20"/>
          <w:szCs w:val="20"/>
          <w:lang w:eastAsia="ko-KR"/>
        </w:rPr>
        <w:t>supporting management are large</w:t>
      </w:r>
      <w:r w:rsidR="00495B82" w:rsidRPr="00147721">
        <w:rPr>
          <w:rFonts w:ascii="Times New Roman" w:hAnsi="Times New Roman" w:cs="Times New Roman"/>
          <w:sz w:val="20"/>
          <w:szCs w:val="20"/>
          <w:lang w:eastAsia="ko-KR"/>
        </w:rPr>
        <w:t>r</w:t>
      </w:r>
      <w:r w:rsidR="00C93E38" w:rsidRPr="00147721">
        <w:rPr>
          <w:rFonts w:ascii="Times New Roman" w:hAnsi="Times New Roman" w:cs="Times New Roman"/>
          <w:sz w:val="20"/>
          <w:szCs w:val="20"/>
          <w:lang w:eastAsia="ko-KR"/>
        </w:rPr>
        <w:t xml:space="preserve"> than </w:t>
      </w:r>
      <w:r w:rsidR="00495B82" w:rsidRPr="00147721">
        <w:rPr>
          <w:rFonts w:ascii="Times New Roman" w:hAnsi="Times New Roman" w:cs="Times New Roman"/>
          <w:sz w:val="20"/>
          <w:szCs w:val="20"/>
          <w:lang w:eastAsia="ko-KR"/>
        </w:rPr>
        <w:t xml:space="preserve">the </w:t>
      </w:r>
      <w:r w:rsidR="00C93E38" w:rsidRPr="00147721">
        <w:rPr>
          <w:rFonts w:ascii="Times New Roman" w:hAnsi="Times New Roman" w:cs="Times New Roman"/>
          <w:sz w:val="20"/>
          <w:szCs w:val="20"/>
          <w:lang w:eastAsia="ko-KR"/>
        </w:rPr>
        <w:t xml:space="preserve">net benefits of active monitoring, mutual funds will prefer </w:t>
      </w:r>
      <w:r w:rsidR="00495B82" w:rsidRPr="00147721">
        <w:rPr>
          <w:rFonts w:ascii="Times New Roman" w:hAnsi="Times New Roman" w:cs="Times New Roman"/>
          <w:sz w:val="20"/>
          <w:szCs w:val="20"/>
          <w:lang w:eastAsia="ko-KR"/>
        </w:rPr>
        <w:t xml:space="preserve">to </w:t>
      </w:r>
      <w:r w:rsidR="00C93E38" w:rsidRPr="00147721">
        <w:rPr>
          <w:rFonts w:ascii="Times New Roman" w:hAnsi="Times New Roman" w:cs="Times New Roman"/>
          <w:sz w:val="20"/>
          <w:szCs w:val="20"/>
          <w:lang w:eastAsia="ko-KR"/>
        </w:rPr>
        <w:t xml:space="preserve">supporting management: the choice of mutual funds is </w:t>
      </w:r>
      <w:r w:rsidR="00495B82" w:rsidRPr="00147721">
        <w:rPr>
          <w:rFonts w:ascii="Times New Roman" w:hAnsi="Times New Roman" w:cs="Times New Roman"/>
          <w:sz w:val="20"/>
          <w:szCs w:val="20"/>
          <w:lang w:eastAsia="ko-KR"/>
        </w:rPr>
        <w:t xml:space="preserve">to </w:t>
      </w:r>
      <w:r w:rsidR="00C93E38" w:rsidRPr="00147721">
        <w:rPr>
          <w:rFonts w:ascii="Times New Roman" w:hAnsi="Times New Roman" w:cs="Times New Roman"/>
          <w:sz w:val="20"/>
          <w:szCs w:val="20"/>
          <w:lang w:eastAsia="ko-KR"/>
        </w:rPr>
        <w:t>support</w:t>
      </w:r>
      <w:r w:rsidR="00495B82" w:rsidRPr="00147721">
        <w:rPr>
          <w:rFonts w:ascii="Times New Roman" w:hAnsi="Times New Roman" w:cs="Times New Roman"/>
          <w:sz w:val="20"/>
          <w:szCs w:val="20"/>
          <w:lang w:eastAsia="ko-KR"/>
        </w:rPr>
        <w:t xml:space="preserve"> m</w:t>
      </w:r>
      <w:r w:rsidR="00C93E38" w:rsidRPr="00147721">
        <w:rPr>
          <w:rFonts w:ascii="Times New Roman" w:hAnsi="Times New Roman" w:cs="Times New Roman"/>
          <w:sz w:val="20"/>
          <w:szCs w:val="20"/>
          <w:lang w:eastAsia="ko-KR"/>
        </w:rPr>
        <w:t xml:space="preserve">anagement when  </w:t>
      </w:r>
      <m:oMath>
        <m:sSub>
          <m:sSubPr>
            <m:ctrlPr>
              <w:rPr>
                <w:rFonts w:ascii="Cambria Math" w:hAnsi="Cambria Math" w:cs="Times New Roman"/>
                <w:i/>
                <w:sz w:val="20"/>
                <w:szCs w:val="20"/>
              </w:rPr>
            </m:ctrlPr>
          </m:sSubPr>
          <m:e>
            <m:r>
              <w:rPr>
                <w:rFonts w:ascii="Cambria Math" w:hAnsi="Cambria Math" w:cs="Times New Roman"/>
                <w:sz w:val="20"/>
                <w:szCs w:val="20"/>
              </w:rPr>
              <m:t>π</m:t>
            </m:r>
          </m:e>
          <m:sub>
            <m:r>
              <w:rPr>
                <w:rFonts w:ascii="Cambria Math" w:hAnsi="Cambria Math" w:cs="Times New Roman"/>
                <w:sz w:val="20"/>
                <w:szCs w:val="20"/>
              </w:rPr>
              <m:t>SM</m:t>
            </m:r>
          </m:sub>
        </m:sSub>
        <m:r>
          <w:rPr>
            <w:rFonts w:ascii="Cambria Math" w:hAnsi="Cambria Math" w:cs="Times New Roman"/>
            <w:sz w:val="20"/>
            <w:szCs w:val="20"/>
          </w:rPr>
          <m:t>&gt;</m:t>
        </m:r>
        <m:sSub>
          <m:sSubPr>
            <m:ctrlPr>
              <w:rPr>
                <w:rFonts w:ascii="Cambria Math" w:hAnsi="Cambria Math" w:cs="Times New Roman"/>
                <w:i/>
                <w:sz w:val="20"/>
                <w:szCs w:val="20"/>
              </w:rPr>
            </m:ctrlPr>
          </m:sSubPr>
          <m:e>
            <m:r>
              <w:rPr>
                <w:rFonts w:ascii="Cambria Math" w:hAnsi="Cambria Math" w:cs="Times New Roman"/>
                <w:sz w:val="20"/>
                <w:szCs w:val="20"/>
              </w:rPr>
              <m:t>π</m:t>
            </m:r>
          </m:e>
          <m:sub>
            <m:r>
              <w:rPr>
                <w:rFonts w:ascii="Cambria Math" w:hAnsi="Cambria Math" w:cs="Times New Roman"/>
                <w:sz w:val="20"/>
                <w:szCs w:val="20"/>
              </w:rPr>
              <m:t>AM</m:t>
            </m:r>
          </m:sub>
        </m:sSub>
        <m:r>
          <w:rPr>
            <w:rFonts w:ascii="Cambria Math" w:hAnsi="Cambria Math" w:cs="Times New Roman"/>
            <w:sz w:val="20"/>
            <w:szCs w:val="20"/>
          </w:rPr>
          <m:t>.</m:t>
        </m:r>
      </m:oMath>
      <w:r w:rsidR="00C93E38" w:rsidRPr="00147721">
        <w:rPr>
          <w:rFonts w:ascii="Times New Roman" w:hAnsi="Times New Roman" w:cs="Times New Roman"/>
          <w:sz w:val="20"/>
          <w:szCs w:val="20"/>
          <w:lang w:eastAsia="ko-KR"/>
        </w:rPr>
        <w:t xml:space="preserve"> In contrast, when</w:t>
      </w:r>
      <w:r w:rsidR="003B0003" w:rsidRPr="00147721">
        <w:rPr>
          <w:rFonts w:ascii="Times New Roman" w:hAnsi="Times New Roman" w:cs="Times New Roman"/>
          <w:sz w:val="20"/>
          <w:szCs w:val="20"/>
        </w:rPr>
        <w:t xml:space="preserve"> </w:t>
      </w:r>
      <w:r w:rsidR="00495B82" w:rsidRPr="00147721">
        <w:rPr>
          <w:rFonts w:ascii="Times New Roman" w:hAnsi="Times New Roman" w:cs="Times New Roman"/>
          <w:sz w:val="20"/>
          <w:szCs w:val="20"/>
          <w:lang w:eastAsia="ko-KR"/>
        </w:rPr>
        <w:t xml:space="preserve">the </w:t>
      </w:r>
      <w:r w:rsidR="003B0003" w:rsidRPr="00147721">
        <w:rPr>
          <w:rFonts w:ascii="Times New Roman" w:hAnsi="Times New Roman" w:cs="Times New Roman"/>
          <w:sz w:val="20"/>
          <w:szCs w:val="20"/>
        </w:rPr>
        <w:t xml:space="preserve">net benefits of active monitoring are </w:t>
      </w:r>
      <w:r w:rsidR="00C93E38" w:rsidRPr="00147721">
        <w:rPr>
          <w:rFonts w:ascii="Times New Roman" w:hAnsi="Times New Roman" w:cs="Times New Roman"/>
          <w:sz w:val="20"/>
          <w:szCs w:val="20"/>
          <w:lang w:eastAsia="ko-KR"/>
        </w:rPr>
        <w:t xml:space="preserve">larger </w:t>
      </w:r>
      <w:r w:rsidR="003B0003" w:rsidRPr="00147721">
        <w:rPr>
          <w:rFonts w:ascii="Times New Roman" w:hAnsi="Times New Roman" w:cs="Times New Roman"/>
          <w:sz w:val="20"/>
          <w:szCs w:val="20"/>
        </w:rPr>
        <w:t xml:space="preserve">than </w:t>
      </w:r>
      <w:r w:rsidR="00495B82" w:rsidRPr="00147721">
        <w:rPr>
          <w:rFonts w:ascii="Times New Roman" w:hAnsi="Times New Roman" w:cs="Times New Roman"/>
          <w:sz w:val="20"/>
          <w:szCs w:val="20"/>
          <w:lang w:eastAsia="ko-KR"/>
        </w:rPr>
        <w:t xml:space="preserve">the </w:t>
      </w:r>
      <w:r w:rsidR="003B0003" w:rsidRPr="00147721">
        <w:rPr>
          <w:rFonts w:ascii="Times New Roman" w:hAnsi="Times New Roman" w:cs="Times New Roman"/>
          <w:sz w:val="20"/>
          <w:szCs w:val="20"/>
        </w:rPr>
        <w:t xml:space="preserve">net benefits of supporting management, mutual funds will </w:t>
      </w:r>
      <w:r w:rsidR="00C93E38" w:rsidRPr="00147721">
        <w:rPr>
          <w:rFonts w:ascii="Times New Roman" w:hAnsi="Times New Roman" w:cs="Times New Roman"/>
          <w:sz w:val="20"/>
          <w:szCs w:val="20"/>
        </w:rPr>
        <w:t>engage in active monitoring</w:t>
      </w:r>
      <w:r w:rsidR="00C93E38" w:rsidRPr="00147721">
        <w:rPr>
          <w:rFonts w:ascii="Times New Roman" w:hAnsi="Times New Roman" w:cs="Times New Roman"/>
          <w:sz w:val="20"/>
          <w:szCs w:val="20"/>
          <w:lang w:eastAsia="ko-KR"/>
        </w:rPr>
        <w:t xml:space="preserve">: </w:t>
      </w:r>
      <w:r w:rsidR="00495B82" w:rsidRPr="00147721">
        <w:rPr>
          <w:rFonts w:ascii="Times New Roman" w:hAnsi="Times New Roman" w:cs="Times New Roman"/>
          <w:sz w:val="20"/>
          <w:szCs w:val="20"/>
          <w:lang w:eastAsia="ko-KR"/>
        </w:rPr>
        <w:t>t</w:t>
      </w:r>
      <w:r w:rsidR="00C93E38" w:rsidRPr="00147721">
        <w:rPr>
          <w:rFonts w:ascii="Times New Roman" w:hAnsi="Times New Roman" w:cs="Times New Roman"/>
          <w:sz w:val="20"/>
          <w:szCs w:val="20"/>
          <w:lang w:eastAsia="ko-KR"/>
        </w:rPr>
        <w:t xml:space="preserve">he choice of mutual funds is active monitoring </w:t>
      </w:r>
      <w:r w:rsidR="00DB7C20" w:rsidRPr="00147721">
        <w:rPr>
          <w:rFonts w:ascii="Times New Roman" w:hAnsi="Times New Roman" w:cs="Times New Roman"/>
          <w:sz w:val="20"/>
          <w:szCs w:val="20"/>
          <w:lang w:eastAsia="ko-KR"/>
        </w:rPr>
        <w:t>when</w:t>
      </w:r>
      <m:oMath>
        <m:r>
          <m:rPr>
            <m:sty m:val="p"/>
          </m:rPr>
          <w:rPr>
            <w:rFonts w:ascii="Cambria Math" w:hAnsi="Cambria Math" w:cs="Times New Roman"/>
            <w:sz w:val="20"/>
            <w:szCs w:val="20"/>
            <w:lang w:eastAsia="ko-KR"/>
          </w:rPr>
          <m:t xml:space="preserve"> </m:t>
        </m:r>
        <m:sSub>
          <m:sSubPr>
            <m:ctrlPr>
              <w:rPr>
                <w:rFonts w:ascii="Cambria Math" w:hAnsi="Cambria Math" w:cs="Times New Roman"/>
                <w:i/>
                <w:sz w:val="20"/>
                <w:szCs w:val="20"/>
              </w:rPr>
            </m:ctrlPr>
          </m:sSubPr>
          <m:e>
            <m:r>
              <w:rPr>
                <w:rFonts w:ascii="Cambria Math" w:hAnsi="Cambria Math" w:cs="Times New Roman"/>
                <w:sz w:val="20"/>
                <w:szCs w:val="20"/>
              </w:rPr>
              <m:t>π</m:t>
            </m:r>
          </m:e>
          <m:sub>
            <m:r>
              <w:rPr>
                <w:rFonts w:ascii="Cambria Math" w:hAnsi="Cambria Math" w:cs="Times New Roman"/>
                <w:sz w:val="20"/>
                <w:szCs w:val="20"/>
              </w:rPr>
              <m:t>AM</m:t>
            </m:r>
          </m:sub>
        </m:sSub>
        <m:r>
          <w:rPr>
            <w:rFonts w:ascii="Cambria Math" w:hAnsi="Cambria Math" w:cs="Times New Roman"/>
            <w:sz w:val="20"/>
            <w:szCs w:val="20"/>
          </w:rPr>
          <m:t>&gt;</m:t>
        </m:r>
        <m:sSub>
          <m:sSubPr>
            <m:ctrlPr>
              <w:rPr>
                <w:rFonts w:ascii="Cambria Math" w:hAnsi="Cambria Math" w:cs="Times New Roman"/>
                <w:i/>
                <w:sz w:val="20"/>
                <w:szCs w:val="20"/>
              </w:rPr>
            </m:ctrlPr>
          </m:sSubPr>
          <m:e>
            <m:r>
              <w:rPr>
                <w:rFonts w:ascii="Cambria Math" w:hAnsi="Cambria Math" w:cs="Times New Roman"/>
                <w:sz w:val="20"/>
                <w:szCs w:val="20"/>
              </w:rPr>
              <m:t>π</m:t>
            </m:r>
          </m:e>
          <m:sub>
            <m:r>
              <w:rPr>
                <w:rFonts w:ascii="Cambria Math" w:hAnsi="Cambria Math" w:cs="Times New Roman"/>
                <w:sz w:val="20"/>
                <w:szCs w:val="20"/>
              </w:rPr>
              <m:t>SM</m:t>
            </m:r>
          </m:sub>
        </m:sSub>
      </m:oMath>
      <w:r w:rsidR="00C93E38" w:rsidRPr="00147721">
        <w:rPr>
          <w:rFonts w:ascii="Times New Roman" w:hAnsi="Times New Roman" w:cs="Times New Roman"/>
          <w:sz w:val="20"/>
          <w:szCs w:val="20"/>
          <w:lang w:eastAsia="ko-KR"/>
        </w:rPr>
        <w:t>.</w:t>
      </w:r>
    </w:p>
    <w:p w:rsidR="00F04318" w:rsidRPr="00147721" w:rsidRDefault="00F04318" w:rsidP="00421C3C">
      <w:pPr>
        <w:spacing w:after="0" w:line="360" w:lineRule="auto"/>
        <w:ind w:firstLineChars="150" w:firstLine="300"/>
        <w:jc w:val="both"/>
        <w:rPr>
          <w:rFonts w:ascii="Times New Roman" w:hAnsi="Times New Roman" w:cs="Times New Roman"/>
          <w:sz w:val="20"/>
          <w:szCs w:val="20"/>
        </w:rPr>
      </w:pPr>
      <w:r w:rsidRPr="00147721">
        <w:rPr>
          <w:rFonts w:ascii="Times New Roman" w:hAnsi="Times New Roman" w:cs="Times New Roman"/>
          <w:sz w:val="20"/>
          <w:szCs w:val="20"/>
        </w:rPr>
        <w:t xml:space="preserve">Note that the benefits of active monitoring are indirect due to the free rider problem while </w:t>
      </w:r>
      <w:r w:rsidR="00495B82" w:rsidRPr="00147721">
        <w:rPr>
          <w:rFonts w:ascii="Times New Roman" w:hAnsi="Times New Roman" w:cs="Times New Roman"/>
          <w:sz w:val="20"/>
          <w:szCs w:val="20"/>
          <w:lang w:eastAsia="ko-KR"/>
        </w:rPr>
        <w:t xml:space="preserve">the </w:t>
      </w:r>
      <w:r w:rsidRPr="00147721">
        <w:rPr>
          <w:rFonts w:ascii="Times New Roman" w:hAnsi="Times New Roman" w:cs="Times New Roman"/>
          <w:sz w:val="20"/>
          <w:szCs w:val="20"/>
        </w:rPr>
        <w:t xml:space="preserve">benefits of supporting management are direct. That is, a portion of the gains from active monitoring would accrue within the activist institutions, while the entire cost would be borne by the monitor. Furthermore, considering that one half of the 401(K) plan assets are held by mutual funds after the late 1990s, I expect </w:t>
      </w:r>
      <w:r w:rsidR="00495B82" w:rsidRPr="00147721">
        <w:rPr>
          <w:rFonts w:ascii="Times New Roman" w:hAnsi="Times New Roman" w:cs="Times New Roman"/>
          <w:sz w:val="20"/>
          <w:szCs w:val="20"/>
          <w:lang w:eastAsia="ko-KR"/>
        </w:rPr>
        <w:t xml:space="preserve">the </w:t>
      </w:r>
      <w:r w:rsidRPr="00147721">
        <w:rPr>
          <w:rFonts w:ascii="Times New Roman" w:hAnsi="Times New Roman" w:cs="Times New Roman"/>
          <w:sz w:val="20"/>
          <w:szCs w:val="20"/>
        </w:rPr>
        <w:t xml:space="preserve">net benefits of supporting management </w:t>
      </w:r>
      <w:r w:rsidR="00495B82" w:rsidRPr="00147721">
        <w:rPr>
          <w:rFonts w:ascii="Times New Roman" w:hAnsi="Times New Roman" w:cs="Times New Roman"/>
          <w:sz w:val="20"/>
          <w:szCs w:val="20"/>
          <w:lang w:eastAsia="ko-KR"/>
        </w:rPr>
        <w:t xml:space="preserve">to </w:t>
      </w:r>
      <w:r w:rsidRPr="00147721">
        <w:rPr>
          <w:rFonts w:ascii="Times New Roman" w:hAnsi="Times New Roman" w:cs="Times New Roman"/>
          <w:sz w:val="20"/>
          <w:szCs w:val="20"/>
        </w:rPr>
        <w:t xml:space="preserve">be much greater than </w:t>
      </w:r>
      <w:r w:rsidR="00495B82" w:rsidRPr="00147721">
        <w:rPr>
          <w:rFonts w:ascii="Times New Roman" w:hAnsi="Times New Roman" w:cs="Times New Roman"/>
          <w:sz w:val="20"/>
          <w:szCs w:val="20"/>
          <w:lang w:eastAsia="ko-KR"/>
        </w:rPr>
        <w:t xml:space="preserve">the </w:t>
      </w:r>
      <w:r w:rsidRPr="00147721">
        <w:rPr>
          <w:rFonts w:ascii="Times New Roman" w:hAnsi="Times New Roman" w:cs="Times New Roman"/>
          <w:sz w:val="20"/>
          <w:szCs w:val="20"/>
        </w:rPr>
        <w:t>net benefits of active monitoring without regulations constraining mutual funds from pursuing their own interests.</w:t>
      </w:r>
      <w:r w:rsidR="00B42D41" w:rsidRPr="00147721">
        <w:rPr>
          <w:rFonts w:ascii="Times New Roman" w:hAnsi="Times New Roman" w:cs="Times New Roman"/>
          <w:sz w:val="20"/>
          <w:szCs w:val="20"/>
          <w:lang w:eastAsia="ko-KR"/>
        </w:rPr>
        <w:t xml:space="preserve"> </w:t>
      </w:r>
      <w:r w:rsidRPr="00147721">
        <w:rPr>
          <w:rFonts w:ascii="Times New Roman" w:hAnsi="Times New Roman" w:cs="Times New Roman"/>
          <w:sz w:val="20"/>
          <w:szCs w:val="20"/>
        </w:rPr>
        <w:t xml:space="preserve">With respect to voting, I expect that mutual funds </w:t>
      </w:r>
      <w:r w:rsidR="00495B82" w:rsidRPr="00147721">
        <w:rPr>
          <w:rFonts w:ascii="Times New Roman" w:hAnsi="Times New Roman" w:cs="Times New Roman"/>
          <w:sz w:val="20"/>
          <w:szCs w:val="20"/>
          <w:lang w:eastAsia="ko-KR"/>
        </w:rPr>
        <w:t xml:space="preserve">will be </w:t>
      </w:r>
      <w:r w:rsidRPr="00147721">
        <w:rPr>
          <w:rFonts w:ascii="Times New Roman" w:hAnsi="Times New Roman" w:cs="Times New Roman"/>
          <w:sz w:val="20"/>
          <w:szCs w:val="20"/>
        </w:rPr>
        <w:t xml:space="preserve">more likely to vote for management regardless of the best interest of fund owners. </w:t>
      </w:r>
    </w:p>
    <w:p w:rsidR="00F04318" w:rsidRPr="00147721" w:rsidRDefault="00F04318" w:rsidP="00425EEF">
      <w:pPr>
        <w:adjustRightInd w:val="0"/>
        <w:spacing w:after="0" w:line="360" w:lineRule="auto"/>
        <w:ind w:firstLine="400"/>
        <w:jc w:val="both"/>
        <w:rPr>
          <w:rFonts w:ascii="Times New Roman" w:hAnsi="Times New Roman" w:cs="Times New Roman"/>
          <w:sz w:val="20"/>
          <w:szCs w:val="20"/>
        </w:rPr>
      </w:pPr>
      <w:r w:rsidRPr="00147721">
        <w:rPr>
          <w:rFonts w:ascii="Times New Roman" w:hAnsi="Times New Roman" w:cs="Times New Roman"/>
          <w:sz w:val="20"/>
          <w:szCs w:val="20"/>
        </w:rPr>
        <w:t xml:space="preserve">However, after the SEC mandates mutual funds to disclose how they vote on proxy proposals, I expect mutual funds </w:t>
      </w:r>
      <w:r w:rsidR="00495B82" w:rsidRPr="00147721">
        <w:rPr>
          <w:rFonts w:ascii="Times New Roman" w:hAnsi="Times New Roman" w:cs="Times New Roman"/>
          <w:sz w:val="20"/>
          <w:szCs w:val="20"/>
          <w:lang w:eastAsia="ko-KR"/>
        </w:rPr>
        <w:t xml:space="preserve">to </w:t>
      </w:r>
      <w:r w:rsidRPr="00147721">
        <w:rPr>
          <w:rFonts w:ascii="Times New Roman" w:hAnsi="Times New Roman" w:cs="Times New Roman"/>
          <w:sz w:val="20"/>
          <w:szCs w:val="20"/>
        </w:rPr>
        <w:t xml:space="preserve">have an incentive to change their voting behavior. Once mutual funds are required to disclose their voting, funds owners </w:t>
      </w:r>
      <w:r w:rsidR="00495B82" w:rsidRPr="00147721">
        <w:rPr>
          <w:rFonts w:ascii="Times New Roman" w:hAnsi="Times New Roman" w:cs="Times New Roman"/>
          <w:sz w:val="20"/>
          <w:szCs w:val="20"/>
          <w:lang w:eastAsia="ko-KR"/>
        </w:rPr>
        <w:t xml:space="preserve">will be able to </w:t>
      </w:r>
      <w:r w:rsidR="00E611B0" w:rsidRPr="00147721">
        <w:rPr>
          <w:rFonts w:ascii="Times New Roman" w:hAnsi="Times New Roman" w:cs="Times New Roman"/>
          <w:sz w:val="20"/>
          <w:szCs w:val="20"/>
          <w:lang w:eastAsia="ko-KR"/>
        </w:rPr>
        <w:t>easi</w:t>
      </w:r>
      <w:r w:rsidRPr="00147721">
        <w:rPr>
          <w:rFonts w:ascii="Times New Roman" w:hAnsi="Times New Roman" w:cs="Times New Roman"/>
          <w:sz w:val="20"/>
          <w:szCs w:val="20"/>
        </w:rPr>
        <w:t xml:space="preserve">ly look at whether their funds follow a set of voting policies which are publicly disclosed and at how their funds actually vote on proxy proposals. In other words, investors could better monitor fund managers and thereby constrain mutual fund conflicts of interest after the adoption of the disclosure rule. For these reasons, I expect that mutual funds would be no more likely to vote for management since costs of supporting </w:t>
      </w:r>
      <w:r w:rsidRPr="00147721">
        <w:rPr>
          <w:rFonts w:ascii="Times New Roman" w:hAnsi="Times New Roman" w:cs="Times New Roman"/>
          <w:sz w:val="20"/>
          <w:szCs w:val="20"/>
        </w:rPr>
        <w:lastRenderedPageBreak/>
        <w:t>management would be greater than the net benefit of supporting management</w:t>
      </w:r>
      <w:r w:rsidR="00E611B0" w:rsidRPr="00147721">
        <w:rPr>
          <w:rFonts w:ascii="Times New Roman" w:hAnsi="Times New Roman" w:cs="Times New Roman"/>
          <w:sz w:val="20"/>
          <w:szCs w:val="20"/>
          <w:lang w:eastAsia="ko-KR"/>
        </w:rPr>
        <w:t xml:space="preserve"> after the rule</w:t>
      </w:r>
      <w:r w:rsidRPr="00147721">
        <w:rPr>
          <w:rFonts w:ascii="Times New Roman" w:hAnsi="Times New Roman" w:cs="Times New Roman"/>
          <w:sz w:val="20"/>
          <w:szCs w:val="20"/>
        </w:rPr>
        <w:t xml:space="preserve">. Therefore, my analysis explores whether mutual funds change their voting patterns with the adoption of the disclosure rule. </w:t>
      </w:r>
    </w:p>
    <w:p w:rsidR="00F04318" w:rsidRPr="00147721" w:rsidRDefault="00F04318" w:rsidP="00425EEF">
      <w:pPr>
        <w:spacing w:after="0" w:line="360" w:lineRule="auto"/>
        <w:jc w:val="both"/>
        <w:rPr>
          <w:rFonts w:ascii="Times New Roman" w:hAnsi="Times New Roman" w:cs="Times New Roman"/>
          <w:sz w:val="20"/>
          <w:szCs w:val="20"/>
          <w:lang w:eastAsia="ko-KR"/>
        </w:rPr>
      </w:pPr>
    </w:p>
    <w:p w:rsidR="003F0BF2" w:rsidRPr="00147721" w:rsidRDefault="003F0BF2" w:rsidP="00425EEF">
      <w:pPr>
        <w:spacing w:after="0" w:line="360" w:lineRule="auto"/>
        <w:jc w:val="both"/>
        <w:rPr>
          <w:rFonts w:ascii="Times New Roman" w:hAnsi="Times New Roman" w:cs="Times New Roman"/>
          <w:sz w:val="20"/>
          <w:szCs w:val="20"/>
          <w:lang w:eastAsia="ko-KR"/>
        </w:rPr>
      </w:pPr>
    </w:p>
    <w:p w:rsidR="00F04318" w:rsidRPr="00DD10CD" w:rsidRDefault="00F04318" w:rsidP="00425EEF">
      <w:pPr>
        <w:spacing w:after="0" w:line="360" w:lineRule="auto"/>
        <w:jc w:val="both"/>
        <w:rPr>
          <w:rFonts w:ascii="Times New Roman" w:hAnsi="Times New Roman" w:cs="Times New Roman"/>
          <w:b/>
          <w:sz w:val="30"/>
          <w:szCs w:val="30"/>
          <w:lang w:eastAsia="ko-KR"/>
        </w:rPr>
      </w:pPr>
      <w:r w:rsidRPr="00DD10CD">
        <w:rPr>
          <w:rFonts w:ascii="Times New Roman" w:hAnsi="Times New Roman" w:cs="Times New Roman"/>
          <w:b/>
          <w:sz w:val="30"/>
          <w:szCs w:val="30"/>
        </w:rPr>
        <w:t>IV. EMPIRICAL MODEL</w:t>
      </w:r>
    </w:p>
    <w:p w:rsidR="00B01D5F" w:rsidRPr="00147721" w:rsidRDefault="00B01D5F" w:rsidP="00425EEF">
      <w:pPr>
        <w:spacing w:after="0" w:line="360" w:lineRule="auto"/>
        <w:jc w:val="both"/>
        <w:rPr>
          <w:rFonts w:ascii="Times New Roman" w:hAnsi="Times New Roman" w:cs="Times New Roman"/>
          <w:b/>
          <w:sz w:val="20"/>
          <w:szCs w:val="20"/>
          <w:lang w:eastAsia="ko-KR"/>
        </w:rPr>
      </w:pPr>
    </w:p>
    <w:p w:rsidR="000B1DB3" w:rsidRPr="00147721" w:rsidRDefault="00225CBD" w:rsidP="00421C3C">
      <w:pPr>
        <w:spacing w:after="0" w:line="360" w:lineRule="auto"/>
        <w:ind w:firstLineChars="200" w:firstLine="400"/>
        <w:jc w:val="both"/>
        <w:rPr>
          <w:rFonts w:ascii="Times New Roman" w:hAnsi="Times New Roman" w:cs="Times New Roman"/>
          <w:sz w:val="20"/>
          <w:szCs w:val="20"/>
          <w:lang w:eastAsia="ko-KR"/>
        </w:rPr>
      </w:pPr>
      <w:r w:rsidRPr="00147721">
        <w:rPr>
          <w:rFonts w:ascii="Times New Roman" w:hAnsi="Times New Roman" w:cs="Times New Roman"/>
          <w:sz w:val="20"/>
          <w:szCs w:val="20"/>
          <w:lang w:eastAsia="ko-KR"/>
        </w:rPr>
        <w:t xml:space="preserve">In the previous section, I argue that </w:t>
      </w:r>
      <w:r w:rsidR="003527DB" w:rsidRPr="00147721">
        <w:rPr>
          <w:rFonts w:ascii="Times New Roman" w:hAnsi="Times New Roman" w:cs="Times New Roman"/>
          <w:sz w:val="20"/>
          <w:szCs w:val="20"/>
          <w:lang w:eastAsia="ko-KR"/>
        </w:rPr>
        <w:t xml:space="preserve">mutual funds would choose supporting management since </w:t>
      </w:r>
      <w:r w:rsidR="003161EF" w:rsidRPr="00147721">
        <w:rPr>
          <w:rFonts w:ascii="Times New Roman" w:hAnsi="Times New Roman" w:cs="Times New Roman"/>
          <w:sz w:val="20"/>
          <w:szCs w:val="20"/>
          <w:lang w:eastAsia="ko-KR"/>
        </w:rPr>
        <w:t xml:space="preserve">the </w:t>
      </w:r>
      <w:r w:rsidRPr="00147721">
        <w:rPr>
          <w:rFonts w:ascii="Times New Roman" w:hAnsi="Times New Roman" w:cs="Times New Roman"/>
          <w:sz w:val="20"/>
          <w:szCs w:val="20"/>
        </w:rPr>
        <w:t xml:space="preserve">net benefits of </w:t>
      </w:r>
      <w:r w:rsidR="003527DB" w:rsidRPr="00147721">
        <w:rPr>
          <w:rFonts w:ascii="Times New Roman" w:hAnsi="Times New Roman" w:cs="Times New Roman"/>
          <w:sz w:val="20"/>
          <w:szCs w:val="20"/>
          <w:lang w:eastAsia="ko-KR"/>
        </w:rPr>
        <w:t>doing so</w:t>
      </w:r>
      <w:r w:rsidRPr="00147721">
        <w:rPr>
          <w:rFonts w:ascii="Times New Roman" w:hAnsi="Times New Roman" w:cs="Times New Roman"/>
          <w:sz w:val="20"/>
          <w:szCs w:val="20"/>
        </w:rPr>
        <w:t xml:space="preserve"> would be greater than </w:t>
      </w:r>
      <w:r w:rsidR="003161EF" w:rsidRPr="00147721">
        <w:rPr>
          <w:rFonts w:ascii="Times New Roman" w:hAnsi="Times New Roman" w:cs="Times New Roman"/>
          <w:sz w:val="20"/>
          <w:szCs w:val="20"/>
          <w:lang w:eastAsia="ko-KR"/>
        </w:rPr>
        <w:t xml:space="preserve">the </w:t>
      </w:r>
      <w:r w:rsidRPr="00147721">
        <w:rPr>
          <w:rFonts w:ascii="Times New Roman" w:hAnsi="Times New Roman" w:cs="Times New Roman"/>
          <w:sz w:val="20"/>
          <w:szCs w:val="20"/>
        </w:rPr>
        <w:t xml:space="preserve">net benefits of active monitoring </w:t>
      </w:r>
      <w:r w:rsidR="007F7AD6" w:rsidRPr="00147721">
        <w:rPr>
          <w:rFonts w:ascii="Times New Roman" w:hAnsi="Times New Roman" w:cs="Times New Roman"/>
          <w:sz w:val="20"/>
          <w:szCs w:val="20"/>
          <w:lang w:eastAsia="ko-KR"/>
        </w:rPr>
        <w:t xml:space="preserve">before </w:t>
      </w:r>
      <w:r w:rsidR="00700CD5" w:rsidRPr="00147721">
        <w:rPr>
          <w:rFonts w:ascii="Times New Roman" w:hAnsi="Times New Roman" w:cs="Times New Roman"/>
          <w:sz w:val="20"/>
          <w:szCs w:val="20"/>
          <w:lang w:eastAsia="ko-KR"/>
        </w:rPr>
        <w:t>the disclosure rule</w:t>
      </w:r>
      <w:r w:rsidR="003527DB" w:rsidRPr="00147721">
        <w:rPr>
          <w:rFonts w:ascii="Times New Roman" w:hAnsi="Times New Roman" w:cs="Times New Roman"/>
          <w:sz w:val="20"/>
          <w:szCs w:val="20"/>
          <w:lang w:eastAsia="ko-KR"/>
        </w:rPr>
        <w:t>. However, after the rule, mutual funds would choose active monitoring</w:t>
      </w:r>
      <w:r w:rsidR="00700CD5" w:rsidRPr="00147721">
        <w:rPr>
          <w:rFonts w:ascii="Times New Roman" w:hAnsi="Times New Roman" w:cs="Times New Roman"/>
          <w:sz w:val="20"/>
          <w:szCs w:val="20"/>
          <w:lang w:eastAsia="ko-KR"/>
        </w:rPr>
        <w:t xml:space="preserve"> </w:t>
      </w:r>
      <w:r w:rsidR="003161EF" w:rsidRPr="00147721">
        <w:rPr>
          <w:rFonts w:ascii="Times New Roman" w:hAnsi="Times New Roman" w:cs="Times New Roman"/>
          <w:sz w:val="20"/>
          <w:szCs w:val="20"/>
          <w:lang w:eastAsia="ko-KR"/>
        </w:rPr>
        <w:t xml:space="preserve">because the </w:t>
      </w:r>
      <w:r w:rsidR="00700CD5" w:rsidRPr="00147721">
        <w:rPr>
          <w:rFonts w:ascii="Times New Roman" w:hAnsi="Times New Roman" w:cs="Times New Roman"/>
          <w:sz w:val="20"/>
          <w:szCs w:val="20"/>
          <w:lang w:eastAsia="ko-KR"/>
        </w:rPr>
        <w:t xml:space="preserve">net benefits of </w:t>
      </w:r>
      <w:r w:rsidR="003527DB" w:rsidRPr="00147721">
        <w:rPr>
          <w:rFonts w:ascii="Times New Roman" w:hAnsi="Times New Roman" w:cs="Times New Roman"/>
          <w:sz w:val="20"/>
          <w:szCs w:val="20"/>
          <w:lang w:eastAsia="ko-KR"/>
        </w:rPr>
        <w:t xml:space="preserve">doing so </w:t>
      </w:r>
      <w:r w:rsidR="00700CD5" w:rsidRPr="00147721">
        <w:rPr>
          <w:rFonts w:ascii="Times New Roman" w:hAnsi="Times New Roman" w:cs="Times New Roman"/>
          <w:sz w:val="20"/>
          <w:szCs w:val="20"/>
          <w:lang w:eastAsia="ko-KR"/>
        </w:rPr>
        <w:t xml:space="preserve">would be greater than </w:t>
      </w:r>
      <w:r w:rsidR="003161EF" w:rsidRPr="00147721">
        <w:rPr>
          <w:rFonts w:ascii="Times New Roman" w:hAnsi="Times New Roman" w:cs="Times New Roman"/>
          <w:sz w:val="20"/>
          <w:szCs w:val="20"/>
          <w:lang w:eastAsia="ko-KR"/>
        </w:rPr>
        <w:t xml:space="preserve">the </w:t>
      </w:r>
      <w:r w:rsidR="00700CD5" w:rsidRPr="00147721">
        <w:rPr>
          <w:rFonts w:ascii="Times New Roman" w:hAnsi="Times New Roman" w:cs="Times New Roman"/>
          <w:sz w:val="20"/>
          <w:szCs w:val="20"/>
          <w:lang w:eastAsia="ko-KR"/>
        </w:rPr>
        <w:t>net benefits of supporting management</w:t>
      </w:r>
      <w:r w:rsidR="003527DB" w:rsidRPr="00147721">
        <w:rPr>
          <w:rFonts w:ascii="Times New Roman" w:hAnsi="Times New Roman" w:cs="Times New Roman"/>
          <w:sz w:val="20"/>
          <w:szCs w:val="20"/>
          <w:lang w:eastAsia="ko-KR"/>
        </w:rPr>
        <w:t>.</w:t>
      </w:r>
      <w:r w:rsidR="00700CD5" w:rsidRPr="00147721">
        <w:rPr>
          <w:rFonts w:ascii="Times New Roman" w:hAnsi="Times New Roman" w:cs="Times New Roman"/>
          <w:sz w:val="20"/>
          <w:szCs w:val="20"/>
          <w:lang w:eastAsia="ko-KR"/>
        </w:rPr>
        <w:t xml:space="preserve"> </w:t>
      </w:r>
      <w:r w:rsidR="00882B35" w:rsidRPr="00147721">
        <w:rPr>
          <w:rFonts w:ascii="Times New Roman" w:hAnsi="Times New Roman" w:cs="Times New Roman"/>
          <w:sz w:val="20"/>
          <w:szCs w:val="20"/>
          <w:lang w:eastAsia="ko-KR"/>
        </w:rPr>
        <w:t xml:space="preserve">Since I cannot observe individual </w:t>
      </w:r>
      <w:r w:rsidR="003161EF" w:rsidRPr="00147721">
        <w:rPr>
          <w:rFonts w:ascii="Times New Roman" w:hAnsi="Times New Roman" w:cs="Times New Roman"/>
          <w:sz w:val="20"/>
          <w:szCs w:val="20"/>
          <w:lang w:eastAsia="ko-KR"/>
        </w:rPr>
        <w:t xml:space="preserve">voting behavior of </w:t>
      </w:r>
      <w:r w:rsidR="00882B35" w:rsidRPr="00147721">
        <w:rPr>
          <w:rFonts w:ascii="Times New Roman" w:hAnsi="Times New Roman" w:cs="Times New Roman"/>
          <w:sz w:val="20"/>
          <w:szCs w:val="20"/>
          <w:lang w:eastAsia="ko-KR"/>
        </w:rPr>
        <w:t>mutual fund</w:t>
      </w:r>
      <w:r w:rsidR="003161EF" w:rsidRPr="00147721">
        <w:rPr>
          <w:rFonts w:ascii="Times New Roman" w:hAnsi="Times New Roman" w:cs="Times New Roman"/>
          <w:sz w:val="20"/>
          <w:szCs w:val="20"/>
          <w:lang w:eastAsia="ko-KR"/>
        </w:rPr>
        <w:t>s</w:t>
      </w:r>
      <w:r w:rsidR="001F15FA" w:rsidRPr="00147721">
        <w:rPr>
          <w:rFonts w:ascii="Times New Roman" w:hAnsi="Times New Roman" w:cs="Times New Roman"/>
          <w:sz w:val="20"/>
          <w:szCs w:val="20"/>
          <w:lang w:eastAsia="ko-KR"/>
        </w:rPr>
        <w:t xml:space="preserve"> prior to </w:t>
      </w:r>
      <w:r w:rsidR="003161EF" w:rsidRPr="00147721">
        <w:rPr>
          <w:rFonts w:ascii="Times New Roman" w:hAnsi="Times New Roman" w:cs="Times New Roman"/>
          <w:sz w:val="20"/>
          <w:szCs w:val="20"/>
          <w:lang w:eastAsia="ko-KR"/>
        </w:rPr>
        <w:t>2</w:t>
      </w:r>
      <w:r w:rsidR="001F15FA" w:rsidRPr="00147721">
        <w:rPr>
          <w:rFonts w:ascii="Times New Roman" w:hAnsi="Times New Roman" w:cs="Times New Roman"/>
          <w:sz w:val="20"/>
          <w:szCs w:val="20"/>
          <w:lang w:eastAsia="ko-KR"/>
        </w:rPr>
        <w:t>003</w:t>
      </w:r>
      <w:r w:rsidR="00882B35" w:rsidRPr="00147721">
        <w:rPr>
          <w:rFonts w:ascii="Times New Roman" w:hAnsi="Times New Roman" w:cs="Times New Roman"/>
          <w:sz w:val="20"/>
          <w:szCs w:val="20"/>
          <w:lang w:eastAsia="ko-KR"/>
        </w:rPr>
        <w:t xml:space="preserve">, instead I look at </w:t>
      </w:r>
      <w:r w:rsidR="003527DB" w:rsidRPr="00147721">
        <w:rPr>
          <w:rFonts w:ascii="Times New Roman" w:hAnsi="Times New Roman" w:cs="Times New Roman"/>
          <w:sz w:val="20"/>
          <w:szCs w:val="20"/>
          <w:lang w:eastAsia="ko-KR"/>
        </w:rPr>
        <w:t>how voting outcomes are related to mutual fund ownership.</w:t>
      </w:r>
      <w:r w:rsidR="00882B35" w:rsidRPr="00147721">
        <w:rPr>
          <w:rFonts w:ascii="Times New Roman" w:hAnsi="Times New Roman" w:cs="Times New Roman"/>
          <w:sz w:val="20"/>
          <w:szCs w:val="20"/>
          <w:lang w:eastAsia="ko-KR"/>
        </w:rPr>
        <w:t xml:space="preserve"> </w:t>
      </w:r>
      <w:r w:rsidR="003527DB" w:rsidRPr="00147721">
        <w:rPr>
          <w:rFonts w:ascii="Times New Roman" w:hAnsi="Times New Roman" w:cs="Times New Roman"/>
          <w:sz w:val="20"/>
          <w:szCs w:val="20"/>
          <w:lang w:eastAsia="ko-KR"/>
        </w:rPr>
        <w:t xml:space="preserve">So, I expect that mutual funds </w:t>
      </w:r>
      <w:r w:rsidR="003161EF" w:rsidRPr="00147721">
        <w:rPr>
          <w:rFonts w:ascii="Times New Roman" w:hAnsi="Times New Roman" w:cs="Times New Roman"/>
          <w:sz w:val="20"/>
          <w:szCs w:val="20"/>
          <w:lang w:eastAsia="ko-KR"/>
        </w:rPr>
        <w:t xml:space="preserve">will be </w:t>
      </w:r>
      <w:r w:rsidR="003527DB" w:rsidRPr="00147721">
        <w:rPr>
          <w:rFonts w:ascii="Times New Roman" w:hAnsi="Times New Roman" w:cs="Times New Roman"/>
          <w:sz w:val="20"/>
          <w:szCs w:val="20"/>
          <w:lang w:eastAsia="ko-KR"/>
        </w:rPr>
        <w:t xml:space="preserve">more likely to vote for management before the rule while mutual funds </w:t>
      </w:r>
      <w:r w:rsidR="003161EF" w:rsidRPr="00147721">
        <w:rPr>
          <w:rFonts w:ascii="Times New Roman" w:hAnsi="Times New Roman" w:cs="Times New Roman"/>
          <w:sz w:val="20"/>
          <w:szCs w:val="20"/>
          <w:lang w:eastAsia="ko-KR"/>
        </w:rPr>
        <w:t xml:space="preserve">will be </w:t>
      </w:r>
      <w:r w:rsidR="003527DB" w:rsidRPr="00147721">
        <w:rPr>
          <w:rFonts w:ascii="Times New Roman" w:hAnsi="Times New Roman" w:cs="Times New Roman"/>
          <w:sz w:val="20"/>
          <w:szCs w:val="20"/>
          <w:lang w:eastAsia="ko-KR"/>
        </w:rPr>
        <w:t xml:space="preserve">less likely to vote for management after the rule. Therefore, my analysis </w:t>
      </w:r>
      <w:r w:rsidR="003161EF" w:rsidRPr="00147721">
        <w:rPr>
          <w:rFonts w:ascii="Times New Roman" w:hAnsi="Times New Roman" w:cs="Times New Roman"/>
          <w:sz w:val="20"/>
          <w:szCs w:val="20"/>
          <w:lang w:eastAsia="ko-KR"/>
        </w:rPr>
        <w:t xml:space="preserve">investigates </w:t>
      </w:r>
      <w:r w:rsidR="000B1DB3" w:rsidRPr="00147721">
        <w:rPr>
          <w:rFonts w:ascii="Times New Roman" w:hAnsi="Times New Roman" w:cs="Times New Roman"/>
          <w:sz w:val="20"/>
          <w:szCs w:val="20"/>
          <w:lang w:eastAsia="ko-KR"/>
        </w:rPr>
        <w:t xml:space="preserve">whether </w:t>
      </w:r>
      <w:r w:rsidR="008150BD" w:rsidRPr="00147721">
        <w:rPr>
          <w:rFonts w:ascii="Times New Roman" w:hAnsi="Times New Roman" w:cs="Times New Roman"/>
          <w:sz w:val="20"/>
          <w:szCs w:val="20"/>
          <w:lang w:eastAsia="ko-KR"/>
        </w:rPr>
        <w:t>voting outcomes are</w:t>
      </w:r>
      <w:r w:rsidR="000B1DB3" w:rsidRPr="00147721">
        <w:rPr>
          <w:rFonts w:ascii="Times New Roman" w:hAnsi="Times New Roman" w:cs="Times New Roman"/>
          <w:sz w:val="20"/>
          <w:szCs w:val="20"/>
          <w:lang w:eastAsia="ko-KR"/>
        </w:rPr>
        <w:t xml:space="preserve"> attributable to the adoption of the disclosure rule</w:t>
      </w:r>
      <w:r w:rsidR="008150BD" w:rsidRPr="00147721">
        <w:rPr>
          <w:rFonts w:ascii="Times New Roman" w:hAnsi="Times New Roman" w:cs="Times New Roman"/>
          <w:sz w:val="20"/>
          <w:szCs w:val="20"/>
          <w:lang w:eastAsia="ko-KR"/>
        </w:rPr>
        <w:t xml:space="preserve">, </w:t>
      </w:r>
      <w:r w:rsidR="003161EF" w:rsidRPr="00147721">
        <w:rPr>
          <w:rFonts w:ascii="Times New Roman" w:hAnsi="Times New Roman" w:cs="Times New Roman"/>
          <w:sz w:val="20"/>
          <w:szCs w:val="20"/>
          <w:lang w:eastAsia="ko-KR"/>
        </w:rPr>
        <w:t xml:space="preserve">and </w:t>
      </w:r>
      <w:r w:rsidR="008150BD" w:rsidRPr="00147721">
        <w:rPr>
          <w:rFonts w:ascii="Times New Roman" w:hAnsi="Times New Roman" w:cs="Times New Roman"/>
          <w:sz w:val="20"/>
          <w:szCs w:val="20"/>
          <w:lang w:eastAsia="ko-KR"/>
        </w:rPr>
        <w:t xml:space="preserve">thereby whether this rule affects the choice of mutual funds in proxy voting. </w:t>
      </w:r>
    </w:p>
    <w:p w:rsidR="00F04318" w:rsidRPr="00147721" w:rsidRDefault="00F04318" w:rsidP="00421C3C">
      <w:pPr>
        <w:spacing w:after="0" w:line="360" w:lineRule="auto"/>
        <w:ind w:firstLineChars="200" w:firstLine="400"/>
        <w:jc w:val="both"/>
        <w:rPr>
          <w:rFonts w:ascii="Times New Roman" w:hAnsi="Times New Roman" w:cs="Times New Roman"/>
          <w:sz w:val="20"/>
          <w:szCs w:val="20"/>
        </w:rPr>
      </w:pPr>
      <w:r w:rsidRPr="00147721">
        <w:rPr>
          <w:rFonts w:ascii="Times New Roman" w:hAnsi="Times New Roman" w:cs="Times New Roman"/>
          <w:sz w:val="20"/>
          <w:szCs w:val="20"/>
        </w:rPr>
        <w:t>The main concern in the choice of the functional form for this paper is that the dependent variable, the aggregate vote in support of management (shareholder) proposals, is confined to the [0,1] i</w:t>
      </w:r>
      <w:r w:rsidR="003161EF" w:rsidRPr="00147721">
        <w:rPr>
          <w:rFonts w:ascii="Times New Roman" w:hAnsi="Times New Roman" w:cs="Times New Roman"/>
          <w:sz w:val="20"/>
          <w:szCs w:val="20"/>
        </w:rPr>
        <w:t xml:space="preserve">nterval. To the extent that an </w:t>
      </w:r>
      <w:r w:rsidR="003161EF" w:rsidRPr="00147721">
        <w:rPr>
          <w:rFonts w:ascii="Times New Roman" w:hAnsi="Times New Roman" w:cs="Times New Roman"/>
          <w:sz w:val="20"/>
          <w:szCs w:val="20"/>
          <w:lang w:eastAsia="ko-KR"/>
        </w:rPr>
        <w:t>o</w:t>
      </w:r>
      <w:r w:rsidR="003161EF" w:rsidRPr="00147721">
        <w:rPr>
          <w:rFonts w:ascii="Times New Roman" w:hAnsi="Times New Roman" w:cs="Times New Roman"/>
          <w:sz w:val="20"/>
          <w:szCs w:val="20"/>
        </w:rPr>
        <w:t xml:space="preserve">rdinary </w:t>
      </w:r>
      <w:r w:rsidR="003161EF" w:rsidRPr="00147721">
        <w:rPr>
          <w:rFonts w:ascii="Times New Roman" w:hAnsi="Times New Roman" w:cs="Times New Roman"/>
          <w:sz w:val="20"/>
          <w:szCs w:val="20"/>
          <w:lang w:eastAsia="ko-KR"/>
        </w:rPr>
        <w:t>le</w:t>
      </w:r>
      <w:r w:rsidR="003161EF" w:rsidRPr="00147721">
        <w:rPr>
          <w:rFonts w:ascii="Times New Roman" w:hAnsi="Times New Roman" w:cs="Times New Roman"/>
          <w:sz w:val="20"/>
          <w:szCs w:val="20"/>
        </w:rPr>
        <w:t xml:space="preserve">ast </w:t>
      </w:r>
      <w:r w:rsidR="003161EF" w:rsidRPr="00147721">
        <w:rPr>
          <w:rFonts w:ascii="Times New Roman" w:hAnsi="Times New Roman" w:cs="Times New Roman"/>
          <w:sz w:val="20"/>
          <w:szCs w:val="20"/>
          <w:lang w:eastAsia="ko-KR"/>
        </w:rPr>
        <w:t>s</w:t>
      </w:r>
      <w:r w:rsidRPr="00147721">
        <w:rPr>
          <w:rFonts w:ascii="Times New Roman" w:hAnsi="Times New Roman" w:cs="Times New Roman"/>
          <w:sz w:val="20"/>
          <w:szCs w:val="20"/>
        </w:rPr>
        <w:t xml:space="preserve">quare </w:t>
      </w:r>
      <w:r w:rsidR="003161EF" w:rsidRPr="00147721">
        <w:rPr>
          <w:rFonts w:ascii="Times New Roman" w:hAnsi="Times New Roman" w:cs="Times New Roman"/>
          <w:sz w:val="20"/>
          <w:szCs w:val="20"/>
          <w:lang w:eastAsia="ko-KR"/>
        </w:rPr>
        <w:t xml:space="preserve">(OLS) </w:t>
      </w:r>
      <w:r w:rsidRPr="00147721">
        <w:rPr>
          <w:rFonts w:ascii="Times New Roman" w:hAnsi="Times New Roman" w:cs="Times New Roman"/>
          <w:sz w:val="20"/>
          <w:szCs w:val="20"/>
        </w:rPr>
        <w:t xml:space="preserve">regression does not ensure that the predicted values of the dependent variable lie in this interval, I introduce a quasi-maximum likelihood estimator (QLME) of the fractional response model proposed by </w:t>
      </w:r>
      <w:proofErr w:type="spellStart"/>
      <w:r w:rsidRPr="00147721">
        <w:rPr>
          <w:rFonts w:ascii="Times New Roman" w:hAnsi="Times New Roman" w:cs="Times New Roman"/>
          <w:sz w:val="20"/>
          <w:szCs w:val="20"/>
        </w:rPr>
        <w:t>Papke</w:t>
      </w:r>
      <w:proofErr w:type="spellEnd"/>
      <w:r w:rsidRPr="00147721">
        <w:rPr>
          <w:rFonts w:ascii="Times New Roman" w:hAnsi="Times New Roman" w:cs="Times New Roman"/>
          <w:sz w:val="20"/>
          <w:szCs w:val="20"/>
        </w:rPr>
        <w:t xml:space="preserve"> and Wooldridge (1996). The conditional expectation of the fractional response model can be written: </w:t>
      </w:r>
    </w:p>
    <w:p w:rsidR="00F04318" w:rsidRPr="00147721" w:rsidRDefault="00F04318" w:rsidP="00425EEF">
      <w:pPr>
        <w:spacing w:after="0" w:line="360" w:lineRule="auto"/>
        <w:jc w:val="both"/>
        <w:rPr>
          <w:rFonts w:ascii="Times New Roman" w:hAnsi="Times New Roman" w:cs="Times New Roman"/>
          <w:sz w:val="20"/>
          <w:szCs w:val="20"/>
        </w:rPr>
      </w:pPr>
    </w:p>
    <w:p w:rsidR="00F04318" w:rsidRPr="00147721" w:rsidRDefault="00F04318" w:rsidP="00425EEF">
      <w:pPr>
        <w:spacing w:after="0" w:line="360" w:lineRule="auto"/>
        <w:jc w:val="both"/>
        <w:rPr>
          <w:rFonts w:ascii="Times New Roman" w:hAnsi="Times New Roman" w:cs="Times New Roman"/>
          <w:i/>
          <w:sz w:val="20"/>
          <w:szCs w:val="20"/>
        </w:rPr>
      </w:pPr>
      <w:r w:rsidRPr="00147721">
        <w:rPr>
          <w:rFonts w:ascii="Times New Roman" w:hAnsi="Times New Roman" w:cs="Times New Roman"/>
          <w:i/>
          <w:sz w:val="20"/>
          <w:szCs w:val="20"/>
        </w:rPr>
        <w:t xml:space="preserve">     </w:t>
      </w:r>
      <w:r w:rsidR="007C23C3" w:rsidRPr="00147721">
        <w:rPr>
          <w:rFonts w:ascii="Times New Roman" w:hAnsi="Times New Roman" w:cs="Times New Roman"/>
          <w:i/>
          <w:sz w:val="20"/>
          <w:szCs w:val="20"/>
          <w:lang w:eastAsia="ko-KR"/>
        </w:rPr>
        <w:t xml:space="preserve">            </w:t>
      </w:r>
      <w:r w:rsidR="00272B51" w:rsidRPr="00147721">
        <w:rPr>
          <w:rFonts w:ascii="Times New Roman" w:hAnsi="Times New Roman" w:cs="Times New Roman"/>
          <w:i/>
          <w:sz w:val="20"/>
          <w:szCs w:val="20"/>
          <w:lang w:eastAsia="ko-KR"/>
        </w:rPr>
        <w:t xml:space="preserve">          </w:t>
      </w:r>
      <w:r w:rsidR="00D76965" w:rsidRPr="00147721">
        <w:rPr>
          <w:rFonts w:ascii="Times New Roman" w:hAnsi="Times New Roman" w:cs="Times New Roman"/>
          <w:i/>
          <w:sz w:val="20"/>
          <w:szCs w:val="20"/>
          <w:lang w:eastAsia="ko-KR"/>
        </w:rPr>
        <w:t xml:space="preserve"> </w:t>
      </w:r>
      <w:r w:rsidRPr="00147721">
        <w:rPr>
          <w:rFonts w:ascii="Times New Roman" w:hAnsi="Times New Roman" w:cs="Times New Roman"/>
          <w:i/>
          <w:sz w:val="20"/>
          <w:szCs w:val="20"/>
        </w:rPr>
        <w:t xml:space="preserve">          </w:t>
      </w:r>
      <m:oMath>
        <m:r>
          <w:rPr>
            <w:rFonts w:ascii="Cambria Math" w:hAnsi="Cambria Math" w:cs="Times New Roman"/>
            <w:sz w:val="20"/>
            <w:szCs w:val="20"/>
          </w:rPr>
          <m:t>E</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y</m:t>
                </m:r>
              </m:e>
              <m:sub>
                <m:r>
                  <w:rPr>
                    <w:rFonts w:ascii="Cambria Math" w:hAnsi="Cambria Math" w:cs="Times New Roman"/>
                    <w:sz w:val="20"/>
                    <w:szCs w:val="20"/>
                  </w:rPr>
                  <m:t>i</m:t>
                </m:r>
              </m:sub>
            </m:sSub>
          </m:e>
          <m:e>
            <m:sSub>
              <m:sSubPr>
                <m:ctrlPr>
                  <w:rPr>
                    <w:rFonts w:ascii="Cambria Math" w:hAnsi="Cambria Math" w:cs="Times New Roman"/>
                    <w:b/>
                    <w:i/>
                    <w:sz w:val="20"/>
                    <w:szCs w:val="20"/>
                  </w:rPr>
                </m:ctrlPr>
              </m:sSubPr>
              <m:e>
                <m:r>
                  <m:rPr>
                    <m:sty m:val="bi"/>
                  </m:rPr>
                  <w:rPr>
                    <w:rFonts w:ascii="Cambria Math" w:hAnsi="Cambria Math" w:cs="Times New Roman"/>
                    <w:sz w:val="20"/>
                    <w:szCs w:val="20"/>
                  </w:rPr>
                  <m:t>x</m:t>
                </m:r>
              </m:e>
              <m:sub>
                <m:r>
                  <m:rPr>
                    <m:sty m:val="bi"/>
                  </m:rPr>
                  <w:rPr>
                    <w:rFonts w:ascii="Cambria Math" w:hAnsi="Cambria Math" w:cs="Times New Roman"/>
                    <w:sz w:val="20"/>
                    <w:szCs w:val="20"/>
                  </w:rPr>
                  <m:t>i</m:t>
                </m:r>
              </m:sub>
            </m:sSub>
          </m:e>
        </m:d>
        <m:r>
          <w:rPr>
            <w:rFonts w:ascii="Cambria Math" w:hAnsi="Cambria Math" w:cs="Times New Roman"/>
            <w:sz w:val="20"/>
            <w:szCs w:val="20"/>
          </w:rPr>
          <m:t>= G(</m:t>
        </m:r>
        <m:sSub>
          <m:sSubPr>
            <m:ctrlPr>
              <w:rPr>
                <w:rFonts w:ascii="Cambria Math" w:hAnsi="Cambria Math" w:cs="Times New Roman"/>
                <w:b/>
                <w:i/>
                <w:sz w:val="20"/>
                <w:szCs w:val="20"/>
              </w:rPr>
            </m:ctrlPr>
          </m:sSubPr>
          <m:e>
            <m:r>
              <m:rPr>
                <m:sty m:val="bi"/>
              </m:rPr>
              <w:rPr>
                <w:rFonts w:ascii="Cambria Math" w:hAnsi="Cambria Math" w:cs="Times New Roman"/>
                <w:sz w:val="20"/>
                <w:szCs w:val="20"/>
              </w:rPr>
              <m:t>x</m:t>
            </m:r>
          </m:e>
          <m:sub>
            <m:r>
              <m:rPr>
                <m:sty m:val="bi"/>
              </m:rPr>
              <w:rPr>
                <w:rFonts w:ascii="Cambria Math" w:hAnsi="Cambria Math" w:cs="Times New Roman"/>
                <w:sz w:val="20"/>
                <w:szCs w:val="20"/>
              </w:rPr>
              <m:t>i</m:t>
            </m:r>
          </m:sub>
        </m:sSub>
        <m:r>
          <m:rPr>
            <m:sty m:val="bi"/>
          </m:rPr>
          <w:rPr>
            <w:rFonts w:ascii="Cambria Math" w:hAnsi="Cambria Math" w:cs="Times New Roman"/>
            <w:sz w:val="20"/>
            <w:szCs w:val="20"/>
          </w:rPr>
          <m:t>β</m:t>
        </m:r>
        <m:r>
          <w:rPr>
            <w:rFonts w:ascii="Cambria Math" w:hAnsi="Cambria Math" w:cs="Times New Roman"/>
            <w:sz w:val="20"/>
            <w:szCs w:val="20"/>
          </w:rPr>
          <m:t>)</m:t>
        </m:r>
      </m:oMath>
      <w:r w:rsidRPr="00147721">
        <w:rPr>
          <w:rFonts w:ascii="Times New Roman" w:hAnsi="Times New Roman" w:cs="Times New Roman"/>
          <w:i/>
          <w:sz w:val="20"/>
          <w:szCs w:val="20"/>
        </w:rPr>
        <w:t>, for i=1</w:t>
      </w:r>
      <w:proofErr w:type="gramStart"/>
      <w:r w:rsidR="007C23C3" w:rsidRPr="00147721">
        <w:rPr>
          <w:rFonts w:ascii="Times New Roman" w:hAnsi="Times New Roman" w:cs="Times New Roman"/>
          <w:i/>
          <w:sz w:val="20"/>
          <w:szCs w:val="20"/>
        </w:rPr>
        <w:t>,2</w:t>
      </w:r>
      <w:proofErr w:type="gramEnd"/>
      <w:r w:rsidR="007C23C3" w:rsidRPr="00147721">
        <w:rPr>
          <w:rFonts w:ascii="Times New Roman" w:hAnsi="Times New Roman" w:cs="Times New Roman"/>
          <w:i/>
          <w:sz w:val="20"/>
          <w:szCs w:val="20"/>
        </w:rPr>
        <w:t xml:space="preserve">,…N,         </w:t>
      </w:r>
      <w:r w:rsidR="007C23C3" w:rsidRPr="00147721">
        <w:rPr>
          <w:rFonts w:ascii="Times New Roman" w:hAnsi="Times New Roman" w:cs="Times New Roman"/>
          <w:i/>
          <w:sz w:val="20"/>
          <w:szCs w:val="20"/>
          <w:lang w:eastAsia="ko-KR"/>
        </w:rPr>
        <w:t xml:space="preserve">  </w:t>
      </w:r>
      <w:r w:rsidR="00272B51" w:rsidRPr="00147721">
        <w:rPr>
          <w:rFonts w:ascii="Times New Roman" w:hAnsi="Times New Roman" w:cs="Times New Roman"/>
          <w:i/>
          <w:sz w:val="20"/>
          <w:szCs w:val="20"/>
          <w:lang w:eastAsia="ko-KR"/>
        </w:rPr>
        <w:t xml:space="preserve">    </w:t>
      </w:r>
      <w:r w:rsidR="007C23C3" w:rsidRPr="00147721">
        <w:rPr>
          <w:rFonts w:ascii="Times New Roman" w:hAnsi="Times New Roman" w:cs="Times New Roman"/>
          <w:i/>
          <w:sz w:val="20"/>
          <w:szCs w:val="20"/>
          <w:lang w:eastAsia="ko-KR"/>
        </w:rPr>
        <w:t xml:space="preserve">                         </w:t>
      </w:r>
      <w:r w:rsidR="007C23C3" w:rsidRPr="00147721">
        <w:rPr>
          <w:rFonts w:ascii="Times New Roman" w:hAnsi="Times New Roman" w:cs="Times New Roman"/>
          <w:i/>
          <w:sz w:val="20"/>
          <w:szCs w:val="20"/>
        </w:rPr>
        <w:t xml:space="preserve">               (</w:t>
      </w:r>
      <w:r w:rsidR="007C23C3" w:rsidRPr="00147721">
        <w:rPr>
          <w:rFonts w:ascii="Times New Roman" w:hAnsi="Times New Roman" w:cs="Times New Roman"/>
          <w:i/>
          <w:sz w:val="20"/>
          <w:szCs w:val="20"/>
          <w:lang w:eastAsia="ko-KR"/>
        </w:rPr>
        <w:t>3</w:t>
      </w:r>
      <w:r w:rsidRPr="00147721">
        <w:rPr>
          <w:rFonts w:ascii="Times New Roman" w:hAnsi="Times New Roman" w:cs="Times New Roman"/>
          <w:i/>
          <w:sz w:val="20"/>
          <w:szCs w:val="20"/>
        </w:rPr>
        <w:t>)</w:t>
      </w:r>
    </w:p>
    <w:p w:rsidR="00F04318" w:rsidRPr="00147721" w:rsidRDefault="00F04318" w:rsidP="00425EEF">
      <w:pPr>
        <w:spacing w:after="0" w:line="360" w:lineRule="auto"/>
        <w:jc w:val="both"/>
        <w:rPr>
          <w:rFonts w:ascii="Times New Roman" w:hAnsi="Times New Roman" w:cs="Times New Roman"/>
          <w:i/>
          <w:sz w:val="20"/>
          <w:szCs w:val="20"/>
        </w:rPr>
      </w:pPr>
    </w:p>
    <w:p w:rsidR="00F04318" w:rsidRPr="00147721" w:rsidRDefault="00F04318" w:rsidP="00425EEF">
      <w:pPr>
        <w:spacing w:after="0" w:line="360" w:lineRule="auto"/>
        <w:jc w:val="both"/>
        <w:rPr>
          <w:rFonts w:ascii="Times New Roman" w:hAnsi="Times New Roman" w:cs="Times New Roman"/>
          <w:sz w:val="20"/>
          <w:szCs w:val="20"/>
        </w:rPr>
      </w:pPr>
      <w:proofErr w:type="gramStart"/>
      <w:r w:rsidRPr="00147721">
        <w:rPr>
          <w:rFonts w:ascii="Times New Roman" w:hAnsi="Times New Roman" w:cs="Times New Roman"/>
          <w:sz w:val="20"/>
          <w:szCs w:val="20"/>
        </w:rPr>
        <w:t>where</w:t>
      </w:r>
      <w:proofErr w:type="gramEnd"/>
      <w:r w:rsidRPr="00147721">
        <w:rPr>
          <w:rFonts w:ascii="Times New Roman" w:hAnsi="Times New Roman" w:cs="Times New Roman"/>
          <w:sz w:val="20"/>
          <w:szCs w:val="20"/>
        </w:rPr>
        <w:t xml:space="preserve"> the value of </w:t>
      </w:r>
      <m:oMath>
        <m:sSub>
          <m:sSubPr>
            <m:ctrlPr>
              <w:rPr>
                <w:rFonts w:ascii="Cambria Math" w:hAnsi="Cambria Math" w:cs="Times New Roman"/>
                <w:i/>
                <w:sz w:val="20"/>
                <w:szCs w:val="20"/>
              </w:rPr>
            </m:ctrlPr>
          </m:sSubPr>
          <m:e>
            <m:r>
              <w:rPr>
                <w:rFonts w:ascii="Cambria Math" w:hAnsi="Cambria Math" w:cs="Times New Roman"/>
                <w:sz w:val="20"/>
                <w:szCs w:val="20"/>
              </w:rPr>
              <m:t>y</m:t>
            </m:r>
          </m:e>
          <m:sub>
            <m:r>
              <w:rPr>
                <w:rFonts w:ascii="Cambria Math" w:hAnsi="Cambria Math" w:cs="Times New Roman"/>
                <w:sz w:val="20"/>
                <w:szCs w:val="20"/>
              </w:rPr>
              <m:t>i</m:t>
            </m:r>
          </m:sub>
        </m:sSub>
      </m:oMath>
      <w:r w:rsidRPr="00147721">
        <w:rPr>
          <w:rFonts w:ascii="Times New Roman" w:hAnsi="Times New Roman" w:cs="Times New Roman"/>
          <w:sz w:val="20"/>
          <w:szCs w:val="20"/>
        </w:rPr>
        <w:t xml:space="preserve"> is limited to between zero and one and </w:t>
      </w:r>
      <m:oMath>
        <m:sSub>
          <m:sSubPr>
            <m:ctrlPr>
              <w:rPr>
                <w:rFonts w:ascii="Cambria Math" w:hAnsi="Cambria Math" w:cs="Times New Roman"/>
                <w:b/>
                <w:i/>
                <w:sz w:val="20"/>
                <w:szCs w:val="20"/>
              </w:rPr>
            </m:ctrlPr>
          </m:sSubPr>
          <m:e>
            <m:r>
              <m:rPr>
                <m:sty m:val="bi"/>
              </m:rPr>
              <w:rPr>
                <w:rFonts w:ascii="Cambria Math" w:hAnsi="Cambria Math" w:cs="Times New Roman"/>
                <w:sz w:val="20"/>
                <w:szCs w:val="20"/>
              </w:rPr>
              <m:t>x</m:t>
            </m:r>
          </m:e>
          <m:sub>
            <m:r>
              <m:rPr>
                <m:sty m:val="bi"/>
              </m:rPr>
              <w:rPr>
                <w:rFonts w:ascii="Cambria Math" w:hAnsi="Cambria Math" w:cs="Times New Roman"/>
                <w:sz w:val="20"/>
                <w:szCs w:val="20"/>
              </w:rPr>
              <m:t>i</m:t>
            </m:r>
          </m:sub>
        </m:sSub>
      </m:oMath>
      <w:r w:rsidRPr="00147721">
        <w:rPr>
          <w:rFonts w:ascii="Times New Roman" w:hAnsi="Times New Roman" w:cs="Times New Roman"/>
          <w:sz w:val="20"/>
          <w:szCs w:val="20"/>
        </w:rPr>
        <w:t xml:space="preserve"> is the explanatory variables of </w:t>
      </w:r>
      <w:proofErr w:type="spellStart"/>
      <w:r w:rsidRPr="00147721">
        <w:rPr>
          <w:rFonts w:ascii="Times New Roman" w:hAnsi="Times New Roman" w:cs="Times New Roman"/>
          <w:i/>
          <w:sz w:val="20"/>
          <w:szCs w:val="20"/>
        </w:rPr>
        <w:t>i</w:t>
      </w:r>
      <w:proofErr w:type="spellEnd"/>
      <w:r w:rsidRPr="00147721">
        <w:rPr>
          <w:rFonts w:ascii="Times New Roman" w:hAnsi="Times New Roman" w:cs="Times New Roman"/>
          <w:sz w:val="20"/>
          <w:szCs w:val="20"/>
        </w:rPr>
        <w:t xml:space="preserve">. </w:t>
      </w:r>
      <w:r w:rsidRPr="00147721">
        <w:rPr>
          <w:rFonts w:ascii="Times New Roman" w:hAnsi="Times New Roman" w:cs="Times New Roman"/>
          <w:i/>
          <w:sz w:val="20"/>
          <w:szCs w:val="20"/>
        </w:rPr>
        <w:t>G(</w:t>
      </w:r>
      <w:r w:rsidRPr="00147721">
        <w:rPr>
          <w:rFonts w:ascii="Times New Roman" w:hAnsi="Times New Roman" w:cs="Times New Roman"/>
          <w:i/>
          <w:sz w:val="20"/>
          <w:szCs w:val="20"/>
        </w:rPr>
        <w:sym w:font="Symbol" w:char="F0D7"/>
      </w:r>
      <w:r w:rsidRPr="00147721">
        <w:rPr>
          <w:rFonts w:ascii="Times New Roman" w:hAnsi="Times New Roman" w:cs="Times New Roman"/>
          <w:i/>
          <w:sz w:val="20"/>
          <w:szCs w:val="20"/>
        </w:rPr>
        <w:t>)</w:t>
      </w:r>
      <w:r w:rsidRPr="00147721">
        <w:rPr>
          <w:rFonts w:ascii="Times New Roman" w:hAnsi="Times New Roman" w:cs="Times New Roman"/>
          <w:sz w:val="20"/>
          <w:szCs w:val="20"/>
        </w:rPr>
        <w:t xml:space="preserve"> is a distribution function satisfying </w:t>
      </w:r>
      <m:oMath>
        <m:r>
          <w:rPr>
            <w:rFonts w:ascii="Cambria Math" w:hAnsi="Cambria Math" w:cs="Times New Roman"/>
            <w:sz w:val="20"/>
            <w:szCs w:val="20"/>
          </w:rPr>
          <m:t>0≤G(z)≤1</m:t>
        </m:r>
      </m:oMath>
      <w:r w:rsidRPr="00147721">
        <w:rPr>
          <w:rFonts w:ascii="Times New Roman" w:hAnsi="Times New Roman" w:cs="Times New Roman"/>
          <w:sz w:val="20"/>
          <w:szCs w:val="20"/>
        </w:rPr>
        <w:t xml:space="preserve">. </w:t>
      </w:r>
    </w:p>
    <w:p w:rsidR="00F04318" w:rsidRPr="00147721" w:rsidRDefault="00F04318" w:rsidP="00421C3C">
      <w:pPr>
        <w:spacing w:after="0" w:line="360" w:lineRule="auto"/>
        <w:ind w:firstLineChars="200" w:firstLine="400"/>
        <w:jc w:val="both"/>
        <w:rPr>
          <w:rFonts w:ascii="Times New Roman" w:hAnsi="Times New Roman" w:cs="Times New Roman"/>
          <w:sz w:val="20"/>
          <w:szCs w:val="20"/>
        </w:rPr>
      </w:pPr>
      <w:r w:rsidRPr="00147721">
        <w:rPr>
          <w:rFonts w:ascii="Times New Roman" w:hAnsi="Times New Roman" w:cs="Times New Roman"/>
          <w:sz w:val="20"/>
          <w:szCs w:val="20"/>
        </w:rPr>
        <w:t>To estimate the model in equation (</w:t>
      </w:r>
      <w:r w:rsidR="007F7AD6" w:rsidRPr="00147721">
        <w:rPr>
          <w:rFonts w:ascii="Times New Roman" w:hAnsi="Times New Roman" w:cs="Times New Roman"/>
          <w:sz w:val="20"/>
          <w:szCs w:val="20"/>
          <w:lang w:eastAsia="ko-KR"/>
        </w:rPr>
        <w:t>3</w:t>
      </w:r>
      <w:r w:rsidRPr="00147721">
        <w:rPr>
          <w:rFonts w:ascii="Times New Roman" w:hAnsi="Times New Roman" w:cs="Times New Roman"/>
          <w:sz w:val="20"/>
          <w:szCs w:val="20"/>
        </w:rPr>
        <w:t xml:space="preserve">), </w:t>
      </w:r>
      <w:proofErr w:type="spellStart"/>
      <w:r w:rsidRPr="00147721">
        <w:rPr>
          <w:rFonts w:ascii="Times New Roman" w:hAnsi="Times New Roman" w:cs="Times New Roman"/>
          <w:sz w:val="20"/>
          <w:szCs w:val="20"/>
        </w:rPr>
        <w:t>Papke</w:t>
      </w:r>
      <w:proofErr w:type="spellEnd"/>
      <w:r w:rsidRPr="00147721">
        <w:rPr>
          <w:rFonts w:ascii="Times New Roman" w:hAnsi="Times New Roman" w:cs="Times New Roman"/>
          <w:sz w:val="20"/>
          <w:szCs w:val="20"/>
        </w:rPr>
        <w:t xml:space="preserve"> and Wooldridge (1996) define a Bernoulli log likelihood function as follows:</w:t>
      </w:r>
      <w:r w:rsidR="00AE2B59" w:rsidRPr="00147721">
        <w:rPr>
          <w:rStyle w:val="FootnoteReference"/>
          <w:rFonts w:ascii="Times New Roman" w:hAnsi="Times New Roman" w:cs="Times New Roman"/>
          <w:sz w:val="20"/>
          <w:szCs w:val="20"/>
        </w:rPr>
        <w:t xml:space="preserve"> </w:t>
      </w:r>
      <w:r w:rsidR="00AE2B59" w:rsidRPr="00147721">
        <w:rPr>
          <w:rStyle w:val="FootnoteReference"/>
          <w:rFonts w:ascii="Times New Roman" w:hAnsi="Times New Roman" w:cs="Times New Roman"/>
          <w:sz w:val="20"/>
          <w:szCs w:val="20"/>
        </w:rPr>
        <w:footnoteReference w:id="2"/>
      </w:r>
    </w:p>
    <w:p w:rsidR="00F04318" w:rsidRPr="00147721" w:rsidRDefault="00F04318" w:rsidP="00425EEF">
      <w:pPr>
        <w:spacing w:after="0" w:line="360" w:lineRule="auto"/>
        <w:jc w:val="both"/>
        <w:rPr>
          <w:rFonts w:ascii="Times New Roman" w:hAnsi="Times New Roman" w:cs="Times New Roman"/>
          <w:i/>
          <w:sz w:val="20"/>
          <w:szCs w:val="20"/>
        </w:rPr>
      </w:pPr>
    </w:p>
    <w:p w:rsidR="00F04318" w:rsidRPr="00147721" w:rsidRDefault="00F04318" w:rsidP="00425EEF">
      <w:pPr>
        <w:spacing w:after="0" w:line="360" w:lineRule="auto"/>
        <w:jc w:val="both"/>
        <w:rPr>
          <w:rFonts w:ascii="Times New Roman" w:hAnsi="Times New Roman" w:cs="Times New Roman"/>
          <w:i/>
          <w:sz w:val="20"/>
          <w:szCs w:val="20"/>
          <w:lang w:eastAsia="ko-KR"/>
        </w:rPr>
      </w:pPr>
      <m:oMath>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 xml:space="preserve">                                       l</m:t>
            </m:r>
          </m:e>
          <m:sub>
            <m:r>
              <w:rPr>
                <w:rFonts w:ascii="Cambria Math" w:hAnsi="Cambria Math" w:cs="Times New Roman"/>
                <w:sz w:val="20"/>
                <w:szCs w:val="20"/>
              </w:rPr>
              <m:t>i</m:t>
            </m:r>
          </m:sub>
        </m:sSub>
        <m:d>
          <m:dPr>
            <m:ctrlPr>
              <w:rPr>
                <w:rFonts w:ascii="Cambria Math" w:hAnsi="Cambria Math" w:cs="Times New Roman"/>
                <w:i/>
                <w:sz w:val="20"/>
                <w:szCs w:val="20"/>
              </w:rPr>
            </m:ctrlPr>
          </m:dPr>
          <m:e>
            <m:r>
              <w:rPr>
                <w:rFonts w:ascii="Cambria Math" w:hAnsi="Cambria Math" w:cs="Times New Roman"/>
                <w:sz w:val="20"/>
                <w:szCs w:val="20"/>
              </w:rPr>
              <m:t>β</m:t>
            </m:r>
          </m:e>
        </m:d>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y</m:t>
            </m:r>
          </m:e>
          <m:sub>
            <m:r>
              <w:rPr>
                <w:rFonts w:ascii="Cambria Math" w:hAnsi="Cambria Math" w:cs="Times New Roman"/>
                <w:sz w:val="20"/>
                <w:szCs w:val="20"/>
              </w:rPr>
              <m:t>i</m:t>
            </m:r>
          </m:sub>
        </m:sSub>
        <m:func>
          <m:funcPr>
            <m:ctrlPr>
              <w:rPr>
                <w:rFonts w:ascii="Cambria Math" w:hAnsi="Cambria Math" w:cs="Times New Roman"/>
                <w:i/>
                <w:sz w:val="20"/>
                <w:szCs w:val="20"/>
              </w:rPr>
            </m:ctrlPr>
          </m:funcPr>
          <m:fName>
            <m:r>
              <w:rPr>
                <w:rFonts w:ascii="Cambria Math" w:hAnsi="Cambria Math" w:cs="Times New Roman"/>
                <w:sz w:val="20"/>
                <w:szCs w:val="20"/>
              </w:rPr>
              <m:t>log</m:t>
            </m:r>
          </m:fName>
          <m:e>
            <m:d>
              <m:dPr>
                <m:begChr m:val="["/>
                <m:endChr m:val="]"/>
                <m:ctrlPr>
                  <w:rPr>
                    <w:rFonts w:ascii="Cambria Math" w:hAnsi="Cambria Math" w:cs="Times New Roman"/>
                    <w:i/>
                    <w:sz w:val="20"/>
                    <w:szCs w:val="20"/>
                  </w:rPr>
                </m:ctrlPr>
              </m:dPr>
              <m:e>
                <m:r>
                  <w:rPr>
                    <w:rFonts w:ascii="Cambria Math" w:hAnsi="Cambria Math" w:cs="Times New Roman"/>
                    <w:sz w:val="20"/>
                    <w:szCs w:val="20"/>
                  </w:rPr>
                  <m:t>G</m:t>
                </m:r>
                <m:d>
                  <m:dPr>
                    <m:ctrlPr>
                      <w:rPr>
                        <w:rFonts w:ascii="Cambria Math" w:hAnsi="Cambria Math" w:cs="Times New Roman"/>
                        <w:i/>
                        <w:sz w:val="20"/>
                        <w:szCs w:val="20"/>
                      </w:rPr>
                    </m:ctrlPr>
                  </m:dPr>
                  <m:e>
                    <m:sSub>
                      <m:sSubPr>
                        <m:ctrlPr>
                          <w:rPr>
                            <w:rFonts w:ascii="Cambria Math" w:hAnsi="Cambria Math" w:cs="Times New Roman"/>
                            <w:b/>
                            <w:i/>
                            <w:sz w:val="20"/>
                            <w:szCs w:val="20"/>
                          </w:rPr>
                        </m:ctrlPr>
                      </m:sSubPr>
                      <m:e>
                        <m:r>
                          <m:rPr>
                            <m:sty m:val="bi"/>
                          </m:rPr>
                          <w:rPr>
                            <w:rFonts w:ascii="Cambria Math" w:hAnsi="Cambria Math" w:cs="Times New Roman"/>
                            <w:sz w:val="20"/>
                            <w:szCs w:val="20"/>
                          </w:rPr>
                          <m:t>x</m:t>
                        </m:r>
                      </m:e>
                      <m:sub>
                        <m:r>
                          <m:rPr>
                            <m:sty m:val="bi"/>
                          </m:rPr>
                          <w:rPr>
                            <w:rFonts w:ascii="Cambria Math" w:hAnsi="Cambria Math" w:cs="Times New Roman"/>
                            <w:sz w:val="20"/>
                            <w:szCs w:val="20"/>
                          </w:rPr>
                          <m:t>i</m:t>
                        </m:r>
                      </m:sub>
                    </m:sSub>
                    <m:r>
                      <m:rPr>
                        <m:sty m:val="bi"/>
                      </m:rPr>
                      <w:rPr>
                        <w:rFonts w:ascii="Cambria Math" w:hAnsi="Cambria Math" w:cs="Times New Roman"/>
                        <w:sz w:val="20"/>
                        <w:szCs w:val="20"/>
                      </w:rPr>
                      <m:t>β</m:t>
                    </m:r>
                  </m:e>
                </m:d>
              </m:e>
            </m:d>
          </m:e>
        </m:func>
        <m:r>
          <w:rPr>
            <w:rFonts w:ascii="Cambria Math" w:hAnsi="Cambria Math" w:cs="Times New Roman"/>
            <w:sz w:val="20"/>
            <w:szCs w:val="20"/>
          </w:rPr>
          <m:t>+</m:t>
        </m:r>
        <m:d>
          <m:dPr>
            <m:ctrlPr>
              <w:rPr>
                <w:rFonts w:ascii="Cambria Math" w:hAnsi="Cambria Math" w:cs="Times New Roman"/>
                <w:i/>
                <w:sz w:val="20"/>
                <w:szCs w:val="20"/>
              </w:rPr>
            </m:ctrlPr>
          </m:dPr>
          <m:e>
            <m:r>
              <w:rPr>
                <w:rFonts w:ascii="Cambria Math" w:hAnsi="Cambria Math" w:cs="Times New Roman"/>
                <w:sz w:val="20"/>
                <w:szCs w:val="20"/>
              </w:rPr>
              <m:t>1</m:t>
            </m:r>
            <m:r>
              <w:rPr>
                <w:rFonts w:ascii="Cambria Math" w:eastAsia="바탕"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y</m:t>
                </m:r>
              </m:e>
              <m:sub>
                <m:r>
                  <w:rPr>
                    <w:rFonts w:ascii="Cambria Math" w:hAnsi="Cambria Math" w:cs="Times New Roman"/>
                    <w:sz w:val="20"/>
                    <w:szCs w:val="20"/>
                  </w:rPr>
                  <m:t>i</m:t>
                </m:r>
              </m:sub>
            </m:sSub>
          </m:e>
        </m:d>
        <m:r>
          <w:rPr>
            <w:rFonts w:ascii="Cambria Math" w:hAnsi="Cambria Math" w:cs="Times New Roman"/>
            <w:sz w:val="20"/>
            <w:szCs w:val="20"/>
          </w:rPr>
          <m:t>.</m:t>
        </m:r>
      </m:oMath>
      <w:r w:rsidRPr="00147721">
        <w:rPr>
          <w:rFonts w:ascii="Times New Roman" w:hAnsi="Times New Roman" w:cs="Times New Roman"/>
          <w:i/>
          <w:sz w:val="20"/>
          <w:szCs w:val="20"/>
        </w:rPr>
        <w:t xml:space="preserve">                 </w:t>
      </w:r>
      <w:r w:rsidR="007C23C3" w:rsidRPr="00147721">
        <w:rPr>
          <w:rFonts w:ascii="Times New Roman" w:hAnsi="Times New Roman" w:cs="Times New Roman"/>
          <w:i/>
          <w:sz w:val="20"/>
          <w:szCs w:val="20"/>
          <w:lang w:eastAsia="ko-KR"/>
        </w:rPr>
        <w:t xml:space="preserve">     </w:t>
      </w:r>
      <w:r w:rsidR="00272B51" w:rsidRPr="00147721">
        <w:rPr>
          <w:rFonts w:ascii="Times New Roman" w:hAnsi="Times New Roman" w:cs="Times New Roman"/>
          <w:i/>
          <w:sz w:val="20"/>
          <w:szCs w:val="20"/>
          <w:lang w:eastAsia="ko-KR"/>
        </w:rPr>
        <w:t xml:space="preserve">       </w:t>
      </w:r>
      <w:r w:rsidR="007C23C3" w:rsidRPr="00147721">
        <w:rPr>
          <w:rFonts w:ascii="Times New Roman" w:hAnsi="Times New Roman" w:cs="Times New Roman"/>
          <w:i/>
          <w:sz w:val="20"/>
          <w:szCs w:val="20"/>
          <w:lang w:eastAsia="ko-KR"/>
        </w:rPr>
        <w:t xml:space="preserve">                  </w:t>
      </w:r>
      <w:r w:rsidRPr="00147721">
        <w:rPr>
          <w:rFonts w:ascii="Times New Roman" w:hAnsi="Times New Roman" w:cs="Times New Roman"/>
          <w:i/>
          <w:sz w:val="20"/>
          <w:szCs w:val="20"/>
        </w:rPr>
        <w:t xml:space="preserve">     (</w:t>
      </w:r>
      <w:r w:rsidR="007C23C3" w:rsidRPr="00147721">
        <w:rPr>
          <w:rFonts w:ascii="Times New Roman" w:hAnsi="Times New Roman" w:cs="Times New Roman"/>
          <w:i/>
          <w:sz w:val="20"/>
          <w:szCs w:val="20"/>
          <w:lang w:eastAsia="ko-KR"/>
        </w:rPr>
        <w:t>4</w:t>
      </w:r>
      <w:r w:rsidRPr="00147721">
        <w:rPr>
          <w:rFonts w:ascii="Times New Roman" w:hAnsi="Times New Roman" w:cs="Times New Roman"/>
          <w:i/>
          <w:sz w:val="20"/>
          <w:szCs w:val="20"/>
        </w:rPr>
        <w:t>)</w:t>
      </w:r>
    </w:p>
    <w:p w:rsidR="00272B51" w:rsidRPr="00147721" w:rsidRDefault="00272B51" w:rsidP="00421C3C">
      <w:pPr>
        <w:spacing w:after="0" w:line="360" w:lineRule="auto"/>
        <w:ind w:firstLineChars="200" w:firstLine="400"/>
        <w:jc w:val="both"/>
        <w:rPr>
          <w:rFonts w:ascii="Times New Roman" w:hAnsi="Times New Roman" w:cs="Times New Roman"/>
          <w:sz w:val="20"/>
          <w:szCs w:val="20"/>
          <w:lang w:eastAsia="ko-KR"/>
        </w:rPr>
      </w:pPr>
    </w:p>
    <w:p w:rsidR="00D76965" w:rsidRPr="00147721" w:rsidRDefault="00AE2B59" w:rsidP="00D76965">
      <w:pPr>
        <w:spacing w:after="0" w:line="360" w:lineRule="auto"/>
        <w:ind w:firstLineChars="200" w:firstLine="400"/>
        <w:jc w:val="both"/>
        <w:rPr>
          <w:rFonts w:ascii="Times New Roman" w:hAnsi="Times New Roman" w:cs="Times New Roman"/>
          <w:sz w:val="20"/>
          <w:szCs w:val="20"/>
        </w:rPr>
      </w:pPr>
      <w:r w:rsidRPr="00147721">
        <w:rPr>
          <w:rFonts w:ascii="Times New Roman" w:hAnsi="Times New Roman" w:cs="Times New Roman"/>
          <w:sz w:val="20"/>
          <w:szCs w:val="20"/>
          <w:lang w:eastAsia="ko-KR"/>
        </w:rPr>
        <w:t xml:space="preserve">In specific, the choice of mutual fund voting behavior can be estimated by </w:t>
      </w:r>
      <w:r w:rsidR="00F04318" w:rsidRPr="00147721">
        <w:rPr>
          <w:rFonts w:ascii="Times New Roman" w:hAnsi="Times New Roman" w:cs="Times New Roman"/>
          <w:sz w:val="20"/>
          <w:szCs w:val="20"/>
        </w:rPr>
        <w:t>the log quasi-maximum likelihood estimator (QLME) of the fractional response model, given by:</w:t>
      </w:r>
    </w:p>
    <w:p w:rsidR="00F04318" w:rsidRPr="00147721" w:rsidRDefault="00F04318" w:rsidP="00D76965">
      <w:pPr>
        <w:spacing w:after="0" w:line="360" w:lineRule="auto"/>
        <w:jc w:val="both"/>
        <w:rPr>
          <w:rFonts w:ascii="Times New Roman" w:hAnsi="Times New Roman" w:cs="Times New Roman"/>
          <w:sz w:val="20"/>
          <w:szCs w:val="20"/>
        </w:rPr>
      </w:pPr>
      <m:oMathPara>
        <m:oMath>
          <m:r>
            <w:rPr>
              <w:rFonts w:ascii="Cambria Math" w:hAnsi="Cambria Math" w:cs="Times New Roman"/>
              <w:sz w:val="20"/>
              <w:szCs w:val="20"/>
            </w:rPr>
            <m:t>E</m:t>
          </m:r>
          <m:d>
            <m:dPr>
              <m:ctrlPr>
                <w:rPr>
                  <w:rFonts w:ascii="Cambria Math" w:hAnsi="Cambria Math" w:cs="Times New Roman"/>
                  <w:i/>
                  <w:sz w:val="20"/>
                  <w:szCs w:val="20"/>
                </w:rPr>
              </m:ctrlPr>
            </m:dPr>
            <m:e>
              <m:r>
                <w:rPr>
                  <w:rFonts w:ascii="Cambria Math" w:hAnsi="Cambria Math" w:cs="Times New Roman"/>
                  <w:sz w:val="20"/>
                  <w:szCs w:val="20"/>
                </w:rPr>
                <m:t>FOR</m:t>
              </m:r>
            </m:e>
            <m:e>
              <m:r>
                <w:rPr>
                  <w:rFonts w:ascii="Cambria Math" w:hAnsi="Cambria Math" w:cs="Times New Roman"/>
                  <w:sz w:val="20"/>
                  <w:szCs w:val="20"/>
                </w:rPr>
                <m:t>x</m:t>
              </m:r>
            </m:e>
          </m:d>
          <m:r>
            <w:rPr>
              <w:rFonts w:ascii="Cambria Math" w:hAnsi="Cambria Math" w:cs="Times New Roman"/>
              <w:sz w:val="20"/>
              <w:szCs w:val="20"/>
            </w:rPr>
            <m:t>= G(</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2</m:t>
              </m:r>
            </m:sub>
          </m:sSub>
          <m:r>
            <w:rPr>
              <w:rFonts w:ascii="Cambria Math" w:hAnsi="Cambria Math" w:cs="Times New Roman"/>
              <w:sz w:val="20"/>
              <w:szCs w:val="20"/>
            </w:rPr>
            <m:t>AFTER+</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3</m:t>
              </m:r>
            </m:sub>
          </m:sSub>
          <m:r>
            <w:rPr>
              <w:rFonts w:ascii="Cambria Math" w:hAnsi="Cambria Math" w:cs="Times New Roman"/>
              <w:sz w:val="20"/>
              <w:szCs w:val="20"/>
            </w:rPr>
            <m:t>POMF+</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4</m:t>
              </m:r>
            </m:sub>
          </m:sSub>
          <m:r>
            <w:rPr>
              <w:rFonts w:ascii="Cambria Math" w:hAnsi="Cambria Math" w:cs="Times New Roman"/>
              <w:sz w:val="20"/>
              <w:szCs w:val="20"/>
            </w:rPr>
            <m:t>POBI+</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5</m:t>
              </m:r>
            </m:sub>
          </m:sSub>
          <m:r>
            <w:rPr>
              <w:rFonts w:ascii="Cambria Math" w:hAnsi="Cambria Math" w:cs="Times New Roman"/>
              <w:sz w:val="20"/>
              <w:szCs w:val="20"/>
            </w:rPr>
            <m:t>POIP</m:t>
          </m:r>
        </m:oMath>
      </m:oMathPara>
    </w:p>
    <w:p w:rsidR="00F04318" w:rsidRPr="00147721" w:rsidRDefault="00F04318" w:rsidP="00425EEF">
      <w:pPr>
        <w:spacing w:after="0" w:line="360" w:lineRule="auto"/>
        <w:jc w:val="both"/>
        <w:rPr>
          <w:rFonts w:ascii="Times New Roman" w:hAnsi="Times New Roman" w:cs="Times New Roman"/>
          <w:i/>
          <w:sz w:val="20"/>
          <w:szCs w:val="20"/>
        </w:rPr>
      </w:pPr>
      <w:r w:rsidRPr="00147721">
        <w:rPr>
          <w:rFonts w:ascii="Times New Roman" w:hAnsi="Times New Roman" w:cs="Times New Roman"/>
          <w:i/>
          <w:sz w:val="20"/>
          <w:szCs w:val="20"/>
        </w:rPr>
        <w:t xml:space="preserve">             </w:t>
      </w:r>
      <w:r w:rsidR="007C23C3" w:rsidRPr="00147721">
        <w:rPr>
          <w:rFonts w:ascii="Times New Roman" w:hAnsi="Times New Roman" w:cs="Times New Roman"/>
          <w:i/>
          <w:sz w:val="20"/>
          <w:szCs w:val="20"/>
          <w:lang w:eastAsia="ko-KR"/>
        </w:rPr>
        <w:t xml:space="preserve">                        </w:t>
      </w:r>
      <w:r w:rsidR="00D76965" w:rsidRPr="00147721">
        <w:rPr>
          <w:rFonts w:ascii="Times New Roman" w:hAnsi="Times New Roman" w:cs="Times New Roman"/>
          <w:i/>
          <w:sz w:val="20"/>
          <w:szCs w:val="20"/>
        </w:rPr>
        <w:t xml:space="preserve">  </w:t>
      </w:r>
      <m:oMath>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6</m:t>
            </m:r>
          </m:sub>
        </m:sSub>
        <m:r>
          <w:rPr>
            <w:rFonts w:ascii="Cambria Math" w:hAnsi="Cambria Math" w:cs="Times New Roman"/>
            <w:sz w:val="20"/>
            <w:szCs w:val="20"/>
          </w:rPr>
          <m:t>POI</m:t>
        </m:r>
        <m:r>
          <m:rPr>
            <m:sty m:val="p"/>
          </m:rP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7</m:t>
            </m:r>
          </m:sub>
        </m:sSub>
        <m:r>
          <w:rPr>
            <w:rFonts w:ascii="Cambria Math" w:hAnsi="Cambria Math" w:cs="Times New Roman"/>
            <w:sz w:val="20"/>
            <w:szCs w:val="20"/>
          </w:rPr>
          <m:t>POB+</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8</m:t>
            </m:r>
          </m:sub>
        </m:sSub>
        <m:func>
          <m:funcPr>
            <m:ctrlPr>
              <w:rPr>
                <w:rFonts w:ascii="Cambria Math" w:hAnsi="Cambria Math" w:cs="Times New Roman"/>
                <w:i/>
                <w:sz w:val="20"/>
                <w:szCs w:val="20"/>
              </w:rPr>
            </m:ctrlPr>
          </m:funcPr>
          <m:fName>
            <m:r>
              <m:rPr>
                <m:sty m:val="p"/>
              </m:rPr>
              <w:rPr>
                <w:rFonts w:ascii="Cambria Math" w:hAnsi="Cambria Math" w:cs="Times New Roman"/>
                <w:sz w:val="20"/>
                <w:szCs w:val="20"/>
              </w:rPr>
              <m:t>log</m:t>
            </m:r>
            <m:ctrlPr>
              <w:rPr>
                <w:rFonts w:ascii="Cambria Math" w:hAnsi="Cambria Math" w:cs="Times New Roman"/>
                <w:sz w:val="20"/>
                <w:szCs w:val="20"/>
              </w:rPr>
            </m:ctrlPr>
          </m:fName>
          <m:e>
            <m:d>
              <m:dPr>
                <m:ctrlPr>
                  <w:rPr>
                    <w:rFonts w:ascii="Cambria Math" w:hAnsi="Cambria Math" w:cs="Times New Roman"/>
                    <w:i/>
                    <w:sz w:val="20"/>
                    <w:szCs w:val="20"/>
                  </w:rPr>
                </m:ctrlPr>
              </m:dPr>
              <m:e>
                <m:r>
                  <w:rPr>
                    <w:rFonts w:ascii="Cambria Math" w:hAnsi="Cambria Math" w:cs="Times New Roman"/>
                    <w:sz w:val="20"/>
                    <w:szCs w:val="20"/>
                  </w:rPr>
                  <m:t>SIZE</m:t>
                </m:r>
              </m:e>
            </m:d>
          </m:e>
        </m:func>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9</m:t>
            </m:r>
          </m:sub>
        </m:sSub>
        <m:r>
          <w:rPr>
            <w:rFonts w:ascii="Cambria Math" w:hAnsi="Cambria Math" w:cs="Times New Roman"/>
            <w:sz w:val="20"/>
            <w:szCs w:val="20"/>
          </w:rPr>
          <m:t>AFTER*POMF</m:t>
        </m:r>
      </m:oMath>
    </w:p>
    <w:p w:rsidR="00F04318" w:rsidRPr="00147721" w:rsidRDefault="00F04318" w:rsidP="00425EEF">
      <w:pPr>
        <w:spacing w:after="0" w:line="360" w:lineRule="auto"/>
        <w:jc w:val="both"/>
        <w:rPr>
          <w:rFonts w:ascii="Times New Roman" w:hAnsi="Times New Roman" w:cs="Times New Roman"/>
          <w:i/>
          <w:sz w:val="20"/>
          <w:szCs w:val="20"/>
        </w:rPr>
      </w:pPr>
      <m:oMath>
        <m:r>
          <m:rPr>
            <m:sty m:val="p"/>
          </m:rPr>
          <w:rPr>
            <w:rFonts w:ascii="Cambria Math" w:hAnsi="Cambria Math" w:cs="Times New Roman"/>
            <w:sz w:val="20"/>
            <w:szCs w:val="20"/>
          </w:rPr>
          <m:t xml:space="preserve">                                             </m:t>
        </m:r>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10</m:t>
            </m:r>
          </m:sub>
        </m:sSub>
        <m:r>
          <w:rPr>
            <w:rFonts w:ascii="Cambria Math" w:hAnsi="Cambria Math" w:cs="Times New Roman"/>
            <w:sz w:val="20"/>
            <w:szCs w:val="20"/>
          </w:rPr>
          <m:t>AFTER*POBI+</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11</m:t>
            </m:r>
          </m:sub>
        </m:sSub>
        <m:r>
          <w:rPr>
            <w:rFonts w:ascii="Cambria Math" w:hAnsi="Cambria Math" w:cs="Times New Roman"/>
            <w:sz w:val="20"/>
            <w:szCs w:val="20"/>
          </w:rPr>
          <m:t xml:space="preserve">AFTER*POIP),                                            </m:t>
        </m:r>
      </m:oMath>
      <w:r w:rsidR="007C23C3" w:rsidRPr="00147721">
        <w:rPr>
          <w:rFonts w:ascii="Times New Roman" w:hAnsi="Times New Roman" w:cs="Times New Roman"/>
          <w:i/>
          <w:sz w:val="20"/>
          <w:szCs w:val="20"/>
        </w:rPr>
        <w:t>(</w:t>
      </w:r>
      <w:r w:rsidR="007C23C3" w:rsidRPr="00147721">
        <w:rPr>
          <w:rFonts w:ascii="Times New Roman" w:hAnsi="Times New Roman" w:cs="Times New Roman"/>
          <w:i/>
          <w:sz w:val="20"/>
          <w:szCs w:val="20"/>
          <w:lang w:eastAsia="ko-KR"/>
        </w:rPr>
        <w:t>5</w:t>
      </w:r>
      <w:r w:rsidRPr="00147721">
        <w:rPr>
          <w:rFonts w:ascii="Times New Roman" w:hAnsi="Times New Roman" w:cs="Times New Roman"/>
          <w:i/>
          <w:sz w:val="20"/>
          <w:szCs w:val="20"/>
        </w:rPr>
        <w:t>)</w:t>
      </w:r>
    </w:p>
    <w:p w:rsidR="00F04318" w:rsidRPr="00147721" w:rsidRDefault="00F04318" w:rsidP="00425EEF">
      <w:pPr>
        <w:spacing w:after="0" w:line="360" w:lineRule="auto"/>
        <w:jc w:val="both"/>
        <w:rPr>
          <w:rFonts w:ascii="Times New Roman" w:hAnsi="Times New Roman" w:cs="Times New Roman"/>
          <w:i/>
          <w:sz w:val="20"/>
          <w:szCs w:val="20"/>
        </w:rPr>
      </w:pPr>
    </w:p>
    <w:p w:rsidR="00F04318" w:rsidRPr="00147721" w:rsidRDefault="00F04318" w:rsidP="00425EEF">
      <w:pPr>
        <w:spacing w:after="0" w:line="360" w:lineRule="auto"/>
        <w:jc w:val="both"/>
        <w:rPr>
          <w:rFonts w:ascii="Times New Roman" w:hAnsi="Times New Roman" w:cs="Times New Roman"/>
          <w:sz w:val="20"/>
          <w:szCs w:val="20"/>
        </w:rPr>
      </w:pPr>
      <w:proofErr w:type="gramStart"/>
      <w:r w:rsidRPr="00147721">
        <w:rPr>
          <w:rFonts w:ascii="Times New Roman" w:hAnsi="Times New Roman" w:cs="Times New Roman"/>
          <w:sz w:val="20"/>
          <w:szCs w:val="20"/>
        </w:rPr>
        <w:lastRenderedPageBreak/>
        <w:t>where</w:t>
      </w:r>
      <w:proofErr w:type="gramEnd"/>
      <w:r w:rsidRPr="00147721">
        <w:rPr>
          <w:rFonts w:ascii="Times New Roman" w:hAnsi="Times New Roman" w:cs="Times New Roman"/>
          <w:i/>
          <w:sz w:val="20"/>
          <w:szCs w:val="20"/>
        </w:rPr>
        <w:t xml:space="preserve"> G(</w:t>
      </w:r>
      <w:r w:rsidRPr="00147721">
        <w:rPr>
          <w:rFonts w:ascii="Times New Roman" w:hAnsi="Times New Roman" w:cs="Times New Roman"/>
          <w:i/>
          <w:sz w:val="20"/>
          <w:szCs w:val="20"/>
        </w:rPr>
        <w:sym w:font="Symbol" w:char="F0D7"/>
      </w:r>
      <w:r w:rsidRPr="00147721">
        <w:rPr>
          <w:rFonts w:ascii="Times New Roman" w:hAnsi="Times New Roman" w:cs="Times New Roman"/>
          <w:i/>
          <w:sz w:val="20"/>
          <w:szCs w:val="20"/>
        </w:rPr>
        <w:t xml:space="preserve">) </w:t>
      </w:r>
      <w:r w:rsidRPr="00147721">
        <w:rPr>
          <w:rFonts w:ascii="Times New Roman" w:hAnsi="Times New Roman" w:cs="Times New Roman"/>
          <w:sz w:val="20"/>
          <w:szCs w:val="20"/>
        </w:rPr>
        <w:t xml:space="preserve">is the logistic function, </w:t>
      </w:r>
      <w:proofErr w:type="spellStart"/>
      <w:r w:rsidRPr="00147721">
        <w:rPr>
          <w:rFonts w:ascii="Times New Roman" w:hAnsi="Times New Roman" w:cs="Times New Roman"/>
          <w:sz w:val="20"/>
          <w:szCs w:val="20"/>
        </w:rPr>
        <w:t>i.e</w:t>
      </w:r>
      <w:proofErr w:type="spellEnd"/>
      <w:r w:rsidRPr="00147721">
        <w:rPr>
          <w:rFonts w:ascii="Times New Roman" w:hAnsi="Times New Roman" w:cs="Times New Roman"/>
          <w:i/>
          <w:sz w:val="20"/>
          <w:szCs w:val="20"/>
        </w:rPr>
        <w:t xml:space="preserve"> G(z) = </w:t>
      </w:r>
      <w:proofErr w:type="spellStart"/>
      <w:r w:rsidRPr="00147721">
        <w:rPr>
          <w:rFonts w:ascii="Times New Roman" w:hAnsi="Times New Roman" w:cs="Times New Roman"/>
          <w:i/>
          <w:sz w:val="20"/>
          <w:szCs w:val="20"/>
        </w:rPr>
        <w:t>exp</w:t>
      </w:r>
      <w:proofErr w:type="spellEnd"/>
      <w:r w:rsidRPr="00147721">
        <w:rPr>
          <w:rFonts w:ascii="Times New Roman" w:hAnsi="Times New Roman" w:cs="Times New Roman"/>
          <w:i/>
          <w:sz w:val="20"/>
          <w:szCs w:val="20"/>
        </w:rPr>
        <w:t>(z) / (1+exp(z))</w:t>
      </w:r>
      <w:r w:rsidRPr="00147721">
        <w:rPr>
          <w:rFonts w:ascii="Times New Roman" w:hAnsi="Times New Roman" w:cs="Times New Roman"/>
          <w:sz w:val="20"/>
          <w:szCs w:val="20"/>
        </w:rPr>
        <w:t xml:space="preserve">. FOR is the aggregate vote in support of management (shareholder) proposals; AFTER is a dummy variable for the 2006 proxy season; POMF is the percent ownership held by mutual funds; POBI is the percent ownership held by banks and insurance companies; POIP is the percent ownership held by investment advisors and pension funds; POI is the percent ownership held by insiders; POB is the percent ownership held by outside </w:t>
      </w:r>
      <w:proofErr w:type="spellStart"/>
      <w:r w:rsidRPr="00147721">
        <w:rPr>
          <w:rFonts w:ascii="Times New Roman" w:hAnsi="Times New Roman" w:cs="Times New Roman"/>
          <w:sz w:val="20"/>
          <w:szCs w:val="20"/>
        </w:rPr>
        <w:t>blockholders</w:t>
      </w:r>
      <w:proofErr w:type="spellEnd"/>
      <w:r w:rsidRPr="00147721">
        <w:rPr>
          <w:rFonts w:ascii="Times New Roman" w:hAnsi="Times New Roman" w:cs="Times New Roman"/>
          <w:sz w:val="20"/>
          <w:szCs w:val="20"/>
        </w:rPr>
        <w:t xml:space="preserve">; SIZE is market capitalizations. All variables are measured without error. </w:t>
      </w:r>
    </w:p>
    <w:p w:rsidR="00F04318" w:rsidRPr="00147721" w:rsidRDefault="00F04318" w:rsidP="00421C3C">
      <w:pPr>
        <w:spacing w:after="0" w:line="360" w:lineRule="auto"/>
        <w:ind w:firstLineChars="200" w:firstLine="400"/>
        <w:jc w:val="both"/>
        <w:rPr>
          <w:rFonts w:ascii="Times New Roman" w:hAnsi="Times New Roman" w:cs="Times New Roman"/>
          <w:sz w:val="20"/>
          <w:szCs w:val="20"/>
        </w:rPr>
      </w:pPr>
      <w:r w:rsidRPr="00147721">
        <w:rPr>
          <w:rFonts w:ascii="Times New Roman" w:hAnsi="Times New Roman" w:cs="Times New Roman"/>
          <w:sz w:val="20"/>
          <w:szCs w:val="20"/>
        </w:rPr>
        <w:t>Considering that the proxy voting outcomes are determined by how shareh</w:t>
      </w:r>
      <w:r w:rsidR="003161EF" w:rsidRPr="00147721">
        <w:rPr>
          <w:rFonts w:ascii="Times New Roman" w:hAnsi="Times New Roman" w:cs="Times New Roman"/>
          <w:sz w:val="20"/>
          <w:szCs w:val="20"/>
        </w:rPr>
        <w:t xml:space="preserve">olders of a firm vote and that </w:t>
      </w:r>
      <w:r w:rsidR="003161EF" w:rsidRPr="00147721">
        <w:rPr>
          <w:rFonts w:ascii="Times New Roman" w:hAnsi="Times New Roman" w:cs="Times New Roman"/>
          <w:sz w:val="20"/>
          <w:szCs w:val="20"/>
          <w:lang w:eastAsia="ko-KR"/>
        </w:rPr>
        <w:t xml:space="preserve">by the fact that they </w:t>
      </w:r>
      <w:r w:rsidRPr="00147721">
        <w:rPr>
          <w:rFonts w:ascii="Times New Roman" w:hAnsi="Times New Roman" w:cs="Times New Roman"/>
          <w:sz w:val="20"/>
          <w:szCs w:val="20"/>
        </w:rPr>
        <w:t>have different levels of incentive to monitor management, the formulation in equation (</w:t>
      </w:r>
      <w:r w:rsidR="00EA3778" w:rsidRPr="00147721">
        <w:rPr>
          <w:rFonts w:ascii="Times New Roman" w:hAnsi="Times New Roman" w:cs="Times New Roman"/>
          <w:sz w:val="20"/>
          <w:szCs w:val="20"/>
          <w:lang w:eastAsia="ko-KR"/>
        </w:rPr>
        <w:t>5</w:t>
      </w:r>
      <w:r w:rsidRPr="00147721">
        <w:rPr>
          <w:rFonts w:ascii="Times New Roman" w:hAnsi="Times New Roman" w:cs="Times New Roman"/>
          <w:sz w:val="20"/>
          <w:szCs w:val="20"/>
        </w:rPr>
        <w:t>) is reasonable. All the explanatory variables are exogenous, given the fact that the ownership is measured prior to voting outcomes.</w:t>
      </w:r>
    </w:p>
    <w:p w:rsidR="00F04318" w:rsidRPr="00147721" w:rsidRDefault="00F04318" w:rsidP="00421C3C">
      <w:pPr>
        <w:spacing w:after="0" w:line="360" w:lineRule="auto"/>
        <w:ind w:firstLineChars="200" w:firstLine="400"/>
        <w:jc w:val="both"/>
        <w:rPr>
          <w:rFonts w:ascii="Times New Roman" w:hAnsi="Times New Roman" w:cs="Times New Roman"/>
          <w:sz w:val="20"/>
          <w:szCs w:val="20"/>
        </w:rPr>
      </w:pPr>
      <w:r w:rsidRPr="00147721">
        <w:rPr>
          <w:rFonts w:ascii="Times New Roman" w:hAnsi="Times New Roman" w:cs="Times New Roman"/>
          <w:sz w:val="20"/>
          <w:szCs w:val="20"/>
        </w:rPr>
        <w:t xml:space="preserve">With this model, I examine the association between the aggregate voting outcomes and mutual fund ownership, and then I examine whether there is a difference in behavior, before the disclosure rule as compared to after the disclosure rule using a dummy variable. I include “AFTER” as a dummy variable to indicate the 2006 proxy season, and this dummy </w:t>
      </w:r>
      <w:r w:rsidR="00F24C28" w:rsidRPr="00147721">
        <w:rPr>
          <w:rFonts w:ascii="Times New Roman" w:hAnsi="Times New Roman" w:cs="Times New Roman"/>
          <w:sz w:val="20"/>
          <w:szCs w:val="20"/>
          <w:lang w:eastAsia="ko-KR"/>
        </w:rPr>
        <w:t>i</w:t>
      </w:r>
      <w:r w:rsidRPr="00147721">
        <w:rPr>
          <w:rFonts w:ascii="Times New Roman" w:hAnsi="Times New Roman" w:cs="Times New Roman"/>
          <w:sz w:val="20"/>
          <w:szCs w:val="20"/>
        </w:rPr>
        <w:t xml:space="preserve">nteracts with POMF, POBI, and POIP. Considering that these interaction terms capture whether there are changes in aggregate voting after the disclosure, I posit that </w:t>
      </w:r>
      <m:oMath>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9</m:t>
            </m:r>
          </m:sub>
        </m:sSub>
      </m:oMath>
      <w:r w:rsidRPr="00147721">
        <w:rPr>
          <w:rFonts w:ascii="Times New Roman" w:hAnsi="Times New Roman" w:cs="Times New Roman"/>
          <w:sz w:val="20"/>
          <w:szCs w:val="20"/>
        </w:rPr>
        <w:t xml:space="preserve"> will become negatively significant if the rule has an impact on voting pattern</w:t>
      </w:r>
      <w:r w:rsidR="003161EF" w:rsidRPr="00147721">
        <w:rPr>
          <w:rFonts w:ascii="Times New Roman" w:hAnsi="Times New Roman" w:cs="Times New Roman"/>
          <w:sz w:val="20"/>
          <w:szCs w:val="20"/>
          <w:lang w:eastAsia="ko-KR"/>
        </w:rPr>
        <w:t>s</w:t>
      </w:r>
      <w:r w:rsidRPr="00147721">
        <w:rPr>
          <w:rFonts w:ascii="Times New Roman" w:hAnsi="Times New Roman" w:cs="Times New Roman"/>
          <w:sz w:val="20"/>
          <w:szCs w:val="20"/>
        </w:rPr>
        <w:t xml:space="preserve"> of mutual funds. If </w:t>
      </w:r>
      <m:oMath>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8</m:t>
            </m:r>
          </m:sub>
        </m:sSub>
      </m:oMath>
      <w:r w:rsidRPr="00147721">
        <w:rPr>
          <w:rFonts w:ascii="Times New Roman" w:hAnsi="Times New Roman" w:cs="Times New Roman"/>
          <w:sz w:val="20"/>
          <w:szCs w:val="20"/>
        </w:rPr>
        <w:t xml:space="preserve"> and </w:t>
      </w:r>
      <m:oMath>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10</m:t>
            </m:r>
          </m:sub>
        </m:sSub>
      </m:oMath>
      <w:r w:rsidRPr="00147721">
        <w:rPr>
          <w:rFonts w:ascii="Times New Roman" w:hAnsi="Times New Roman" w:cs="Times New Roman"/>
          <w:sz w:val="20"/>
          <w:szCs w:val="20"/>
        </w:rPr>
        <w:t xml:space="preserve"> are also significant, I </w:t>
      </w:r>
      <w:r w:rsidR="003161EF" w:rsidRPr="00147721">
        <w:rPr>
          <w:rFonts w:ascii="Times New Roman" w:hAnsi="Times New Roman" w:cs="Times New Roman"/>
          <w:sz w:val="20"/>
          <w:szCs w:val="20"/>
          <w:lang w:eastAsia="ko-KR"/>
        </w:rPr>
        <w:t>will not be able to a</w:t>
      </w:r>
      <w:r w:rsidRPr="00147721">
        <w:rPr>
          <w:rFonts w:ascii="Times New Roman" w:hAnsi="Times New Roman" w:cs="Times New Roman"/>
          <w:sz w:val="20"/>
          <w:szCs w:val="20"/>
        </w:rPr>
        <w:t xml:space="preserve">ttribute the change of mutual funds voting to the adoption of the disclosure rule. </w:t>
      </w:r>
    </w:p>
    <w:p w:rsidR="00225CBD" w:rsidRPr="00147721" w:rsidRDefault="00101758" w:rsidP="00425EEF">
      <w:pPr>
        <w:adjustRightInd w:val="0"/>
        <w:spacing w:after="0" w:line="360" w:lineRule="auto"/>
        <w:ind w:firstLine="400"/>
        <w:jc w:val="both"/>
        <w:rPr>
          <w:rFonts w:ascii="Times New Roman" w:hAnsi="Times New Roman" w:cs="Times New Roman"/>
          <w:sz w:val="20"/>
          <w:szCs w:val="20"/>
        </w:rPr>
      </w:pPr>
      <w:r w:rsidRPr="00147721">
        <w:rPr>
          <w:rFonts w:ascii="Times New Roman" w:hAnsi="Times New Roman" w:cs="Times New Roman"/>
          <w:sz w:val="20"/>
          <w:szCs w:val="20"/>
          <w:lang w:eastAsia="ko-KR"/>
        </w:rPr>
        <w:t>In sum, t</w:t>
      </w:r>
      <w:r w:rsidR="00225CBD" w:rsidRPr="00147721">
        <w:rPr>
          <w:rFonts w:ascii="Times New Roman" w:hAnsi="Times New Roman" w:cs="Times New Roman"/>
          <w:sz w:val="20"/>
          <w:szCs w:val="20"/>
        </w:rPr>
        <w:t xml:space="preserve">o determine the impact of the disclosure rule on mutual fund voting patterns, I </w:t>
      </w:r>
      <w:r w:rsidRPr="00147721">
        <w:rPr>
          <w:rFonts w:ascii="Times New Roman" w:hAnsi="Times New Roman" w:cs="Times New Roman"/>
          <w:sz w:val="20"/>
          <w:szCs w:val="20"/>
          <w:lang w:eastAsia="ko-KR"/>
        </w:rPr>
        <w:t>investigate</w:t>
      </w:r>
      <w:r w:rsidR="00225CBD" w:rsidRPr="00147721">
        <w:rPr>
          <w:rFonts w:ascii="Times New Roman" w:hAnsi="Times New Roman" w:cs="Times New Roman"/>
          <w:sz w:val="20"/>
          <w:szCs w:val="20"/>
        </w:rPr>
        <w:t xml:space="preserve"> the voting outcomes for the 2001 proxy season and the 2006 proxy season and compare them. So, the main hypothesis of this study is that mutual funds are no more likely to vote for management sponsored proposals in 2006, compared to in 2001</w:t>
      </w:r>
      <w:r w:rsidR="003161EF" w:rsidRPr="00147721">
        <w:rPr>
          <w:rFonts w:ascii="Times New Roman" w:hAnsi="Times New Roman" w:cs="Times New Roman"/>
          <w:sz w:val="20"/>
          <w:szCs w:val="20"/>
          <w:lang w:eastAsia="ko-KR"/>
        </w:rPr>
        <w:t xml:space="preserve"> </w:t>
      </w:r>
      <w:r w:rsidR="00225CBD" w:rsidRPr="00147721">
        <w:rPr>
          <w:rFonts w:ascii="Times New Roman" w:hAnsi="Times New Roman" w:cs="Times New Roman"/>
          <w:sz w:val="20"/>
          <w:szCs w:val="20"/>
        </w:rPr>
        <w:t xml:space="preserve">and that mutual funds are no less likely to vote for shareholder sponsored proposals in 2006, compared to in 2001, </w:t>
      </w:r>
      <w:r w:rsidR="003161EF" w:rsidRPr="00147721">
        <w:rPr>
          <w:rFonts w:ascii="Times New Roman" w:hAnsi="Times New Roman" w:cs="Times New Roman"/>
          <w:sz w:val="20"/>
          <w:szCs w:val="20"/>
          <w:lang w:eastAsia="ko-KR"/>
        </w:rPr>
        <w:t xml:space="preserve">given the fact </w:t>
      </w:r>
      <w:r w:rsidR="00225CBD" w:rsidRPr="00147721">
        <w:rPr>
          <w:rFonts w:ascii="Times New Roman" w:hAnsi="Times New Roman" w:cs="Times New Roman"/>
          <w:sz w:val="20"/>
          <w:szCs w:val="20"/>
        </w:rPr>
        <w:t>that management always take</w:t>
      </w:r>
      <w:r w:rsidR="003161EF" w:rsidRPr="00147721">
        <w:rPr>
          <w:rFonts w:ascii="Times New Roman" w:hAnsi="Times New Roman" w:cs="Times New Roman"/>
          <w:sz w:val="20"/>
          <w:szCs w:val="20"/>
          <w:lang w:eastAsia="ko-KR"/>
        </w:rPr>
        <w:t>s</w:t>
      </w:r>
      <w:r w:rsidR="00225CBD" w:rsidRPr="00147721">
        <w:rPr>
          <w:rFonts w:ascii="Times New Roman" w:hAnsi="Times New Roman" w:cs="Times New Roman"/>
          <w:sz w:val="20"/>
          <w:szCs w:val="20"/>
        </w:rPr>
        <w:t xml:space="preserve"> a position against shareholder sponsored proposals. </w:t>
      </w:r>
    </w:p>
    <w:p w:rsidR="00F04318" w:rsidRPr="00147721" w:rsidRDefault="00F04318" w:rsidP="00425EEF">
      <w:pPr>
        <w:spacing w:after="0" w:line="360" w:lineRule="auto"/>
        <w:jc w:val="both"/>
        <w:rPr>
          <w:rFonts w:ascii="Times New Roman" w:hAnsi="Times New Roman" w:cs="Times New Roman"/>
          <w:sz w:val="20"/>
          <w:szCs w:val="20"/>
          <w:lang w:eastAsia="ko-KR"/>
        </w:rPr>
      </w:pPr>
    </w:p>
    <w:p w:rsidR="003F0BF2" w:rsidRPr="00147721" w:rsidRDefault="003F0BF2" w:rsidP="00425EEF">
      <w:pPr>
        <w:spacing w:after="0" w:line="360" w:lineRule="auto"/>
        <w:jc w:val="both"/>
        <w:rPr>
          <w:rFonts w:ascii="Times New Roman" w:hAnsi="Times New Roman" w:cs="Times New Roman"/>
          <w:sz w:val="20"/>
          <w:szCs w:val="20"/>
          <w:lang w:eastAsia="ko-KR"/>
        </w:rPr>
      </w:pPr>
    </w:p>
    <w:p w:rsidR="00147842" w:rsidRPr="00DD10CD" w:rsidRDefault="00147842" w:rsidP="00425EEF">
      <w:pPr>
        <w:spacing w:after="0" w:line="360" w:lineRule="auto"/>
        <w:jc w:val="both"/>
        <w:rPr>
          <w:rFonts w:ascii="Times New Roman" w:hAnsi="Times New Roman" w:cs="Times New Roman"/>
          <w:b/>
          <w:sz w:val="30"/>
          <w:szCs w:val="30"/>
          <w:lang w:eastAsia="ko-KR"/>
        </w:rPr>
      </w:pPr>
      <w:r w:rsidRPr="00DD10CD">
        <w:rPr>
          <w:rFonts w:ascii="Times New Roman" w:hAnsi="Times New Roman" w:cs="Times New Roman"/>
          <w:b/>
          <w:sz w:val="30"/>
          <w:szCs w:val="30"/>
        </w:rPr>
        <w:t>V. DATA</w:t>
      </w:r>
    </w:p>
    <w:p w:rsidR="00B01D5F" w:rsidRPr="00147721" w:rsidRDefault="00B01D5F" w:rsidP="00425EEF">
      <w:pPr>
        <w:spacing w:after="0" w:line="360" w:lineRule="auto"/>
        <w:jc w:val="both"/>
        <w:rPr>
          <w:rFonts w:ascii="Times New Roman" w:hAnsi="Times New Roman" w:cs="Times New Roman"/>
          <w:b/>
          <w:sz w:val="20"/>
          <w:szCs w:val="20"/>
          <w:lang w:eastAsia="ko-KR"/>
        </w:rPr>
      </w:pPr>
    </w:p>
    <w:p w:rsidR="00DA4115" w:rsidRPr="00147721" w:rsidRDefault="009E62FF" w:rsidP="00421C3C">
      <w:pPr>
        <w:spacing w:after="0" w:line="360" w:lineRule="auto"/>
        <w:ind w:firstLineChars="200" w:firstLine="400"/>
        <w:jc w:val="both"/>
        <w:rPr>
          <w:rFonts w:ascii="Times New Roman" w:hAnsi="Times New Roman" w:cs="Times New Roman"/>
          <w:sz w:val="20"/>
          <w:szCs w:val="20"/>
          <w:lang w:eastAsia="ko-KR"/>
        </w:rPr>
      </w:pPr>
      <w:r w:rsidRPr="00147721">
        <w:rPr>
          <w:rFonts w:ascii="Times New Roman" w:hAnsi="Times New Roman" w:cs="Times New Roman"/>
          <w:sz w:val="20"/>
          <w:szCs w:val="20"/>
          <w:lang w:eastAsia="ko-KR"/>
        </w:rPr>
        <w:t xml:space="preserve">The sources of the </w:t>
      </w:r>
      <w:r w:rsidR="00261314" w:rsidRPr="00147721">
        <w:rPr>
          <w:rFonts w:ascii="Times New Roman" w:hAnsi="Times New Roman" w:cs="Times New Roman"/>
          <w:sz w:val="20"/>
          <w:szCs w:val="20"/>
          <w:lang w:eastAsia="ko-KR"/>
        </w:rPr>
        <w:t xml:space="preserve">data set in this study </w:t>
      </w:r>
      <w:r w:rsidRPr="00147721">
        <w:rPr>
          <w:rFonts w:ascii="Times New Roman" w:hAnsi="Times New Roman" w:cs="Times New Roman"/>
          <w:sz w:val="20"/>
          <w:szCs w:val="20"/>
          <w:lang w:eastAsia="ko-KR"/>
        </w:rPr>
        <w:t>are a</w:t>
      </w:r>
      <w:r w:rsidR="001F6BEF" w:rsidRPr="00147721">
        <w:rPr>
          <w:rFonts w:ascii="Times New Roman" w:hAnsi="Times New Roman" w:cs="Times New Roman"/>
          <w:sz w:val="20"/>
          <w:szCs w:val="20"/>
          <w:lang w:eastAsia="ko-KR"/>
        </w:rPr>
        <w:t xml:space="preserve">s follows: </w:t>
      </w:r>
      <w:r w:rsidRPr="00147721">
        <w:rPr>
          <w:rFonts w:ascii="Times New Roman" w:hAnsi="Times New Roman" w:cs="Times New Roman"/>
          <w:sz w:val="20"/>
          <w:szCs w:val="20"/>
          <w:lang w:eastAsia="ko-KR"/>
        </w:rPr>
        <w:t xml:space="preserve">the data on </w:t>
      </w:r>
      <w:r w:rsidR="001F6BEF" w:rsidRPr="00147721">
        <w:rPr>
          <w:rFonts w:ascii="Times New Roman" w:hAnsi="Times New Roman" w:cs="Times New Roman"/>
          <w:sz w:val="20"/>
          <w:szCs w:val="20"/>
          <w:lang w:eastAsia="ko-KR"/>
        </w:rPr>
        <w:t xml:space="preserve">the aggregate voting outcomes </w:t>
      </w:r>
      <w:r w:rsidRPr="00147721">
        <w:rPr>
          <w:rFonts w:ascii="Times New Roman" w:hAnsi="Times New Roman" w:cs="Times New Roman"/>
          <w:sz w:val="20"/>
          <w:szCs w:val="20"/>
          <w:lang w:eastAsia="ko-KR"/>
        </w:rPr>
        <w:t xml:space="preserve">come from </w:t>
      </w:r>
      <w:r w:rsidR="00261314" w:rsidRPr="00147721">
        <w:rPr>
          <w:rFonts w:ascii="Times New Roman" w:hAnsi="Times New Roman" w:cs="Times New Roman"/>
          <w:sz w:val="20"/>
          <w:szCs w:val="20"/>
        </w:rPr>
        <w:t xml:space="preserve">the Investor Responsibility Research Center (IRRC) and </w:t>
      </w:r>
      <w:proofErr w:type="spellStart"/>
      <w:r w:rsidR="00261314" w:rsidRPr="00147721">
        <w:rPr>
          <w:rFonts w:ascii="Times New Roman" w:hAnsi="Times New Roman" w:cs="Times New Roman"/>
          <w:sz w:val="20"/>
          <w:szCs w:val="20"/>
        </w:rPr>
        <w:t>Riskmetrics</w:t>
      </w:r>
      <w:proofErr w:type="spellEnd"/>
      <w:r w:rsidR="001F6BEF" w:rsidRPr="00147721">
        <w:rPr>
          <w:rFonts w:ascii="Times New Roman" w:hAnsi="Times New Roman" w:cs="Times New Roman"/>
          <w:sz w:val="20"/>
          <w:szCs w:val="20"/>
          <w:lang w:eastAsia="ko-KR"/>
        </w:rPr>
        <w:t>;</w:t>
      </w:r>
      <w:r w:rsidR="001F6BEF" w:rsidRPr="00147721">
        <w:rPr>
          <w:rFonts w:ascii="Times New Roman" w:hAnsi="Times New Roman" w:cs="Times New Roman"/>
          <w:sz w:val="20"/>
          <w:szCs w:val="20"/>
        </w:rPr>
        <w:t xml:space="preserve"> </w:t>
      </w:r>
      <w:r w:rsidR="001F6BEF" w:rsidRPr="00147721">
        <w:rPr>
          <w:rFonts w:ascii="Times New Roman" w:hAnsi="Times New Roman" w:cs="Times New Roman"/>
          <w:sz w:val="20"/>
          <w:szCs w:val="20"/>
          <w:lang w:eastAsia="ko-KR"/>
        </w:rPr>
        <w:t>the d</w:t>
      </w:r>
      <w:r w:rsidR="001F6BEF" w:rsidRPr="00147721">
        <w:rPr>
          <w:rFonts w:ascii="Times New Roman" w:hAnsi="Times New Roman" w:cs="Times New Roman"/>
          <w:sz w:val="20"/>
          <w:szCs w:val="20"/>
        </w:rPr>
        <w:t xml:space="preserve">ata on holdings by institutions </w:t>
      </w:r>
      <w:r w:rsidR="001F6BEF" w:rsidRPr="00147721">
        <w:rPr>
          <w:rFonts w:ascii="Times New Roman" w:hAnsi="Times New Roman" w:cs="Times New Roman"/>
          <w:sz w:val="20"/>
          <w:szCs w:val="20"/>
          <w:lang w:eastAsia="ko-KR"/>
        </w:rPr>
        <w:t>are</w:t>
      </w:r>
      <w:r w:rsidR="001F6BEF" w:rsidRPr="00147721">
        <w:rPr>
          <w:rFonts w:ascii="Times New Roman" w:hAnsi="Times New Roman" w:cs="Times New Roman"/>
          <w:sz w:val="20"/>
          <w:szCs w:val="20"/>
        </w:rPr>
        <w:t xml:space="preserve"> obtained from the Thomson-Reuters 13F database</w:t>
      </w:r>
      <w:r w:rsidR="001F6BEF" w:rsidRPr="00147721">
        <w:rPr>
          <w:rFonts w:ascii="Times New Roman" w:hAnsi="Times New Roman" w:cs="Times New Roman"/>
          <w:sz w:val="20"/>
          <w:szCs w:val="20"/>
          <w:lang w:eastAsia="ko-KR"/>
        </w:rPr>
        <w:t>; the data on</w:t>
      </w:r>
      <w:r w:rsidR="001F6BEF" w:rsidRPr="00147721">
        <w:rPr>
          <w:rFonts w:ascii="Times New Roman" w:hAnsi="Times New Roman" w:cs="Times New Roman"/>
          <w:sz w:val="20"/>
          <w:szCs w:val="20"/>
        </w:rPr>
        <w:t xml:space="preserve"> </w:t>
      </w:r>
      <w:r w:rsidR="001F6BEF" w:rsidRPr="00147721">
        <w:rPr>
          <w:rFonts w:ascii="Times New Roman" w:hAnsi="Times New Roman" w:cs="Times New Roman"/>
          <w:sz w:val="20"/>
          <w:szCs w:val="20"/>
          <w:lang w:eastAsia="ko-KR"/>
        </w:rPr>
        <w:t xml:space="preserve">holdings by </w:t>
      </w:r>
      <w:r w:rsidR="001F6BEF" w:rsidRPr="00147721">
        <w:rPr>
          <w:rFonts w:ascii="Times New Roman" w:hAnsi="Times New Roman" w:cs="Times New Roman"/>
          <w:sz w:val="20"/>
          <w:szCs w:val="20"/>
        </w:rPr>
        <w:t>insider</w:t>
      </w:r>
      <w:r w:rsidR="001F6BEF" w:rsidRPr="00147721">
        <w:rPr>
          <w:rFonts w:ascii="Times New Roman" w:hAnsi="Times New Roman" w:cs="Times New Roman"/>
          <w:sz w:val="20"/>
          <w:szCs w:val="20"/>
          <w:lang w:eastAsia="ko-KR"/>
        </w:rPr>
        <w:t xml:space="preserve">s and outside </w:t>
      </w:r>
      <w:proofErr w:type="spellStart"/>
      <w:r w:rsidR="001F6BEF" w:rsidRPr="00147721">
        <w:rPr>
          <w:rFonts w:ascii="Times New Roman" w:hAnsi="Times New Roman" w:cs="Times New Roman"/>
          <w:sz w:val="20"/>
          <w:szCs w:val="20"/>
        </w:rPr>
        <w:t>blockholders</w:t>
      </w:r>
      <w:proofErr w:type="spellEnd"/>
      <w:r w:rsidRPr="00147721">
        <w:rPr>
          <w:rFonts w:ascii="Times New Roman" w:hAnsi="Times New Roman" w:cs="Times New Roman"/>
          <w:sz w:val="20"/>
          <w:szCs w:val="20"/>
          <w:lang w:eastAsia="ko-KR"/>
        </w:rPr>
        <w:t xml:space="preserve"> come from</w:t>
      </w:r>
      <w:r w:rsidR="001F6BEF" w:rsidRPr="00147721">
        <w:rPr>
          <w:rFonts w:ascii="Times New Roman" w:hAnsi="Times New Roman" w:cs="Times New Roman"/>
          <w:sz w:val="20"/>
          <w:szCs w:val="20"/>
        </w:rPr>
        <w:t xml:space="preserve"> </w:t>
      </w:r>
      <w:r w:rsidR="003161EF" w:rsidRPr="00147721">
        <w:rPr>
          <w:rFonts w:ascii="Times New Roman" w:hAnsi="Times New Roman" w:cs="Times New Roman"/>
          <w:sz w:val="20"/>
          <w:szCs w:val="20"/>
          <w:lang w:eastAsia="ko-KR"/>
        </w:rPr>
        <w:t xml:space="preserve">the </w:t>
      </w:r>
      <w:r w:rsidR="001F6BEF" w:rsidRPr="00147721">
        <w:rPr>
          <w:rFonts w:ascii="Times New Roman" w:hAnsi="Times New Roman" w:cs="Times New Roman"/>
          <w:sz w:val="20"/>
          <w:szCs w:val="20"/>
        </w:rPr>
        <w:t>Compact Disclosure</w:t>
      </w:r>
      <w:r w:rsidR="00936B82" w:rsidRPr="00147721">
        <w:rPr>
          <w:rFonts w:ascii="Times New Roman" w:hAnsi="Times New Roman" w:cs="Times New Roman"/>
          <w:sz w:val="20"/>
          <w:szCs w:val="20"/>
          <w:lang w:eastAsia="ko-KR"/>
        </w:rPr>
        <w:t xml:space="preserve"> (CD)</w:t>
      </w:r>
      <w:r w:rsidR="001F6BEF" w:rsidRPr="00147721">
        <w:rPr>
          <w:rFonts w:ascii="Times New Roman" w:hAnsi="Times New Roman" w:cs="Times New Roman"/>
          <w:sz w:val="20"/>
          <w:szCs w:val="20"/>
          <w:lang w:eastAsia="ko-KR"/>
        </w:rPr>
        <w:t>;</w:t>
      </w:r>
      <w:r w:rsidR="001F6BEF" w:rsidRPr="00147721">
        <w:rPr>
          <w:rFonts w:ascii="Times New Roman" w:hAnsi="Times New Roman" w:cs="Times New Roman"/>
          <w:sz w:val="20"/>
          <w:szCs w:val="20"/>
        </w:rPr>
        <w:t xml:space="preserve"> the </w:t>
      </w:r>
      <w:r w:rsidR="001F6BEF" w:rsidRPr="00147721">
        <w:rPr>
          <w:rFonts w:ascii="Times New Roman" w:hAnsi="Times New Roman" w:cs="Times New Roman"/>
          <w:sz w:val="20"/>
          <w:szCs w:val="20"/>
          <w:lang w:eastAsia="ko-KR"/>
        </w:rPr>
        <w:t xml:space="preserve">data on </w:t>
      </w:r>
      <w:r w:rsidR="001F6BEF" w:rsidRPr="00147721">
        <w:rPr>
          <w:rFonts w:ascii="Times New Roman" w:hAnsi="Times New Roman" w:cs="Times New Roman"/>
          <w:sz w:val="20"/>
          <w:szCs w:val="20"/>
        </w:rPr>
        <w:t>number of outstanding shares</w:t>
      </w:r>
      <w:r w:rsidR="001F6BEF" w:rsidRPr="00147721">
        <w:rPr>
          <w:rFonts w:ascii="Times New Roman" w:hAnsi="Times New Roman" w:cs="Times New Roman"/>
          <w:sz w:val="20"/>
          <w:szCs w:val="20"/>
          <w:lang w:eastAsia="ko-KR"/>
        </w:rPr>
        <w:t xml:space="preserve"> market capitalization are obtained</w:t>
      </w:r>
      <w:r w:rsidR="001F6BEF" w:rsidRPr="00147721">
        <w:rPr>
          <w:rFonts w:ascii="Times New Roman" w:hAnsi="Times New Roman" w:cs="Times New Roman"/>
          <w:sz w:val="20"/>
          <w:szCs w:val="20"/>
        </w:rPr>
        <w:t xml:space="preserve"> from </w:t>
      </w:r>
      <w:r w:rsidRPr="00147721">
        <w:rPr>
          <w:rFonts w:ascii="Times New Roman" w:hAnsi="Times New Roman" w:cs="Times New Roman"/>
          <w:sz w:val="20"/>
          <w:szCs w:val="20"/>
          <w:lang w:eastAsia="ko-KR"/>
        </w:rPr>
        <w:t>Center for Research in Security Prices (</w:t>
      </w:r>
      <w:r w:rsidR="001F6BEF" w:rsidRPr="00147721">
        <w:rPr>
          <w:rFonts w:ascii="Times New Roman" w:hAnsi="Times New Roman" w:cs="Times New Roman"/>
          <w:sz w:val="20"/>
          <w:szCs w:val="20"/>
        </w:rPr>
        <w:t>CRSP</w:t>
      </w:r>
      <w:r w:rsidRPr="00147721">
        <w:rPr>
          <w:rFonts w:ascii="Times New Roman" w:hAnsi="Times New Roman" w:cs="Times New Roman"/>
          <w:sz w:val="20"/>
          <w:szCs w:val="20"/>
          <w:lang w:eastAsia="ko-KR"/>
        </w:rPr>
        <w:t>)</w:t>
      </w:r>
      <w:r w:rsidR="001F6BEF" w:rsidRPr="00147721">
        <w:rPr>
          <w:rFonts w:ascii="Times New Roman" w:hAnsi="Times New Roman" w:cs="Times New Roman"/>
          <w:sz w:val="20"/>
          <w:szCs w:val="20"/>
          <w:lang w:eastAsia="ko-KR"/>
        </w:rPr>
        <w:t xml:space="preserve">. </w:t>
      </w:r>
    </w:p>
    <w:p w:rsidR="00DA4115" w:rsidRPr="00147721" w:rsidRDefault="00DA4115" w:rsidP="00425EEF">
      <w:pPr>
        <w:spacing w:after="0" w:line="360" w:lineRule="auto"/>
        <w:ind w:firstLine="360"/>
        <w:jc w:val="both"/>
        <w:rPr>
          <w:rFonts w:ascii="Times New Roman" w:hAnsi="Times New Roman" w:cs="Times New Roman"/>
          <w:sz w:val="20"/>
          <w:szCs w:val="20"/>
        </w:rPr>
      </w:pPr>
      <w:r w:rsidRPr="00147721">
        <w:rPr>
          <w:rFonts w:ascii="Times New Roman" w:hAnsi="Times New Roman" w:cs="Times New Roman"/>
          <w:sz w:val="20"/>
          <w:szCs w:val="20"/>
        </w:rPr>
        <w:t xml:space="preserve">For the final sample, I exclude the following: (1) firms having dual class stock (2) firms not found on the Thomson-Reuters 13F database or the CRSP or </w:t>
      </w:r>
      <w:r w:rsidR="00936B82" w:rsidRPr="00147721">
        <w:rPr>
          <w:rFonts w:ascii="Times New Roman" w:hAnsi="Times New Roman" w:cs="Times New Roman"/>
          <w:sz w:val="20"/>
          <w:szCs w:val="20"/>
          <w:lang w:eastAsia="ko-KR"/>
        </w:rPr>
        <w:t xml:space="preserve">the </w:t>
      </w:r>
      <w:r w:rsidRPr="00147721">
        <w:rPr>
          <w:rFonts w:ascii="Times New Roman" w:hAnsi="Times New Roman" w:cs="Times New Roman"/>
          <w:sz w:val="20"/>
          <w:szCs w:val="20"/>
        </w:rPr>
        <w:t>CD (3) firms having no data on insiders either in Compact Disclosure or proxy statements (4) firms that do not have common stock (CRSP share codes other than 10 &amp; 11). The final sample consists of two data sets: the 2001 sample data includes 1568 proposals of 894 firms with 1% or greater ownership, while the 2006 sample data includes 1082 proposals of 611 firms and 7040 institutions with 1% or greater ownership.</w:t>
      </w:r>
    </w:p>
    <w:p w:rsidR="00261314" w:rsidRPr="00147721" w:rsidRDefault="00261314" w:rsidP="00425EEF">
      <w:pPr>
        <w:spacing w:after="0" w:line="360" w:lineRule="auto"/>
        <w:ind w:firstLine="400"/>
        <w:jc w:val="both"/>
        <w:rPr>
          <w:rFonts w:ascii="Times New Roman" w:hAnsi="Times New Roman" w:cs="Times New Roman"/>
          <w:sz w:val="20"/>
          <w:szCs w:val="20"/>
          <w:lang w:eastAsia="ko-KR"/>
        </w:rPr>
      </w:pPr>
      <w:r w:rsidRPr="00147721">
        <w:rPr>
          <w:rFonts w:ascii="Times New Roman" w:hAnsi="Times New Roman" w:cs="Times New Roman"/>
          <w:sz w:val="20"/>
          <w:szCs w:val="20"/>
          <w:lang w:eastAsia="ko-KR"/>
        </w:rPr>
        <w:lastRenderedPageBreak/>
        <w:t xml:space="preserve">The </w:t>
      </w:r>
      <w:r w:rsidRPr="00147721">
        <w:rPr>
          <w:rFonts w:ascii="Times New Roman" w:hAnsi="Times New Roman" w:cs="Times New Roman"/>
          <w:sz w:val="20"/>
          <w:szCs w:val="20"/>
        </w:rPr>
        <w:t>dependent variable of this paper is the aggregate vote in support of corporate-governance related management sponsored proposals and shareholder sponsored proposals</w:t>
      </w:r>
      <w:r w:rsidRPr="00147721">
        <w:rPr>
          <w:rFonts w:ascii="Times New Roman" w:hAnsi="Times New Roman" w:cs="Times New Roman"/>
          <w:sz w:val="20"/>
          <w:szCs w:val="20"/>
          <w:lang w:eastAsia="ko-KR"/>
        </w:rPr>
        <w:t xml:space="preserve">. </w:t>
      </w:r>
      <w:r w:rsidRPr="00147721">
        <w:rPr>
          <w:rFonts w:ascii="Times New Roman" w:hAnsi="Times New Roman" w:cs="Times New Roman"/>
          <w:sz w:val="20"/>
          <w:szCs w:val="20"/>
        </w:rPr>
        <w:t>In most cases, voting outcomes for shareholder proposals are calculated on the basis of votes cast for or against</w:t>
      </w:r>
      <w:r w:rsidR="003161EF" w:rsidRPr="00147721">
        <w:rPr>
          <w:rFonts w:ascii="Times New Roman" w:hAnsi="Times New Roman" w:cs="Times New Roman"/>
          <w:sz w:val="20"/>
          <w:szCs w:val="20"/>
          <w:lang w:eastAsia="ko-KR"/>
        </w:rPr>
        <w:t>,</w:t>
      </w:r>
      <w:r w:rsidRPr="00147721">
        <w:rPr>
          <w:rFonts w:ascii="Times New Roman" w:hAnsi="Times New Roman" w:cs="Times New Roman"/>
          <w:sz w:val="20"/>
          <w:szCs w:val="20"/>
        </w:rPr>
        <w:t xml:space="preserve"> regardless of the year. In contrast, most voting outcomes for management proposals are calculated on the basis of votes cast for or against or </w:t>
      </w:r>
      <w:r w:rsidR="003161EF" w:rsidRPr="00147721">
        <w:rPr>
          <w:rFonts w:ascii="Times New Roman" w:hAnsi="Times New Roman" w:cs="Times New Roman"/>
          <w:sz w:val="20"/>
          <w:szCs w:val="20"/>
          <w:lang w:eastAsia="ko-KR"/>
        </w:rPr>
        <w:t xml:space="preserve">on </w:t>
      </w:r>
      <w:r w:rsidRPr="00147721">
        <w:rPr>
          <w:rFonts w:ascii="Times New Roman" w:hAnsi="Times New Roman" w:cs="Times New Roman"/>
          <w:sz w:val="20"/>
          <w:szCs w:val="20"/>
        </w:rPr>
        <w:t>abstention. To make these voting outcomes comparable, I transform the original voting outcomes as follows; [For = for / (for + against)], with voting results calculated based on actual votes cast for or against, and abstentions not being counted. Since the summation of the percentage of votes for and the percentage of votes against is 100%, I only report the former.</w:t>
      </w:r>
      <w:r w:rsidR="00C6354D" w:rsidRPr="00147721">
        <w:rPr>
          <w:rFonts w:ascii="Times New Roman" w:hAnsi="Times New Roman" w:cs="Times New Roman"/>
          <w:sz w:val="20"/>
          <w:szCs w:val="20"/>
          <w:lang w:eastAsia="ko-KR"/>
        </w:rPr>
        <w:t xml:space="preserve"> </w:t>
      </w:r>
    </w:p>
    <w:p w:rsidR="00515A0D" w:rsidRPr="00147721" w:rsidRDefault="00515A0D" w:rsidP="00515A0D">
      <w:pPr>
        <w:spacing w:after="0" w:line="360" w:lineRule="auto"/>
        <w:ind w:firstLine="360"/>
        <w:jc w:val="both"/>
        <w:rPr>
          <w:rFonts w:ascii="Times New Roman" w:hAnsi="Times New Roman" w:cs="Times New Roman"/>
          <w:sz w:val="20"/>
          <w:szCs w:val="20"/>
        </w:rPr>
      </w:pPr>
      <w:r w:rsidRPr="00147721">
        <w:rPr>
          <w:rFonts w:ascii="Times New Roman" w:hAnsi="Times New Roman" w:cs="Times New Roman"/>
          <w:sz w:val="20"/>
          <w:szCs w:val="20"/>
        </w:rPr>
        <w:t xml:space="preserve">Since the level of shareholder support can vary by type of proposals, I divide management sponsored proposals into six subcategories: (1) Anti-takeover issues; (2) Board related issues; (3) Compensation related issues; (4) Common stock issuance; (5) M&amp;A; (6) Removal of anti-takeover issues; </w:t>
      </w:r>
      <w:r w:rsidR="003161EF" w:rsidRPr="00147721">
        <w:rPr>
          <w:rFonts w:ascii="Times New Roman" w:hAnsi="Times New Roman" w:cs="Times New Roman"/>
          <w:sz w:val="20"/>
          <w:szCs w:val="20"/>
          <w:lang w:eastAsia="ko-KR"/>
        </w:rPr>
        <w:t xml:space="preserve">and </w:t>
      </w:r>
      <w:r w:rsidRPr="00147721">
        <w:rPr>
          <w:rFonts w:ascii="Times New Roman" w:hAnsi="Times New Roman" w:cs="Times New Roman"/>
          <w:sz w:val="20"/>
          <w:szCs w:val="20"/>
        </w:rPr>
        <w:t>(7) Other issues. Shareholder sponsored proposals are also classified into four subcategories: (1) Board related issues; (2) Compensation related issues; (3) Removal of anti-takeover issues</w:t>
      </w:r>
      <w:r w:rsidR="003161EF" w:rsidRPr="00147721">
        <w:rPr>
          <w:rFonts w:ascii="Times New Roman" w:hAnsi="Times New Roman" w:cs="Times New Roman"/>
          <w:sz w:val="20"/>
          <w:szCs w:val="20"/>
          <w:lang w:eastAsia="ko-KR"/>
        </w:rPr>
        <w:t>; and</w:t>
      </w:r>
      <w:r w:rsidRPr="00147721">
        <w:rPr>
          <w:rFonts w:ascii="Times New Roman" w:hAnsi="Times New Roman" w:cs="Times New Roman"/>
          <w:sz w:val="20"/>
          <w:szCs w:val="20"/>
        </w:rPr>
        <w:t xml:space="preserve"> (4) Other issues. Table 1 outlines the voting patterns of shareholders by proposal type and year. All of the values shown are the percentage of votes cast in favor of proposals. As shown in table 1, the average shareholder support level of management sponsored proposals in 2001 is similar to 2006 while that of shareholder sponsored proposals grows in 2006, compared to 2001. </w:t>
      </w:r>
    </w:p>
    <w:p w:rsidR="00515A0D" w:rsidRPr="00147721" w:rsidRDefault="003161EF" w:rsidP="00515A0D">
      <w:pPr>
        <w:spacing w:after="0" w:line="360" w:lineRule="auto"/>
        <w:ind w:firstLine="360"/>
        <w:jc w:val="both"/>
        <w:rPr>
          <w:rFonts w:ascii="Times New Roman" w:hAnsi="Times New Roman" w:cs="Times New Roman"/>
          <w:sz w:val="20"/>
          <w:szCs w:val="20"/>
        </w:rPr>
      </w:pPr>
      <w:r w:rsidRPr="00147721">
        <w:rPr>
          <w:rFonts w:ascii="Times New Roman" w:hAnsi="Times New Roman" w:cs="Times New Roman"/>
          <w:sz w:val="20"/>
          <w:szCs w:val="20"/>
        </w:rPr>
        <w:t xml:space="preserve">Panel </w:t>
      </w:r>
      <w:proofErr w:type="gramStart"/>
      <w:r w:rsidRPr="00147721">
        <w:rPr>
          <w:rFonts w:ascii="Times New Roman" w:hAnsi="Times New Roman" w:cs="Times New Roman"/>
          <w:sz w:val="20"/>
          <w:szCs w:val="20"/>
        </w:rPr>
        <w:t>A</w:t>
      </w:r>
      <w:proofErr w:type="gramEnd"/>
      <w:r w:rsidRPr="00147721">
        <w:rPr>
          <w:rFonts w:ascii="Times New Roman" w:hAnsi="Times New Roman" w:cs="Times New Roman"/>
          <w:sz w:val="20"/>
          <w:szCs w:val="20"/>
        </w:rPr>
        <w:t xml:space="preserve"> of </w:t>
      </w:r>
      <w:r w:rsidRPr="00147721">
        <w:rPr>
          <w:rFonts w:ascii="Times New Roman" w:hAnsi="Times New Roman" w:cs="Times New Roman"/>
          <w:sz w:val="20"/>
          <w:szCs w:val="20"/>
          <w:lang w:eastAsia="ko-KR"/>
        </w:rPr>
        <w:t>T</w:t>
      </w:r>
      <w:r w:rsidR="00515A0D" w:rsidRPr="00147721">
        <w:rPr>
          <w:rFonts w:ascii="Times New Roman" w:hAnsi="Times New Roman" w:cs="Times New Roman"/>
          <w:sz w:val="20"/>
          <w:szCs w:val="20"/>
        </w:rPr>
        <w:t>able 1 shows that the majority of management proposals for the two data sets falls within compensation related issues. The proport</w:t>
      </w:r>
      <w:r w:rsidRPr="00147721">
        <w:rPr>
          <w:rFonts w:ascii="Times New Roman" w:hAnsi="Times New Roman" w:cs="Times New Roman"/>
          <w:sz w:val="20"/>
          <w:szCs w:val="20"/>
        </w:rPr>
        <w:t>ion of these proposals increase</w:t>
      </w:r>
      <w:r w:rsidRPr="00147721">
        <w:rPr>
          <w:rFonts w:ascii="Times New Roman" w:hAnsi="Times New Roman" w:cs="Times New Roman"/>
          <w:sz w:val="20"/>
          <w:szCs w:val="20"/>
          <w:lang w:eastAsia="ko-KR"/>
        </w:rPr>
        <w:t>s</w:t>
      </w:r>
      <w:r w:rsidR="00515A0D" w:rsidRPr="00147721">
        <w:rPr>
          <w:rFonts w:ascii="Times New Roman" w:hAnsi="Times New Roman" w:cs="Times New Roman"/>
          <w:sz w:val="20"/>
          <w:szCs w:val="20"/>
        </w:rPr>
        <w:t xml:space="preserve"> from 57% in 2001 to 78% in 2006; moreover the level of shareholder support for this type of p</w:t>
      </w:r>
      <w:r w:rsidRPr="00147721">
        <w:rPr>
          <w:rFonts w:ascii="Times New Roman" w:hAnsi="Times New Roman" w:cs="Times New Roman"/>
          <w:sz w:val="20"/>
          <w:szCs w:val="20"/>
        </w:rPr>
        <w:t>roposals significantly increase</w:t>
      </w:r>
      <w:r w:rsidRPr="00147721">
        <w:rPr>
          <w:rFonts w:ascii="Times New Roman" w:hAnsi="Times New Roman" w:cs="Times New Roman"/>
          <w:sz w:val="20"/>
          <w:szCs w:val="20"/>
          <w:lang w:eastAsia="ko-KR"/>
        </w:rPr>
        <w:t>s</w:t>
      </w:r>
      <w:r w:rsidR="00515A0D" w:rsidRPr="00147721">
        <w:rPr>
          <w:rFonts w:ascii="Times New Roman" w:hAnsi="Times New Roman" w:cs="Times New Roman"/>
          <w:sz w:val="20"/>
          <w:szCs w:val="20"/>
        </w:rPr>
        <w:t xml:space="preserve"> in 2006. Common stock issuance related proposals have the next highest occurrence in 2001, accounting for 10% of the sample proposals. Specifically, anti-takeover proposals receive the lowest support level in both years, and the frequency and the shareholder support level of these proposals are significantly lower in 2001. </w:t>
      </w:r>
    </w:p>
    <w:p w:rsidR="00515A0D" w:rsidRPr="00147721" w:rsidRDefault="003161EF" w:rsidP="00515A0D">
      <w:pPr>
        <w:spacing w:after="0" w:line="360" w:lineRule="auto"/>
        <w:ind w:firstLine="400"/>
        <w:jc w:val="both"/>
        <w:rPr>
          <w:rFonts w:ascii="Times New Roman" w:hAnsi="Times New Roman" w:cs="Times New Roman"/>
          <w:sz w:val="20"/>
          <w:szCs w:val="20"/>
        </w:rPr>
      </w:pPr>
      <w:r w:rsidRPr="00147721">
        <w:rPr>
          <w:rFonts w:ascii="Times New Roman" w:hAnsi="Times New Roman" w:cs="Times New Roman"/>
          <w:sz w:val="20"/>
          <w:szCs w:val="20"/>
        </w:rPr>
        <w:t xml:space="preserve">Panel B of </w:t>
      </w:r>
      <w:r w:rsidRPr="00147721">
        <w:rPr>
          <w:rFonts w:ascii="Times New Roman" w:hAnsi="Times New Roman" w:cs="Times New Roman"/>
          <w:sz w:val="20"/>
          <w:szCs w:val="20"/>
          <w:lang w:eastAsia="ko-KR"/>
        </w:rPr>
        <w:t>T</w:t>
      </w:r>
      <w:r w:rsidR="00515A0D" w:rsidRPr="00147721">
        <w:rPr>
          <w:rFonts w:ascii="Times New Roman" w:hAnsi="Times New Roman" w:cs="Times New Roman"/>
          <w:sz w:val="20"/>
          <w:szCs w:val="20"/>
        </w:rPr>
        <w:t>able 1 shows that remov</w:t>
      </w:r>
      <w:r w:rsidRPr="00147721">
        <w:rPr>
          <w:rFonts w:ascii="Times New Roman" w:hAnsi="Times New Roman" w:cs="Times New Roman"/>
          <w:sz w:val="20"/>
          <w:szCs w:val="20"/>
        </w:rPr>
        <w:t xml:space="preserve">al of anti-takeover proposals </w:t>
      </w:r>
      <w:r w:rsidRPr="00147721">
        <w:rPr>
          <w:rFonts w:ascii="Times New Roman" w:hAnsi="Times New Roman" w:cs="Times New Roman"/>
          <w:sz w:val="20"/>
          <w:szCs w:val="20"/>
          <w:lang w:eastAsia="ko-KR"/>
        </w:rPr>
        <w:t>are</w:t>
      </w:r>
      <w:r w:rsidR="00515A0D" w:rsidRPr="00147721">
        <w:rPr>
          <w:rFonts w:ascii="Times New Roman" w:hAnsi="Times New Roman" w:cs="Times New Roman"/>
          <w:sz w:val="20"/>
          <w:szCs w:val="20"/>
        </w:rPr>
        <w:t xml:space="preserve"> the most common shareholder sponsored proposals in 2001 and </w:t>
      </w:r>
      <w:r w:rsidRPr="00147721">
        <w:rPr>
          <w:rFonts w:ascii="Times New Roman" w:hAnsi="Times New Roman" w:cs="Times New Roman"/>
          <w:sz w:val="20"/>
          <w:szCs w:val="20"/>
          <w:lang w:eastAsia="ko-KR"/>
        </w:rPr>
        <w:t xml:space="preserve">have </w:t>
      </w:r>
      <w:r w:rsidR="00515A0D" w:rsidRPr="00147721">
        <w:rPr>
          <w:rFonts w:ascii="Times New Roman" w:hAnsi="Times New Roman" w:cs="Times New Roman"/>
          <w:sz w:val="20"/>
          <w:szCs w:val="20"/>
        </w:rPr>
        <w:t xml:space="preserve">the next </w:t>
      </w:r>
      <w:r w:rsidRPr="00147721">
        <w:rPr>
          <w:rFonts w:ascii="Times New Roman" w:hAnsi="Times New Roman" w:cs="Times New Roman"/>
          <w:sz w:val="20"/>
          <w:szCs w:val="20"/>
          <w:lang w:eastAsia="ko-KR"/>
        </w:rPr>
        <w:t xml:space="preserve">to </w:t>
      </w:r>
      <w:r w:rsidR="00515A0D" w:rsidRPr="00147721">
        <w:rPr>
          <w:rFonts w:ascii="Times New Roman" w:hAnsi="Times New Roman" w:cs="Times New Roman"/>
          <w:sz w:val="20"/>
          <w:szCs w:val="20"/>
        </w:rPr>
        <w:t xml:space="preserve">highest </w:t>
      </w:r>
      <w:r w:rsidRPr="00147721">
        <w:rPr>
          <w:rFonts w:ascii="Times New Roman" w:hAnsi="Times New Roman" w:cs="Times New Roman"/>
          <w:sz w:val="20"/>
          <w:szCs w:val="20"/>
          <w:lang w:eastAsia="ko-KR"/>
        </w:rPr>
        <w:t xml:space="preserve">level of </w:t>
      </w:r>
      <w:r w:rsidRPr="00147721">
        <w:rPr>
          <w:rFonts w:ascii="Times New Roman" w:hAnsi="Times New Roman" w:cs="Times New Roman"/>
          <w:sz w:val="20"/>
          <w:szCs w:val="20"/>
        </w:rPr>
        <w:t>occurrence in 2006, and ha</w:t>
      </w:r>
      <w:r w:rsidRPr="00147721">
        <w:rPr>
          <w:rFonts w:ascii="Times New Roman" w:hAnsi="Times New Roman" w:cs="Times New Roman"/>
          <w:sz w:val="20"/>
          <w:szCs w:val="20"/>
          <w:lang w:eastAsia="ko-KR"/>
        </w:rPr>
        <w:t>ve</w:t>
      </w:r>
      <w:r w:rsidR="00515A0D" w:rsidRPr="00147721">
        <w:rPr>
          <w:rFonts w:ascii="Times New Roman" w:hAnsi="Times New Roman" w:cs="Times New Roman"/>
          <w:sz w:val="20"/>
          <w:szCs w:val="20"/>
        </w:rPr>
        <w:t xml:space="preserve"> the highest levels of shareholder support in both years. In addition, board related proposals have the highest</w:t>
      </w:r>
      <w:r w:rsidRPr="00147721">
        <w:rPr>
          <w:rFonts w:ascii="Times New Roman" w:hAnsi="Times New Roman" w:cs="Times New Roman"/>
          <w:sz w:val="20"/>
          <w:szCs w:val="20"/>
          <w:lang w:eastAsia="ko-KR"/>
        </w:rPr>
        <w:t xml:space="preserve"> level of </w:t>
      </w:r>
      <w:r w:rsidR="00515A0D" w:rsidRPr="00147721">
        <w:rPr>
          <w:rFonts w:ascii="Times New Roman" w:hAnsi="Times New Roman" w:cs="Times New Roman"/>
          <w:sz w:val="20"/>
          <w:szCs w:val="20"/>
        </w:rPr>
        <w:t>occurrence, accounting for 44% of the sample proposals in 2006. Overall, I find that the proportion and the level of support for each type of management and for shareholder proposals differ by year. The other notable change between the two data sets is that the average level of support for management proposals increases by 1% while the average level of support for shareholder proposals increases by 13%.</w:t>
      </w:r>
    </w:p>
    <w:p w:rsidR="00261314" w:rsidRPr="00147721" w:rsidRDefault="00261314" w:rsidP="00425EEF">
      <w:pPr>
        <w:spacing w:after="0" w:line="360" w:lineRule="auto"/>
        <w:ind w:firstLine="360"/>
        <w:jc w:val="both"/>
        <w:rPr>
          <w:rFonts w:ascii="Times New Roman" w:hAnsi="Times New Roman" w:cs="Times New Roman"/>
          <w:sz w:val="20"/>
          <w:szCs w:val="20"/>
          <w:lang w:eastAsia="ko-KR"/>
        </w:rPr>
      </w:pPr>
      <w:r w:rsidRPr="00147721">
        <w:rPr>
          <w:rFonts w:ascii="Times New Roman" w:hAnsi="Times New Roman" w:cs="Times New Roman"/>
          <w:sz w:val="20"/>
          <w:szCs w:val="20"/>
          <w:lang w:eastAsia="ko-KR"/>
        </w:rPr>
        <w:t xml:space="preserve">The independent </w:t>
      </w:r>
      <w:r w:rsidRPr="00147721">
        <w:rPr>
          <w:rFonts w:ascii="Times New Roman" w:hAnsi="Times New Roman" w:cs="Times New Roman"/>
          <w:sz w:val="20"/>
          <w:szCs w:val="20"/>
        </w:rPr>
        <w:t xml:space="preserve">variables of this paper are ownership and firm characteristics. Following </w:t>
      </w:r>
      <w:proofErr w:type="spellStart"/>
      <w:r w:rsidRPr="00147721">
        <w:rPr>
          <w:rFonts w:ascii="Times New Roman" w:hAnsi="Times New Roman" w:cs="Times New Roman"/>
          <w:sz w:val="20"/>
          <w:szCs w:val="20"/>
        </w:rPr>
        <w:t>Brickley</w:t>
      </w:r>
      <w:proofErr w:type="spellEnd"/>
      <w:r w:rsidRPr="00147721">
        <w:rPr>
          <w:rFonts w:ascii="Times New Roman" w:hAnsi="Times New Roman" w:cs="Times New Roman"/>
          <w:sz w:val="20"/>
          <w:szCs w:val="20"/>
        </w:rPr>
        <w:t xml:space="preserve"> et al (1988), I include ownership held by institutions, insiders, </w:t>
      </w:r>
      <w:proofErr w:type="spellStart"/>
      <w:r w:rsidRPr="00147721">
        <w:rPr>
          <w:rFonts w:ascii="Times New Roman" w:hAnsi="Times New Roman" w:cs="Times New Roman"/>
          <w:sz w:val="20"/>
          <w:szCs w:val="20"/>
        </w:rPr>
        <w:t>blockholders</w:t>
      </w:r>
      <w:proofErr w:type="spellEnd"/>
      <w:r w:rsidRPr="00147721">
        <w:rPr>
          <w:rFonts w:ascii="Times New Roman" w:hAnsi="Times New Roman" w:cs="Times New Roman"/>
          <w:sz w:val="20"/>
          <w:szCs w:val="20"/>
        </w:rPr>
        <w:t xml:space="preserve">, and size. The Thomson-Reuters classifies institutions into five types, according to their various lines of business and different legal and fiduciary obligations: banks (type1), insurance companies (type2), investment companies (type3), independent investment advisors (type4), and all others including foundations, endowments, public pension funds, and private pension funds (type5). </w:t>
      </w:r>
      <w:r w:rsidR="00F3336E" w:rsidRPr="00147721">
        <w:rPr>
          <w:rFonts w:ascii="Times New Roman" w:hAnsi="Times New Roman" w:cs="Times New Roman"/>
          <w:sz w:val="20"/>
          <w:szCs w:val="20"/>
          <w:lang w:eastAsia="ko-KR"/>
        </w:rPr>
        <w:t>Leaving out</w:t>
      </w:r>
      <w:r w:rsidRPr="00147721">
        <w:rPr>
          <w:rFonts w:ascii="Times New Roman" w:hAnsi="Times New Roman" w:cs="Times New Roman"/>
          <w:sz w:val="20"/>
          <w:szCs w:val="20"/>
        </w:rPr>
        <w:t xml:space="preserve"> ownership held by mutual funds (type3), the main dependent variable, I refine the Thomson-Reuters’ classification into three groups according to the potential business ties with the invested firms: classifying banks and insurance companies into a pressure sensitive group; classifying investment advisors and public pension funds into a pressure-resistant </w:t>
      </w:r>
      <w:r w:rsidRPr="00147721">
        <w:rPr>
          <w:rFonts w:ascii="Times New Roman" w:hAnsi="Times New Roman" w:cs="Times New Roman"/>
          <w:sz w:val="20"/>
          <w:szCs w:val="20"/>
        </w:rPr>
        <w:lastRenderedPageBreak/>
        <w:t xml:space="preserve">group; and classifying private pension funds and all other institutions including endowments and foundations into a pressure-indeterminate group. To obtain the percentage of the outstanding shares owned by each type of institution, I divide the total shares of each type of institution that owns at least one percent of the firm’s shares by the number of outstanding shares at the end of the calendar quarter as reported by CRSP. </w:t>
      </w:r>
    </w:p>
    <w:p w:rsidR="004D1574" w:rsidRPr="00147721" w:rsidRDefault="00936B82" w:rsidP="00425EEF">
      <w:pPr>
        <w:spacing w:after="0" w:line="360" w:lineRule="auto"/>
        <w:ind w:firstLine="360"/>
        <w:jc w:val="both"/>
        <w:rPr>
          <w:rFonts w:ascii="Times New Roman" w:hAnsi="Times New Roman" w:cs="Times New Roman"/>
          <w:sz w:val="20"/>
          <w:szCs w:val="20"/>
          <w:lang w:eastAsia="ko-KR"/>
        </w:rPr>
      </w:pPr>
      <w:bookmarkStart w:id="1" w:name="OLE_LINK1"/>
      <w:bookmarkStart w:id="2" w:name="OLE_LINK2"/>
      <w:r w:rsidRPr="00147721">
        <w:rPr>
          <w:rFonts w:ascii="Times New Roman" w:hAnsi="Times New Roman" w:cs="Times New Roman"/>
          <w:sz w:val="20"/>
          <w:szCs w:val="20"/>
        </w:rPr>
        <w:t>The percentage</w:t>
      </w:r>
      <w:r w:rsidR="00242188" w:rsidRPr="00147721">
        <w:rPr>
          <w:rFonts w:ascii="Times New Roman" w:hAnsi="Times New Roman" w:cs="Times New Roman"/>
          <w:sz w:val="20"/>
          <w:szCs w:val="20"/>
        </w:rPr>
        <w:t xml:space="preserve"> </w:t>
      </w:r>
      <w:r w:rsidRPr="00147721">
        <w:rPr>
          <w:rFonts w:ascii="Times New Roman" w:hAnsi="Times New Roman" w:cs="Times New Roman"/>
          <w:sz w:val="20"/>
          <w:szCs w:val="20"/>
          <w:lang w:eastAsia="ko-KR"/>
        </w:rPr>
        <w:t xml:space="preserve">insider ownership </w:t>
      </w:r>
      <w:r w:rsidR="00242188" w:rsidRPr="00147721">
        <w:rPr>
          <w:rFonts w:ascii="Times New Roman" w:hAnsi="Times New Roman" w:cs="Times New Roman"/>
          <w:sz w:val="20"/>
          <w:szCs w:val="20"/>
        </w:rPr>
        <w:t xml:space="preserve">is determined by dividing </w:t>
      </w:r>
      <w:r w:rsidRPr="00147721">
        <w:rPr>
          <w:rFonts w:ascii="Times New Roman" w:hAnsi="Times New Roman" w:cs="Times New Roman"/>
          <w:sz w:val="20"/>
          <w:szCs w:val="20"/>
        </w:rPr>
        <w:t xml:space="preserve">the total number of shares held in aggregate by all officers and directors </w:t>
      </w:r>
      <w:r w:rsidRPr="00147721">
        <w:rPr>
          <w:rFonts w:ascii="Times New Roman" w:hAnsi="Times New Roman" w:cs="Times New Roman"/>
          <w:sz w:val="20"/>
          <w:szCs w:val="20"/>
          <w:lang w:eastAsia="ko-KR"/>
        </w:rPr>
        <w:t xml:space="preserve">from the CD </w:t>
      </w:r>
      <w:r w:rsidR="00242188" w:rsidRPr="00147721">
        <w:rPr>
          <w:rFonts w:ascii="Times New Roman" w:hAnsi="Times New Roman" w:cs="Times New Roman"/>
          <w:sz w:val="20"/>
          <w:szCs w:val="20"/>
        </w:rPr>
        <w:t xml:space="preserve">by the number of outstanding shares from CRSP. </w:t>
      </w:r>
      <w:r w:rsidRPr="00147721">
        <w:rPr>
          <w:rFonts w:ascii="Times New Roman" w:hAnsi="Times New Roman" w:cs="Times New Roman"/>
          <w:sz w:val="20"/>
          <w:szCs w:val="20"/>
          <w:lang w:eastAsia="ko-KR"/>
        </w:rPr>
        <w:t xml:space="preserve">The CD report </w:t>
      </w:r>
      <w:bookmarkEnd w:id="1"/>
      <w:bookmarkEnd w:id="2"/>
      <w:r w:rsidRPr="00147721">
        <w:rPr>
          <w:rFonts w:ascii="Times New Roman" w:hAnsi="Times New Roman" w:cs="Times New Roman"/>
          <w:sz w:val="20"/>
          <w:szCs w:val="20"/>
          <w:lang w:eastAsia="ko-KR"/>
        </w:rPr>
        <w:t>t</w:t>
      </w:r>
      <w:r w:rsidR="00242188" w:rsidRPr="00147721">
        <w:rPr>
          <w:rFonts w:ascii="Times New Roman" w:hAnsi="Times New Roman" w:cs="Times New Roman"/>
          <w:sz w:val="20"/>
          <w:szCs w:val="20"/>
        </w:rPr>
        <w:t>he percentage of shares held by each shareholder who owns five percent or more of the firm’s shares</w:t>
      </w:r>
      <w:r w:rsidRPr="00147721">
        <w:rPr>
          <w:rFonts w:ascii="Times New Roman" w:hAnsi="Times New Roman" w:cs="Times New Roman"/>
          <w:sz w:val="20"/>
          <w:szCs w:val="20"/>
          <w:lang w:eastAsia="ko-KR"/>
        </w:rPr>
        <w:t xml:space="preserve">, I determine this as </w:t>
      </w:r>
      <w:proofErr w:type="spellStart"/>
      <w:r w:rsidR="00242188" w:rsidRPr="00147721">
        <w:rPr>
          <w:rFonts w:ascii="Times New Roman" w:hAnsi="Times New Roman" w:cs="Times New Roman"/>
          <w:sz w:val="20"/>
          <w:szCs w:val="20"/>
        </w:rPr>
        <w:t>blockholder</w:t>
      </w:r>
      <w:proofErr w:type="spellEnd"/>
      <w:r w:rsidRPr="00147721">
        <w:rPr>
          <w:rFonts w:ascii="Times New Roman" w:hAnsi="Times New Roman" w:cs="Times New Roman"/>
          <w:sz w:val="20"/>
          <w:szCs w:val="20"/>
          <w:lang w:eastAsia="ko-KR"/>
        </w:rPr>
        <w:t xml:space="preserve"> ownership.</w:t>
      </w:r>
      <w:r w:rsidR="00242188" w:rsidRPr="00147721">
        <w:rPr>
          <w:rFonts w:ascii="Times New Roman" w:hAnsi="Times New Roman" w:cs="Times New Roman"/>
          <w:sz w:val="20"/>
          <w:szCs w:val="20"/>
        </w:rPr>
        <w:t xml:space="preserve"> Other than non-institutional </w:t>
      </w:r>
      <w:proofErr w:type="spellStart"/>
      <w:r w:rsidR="00242188" w:rsidRPr="00147721">
        <w:rPr>
          <w:rFonts w:ascii="Times New Roman" w:hAnsi="Times New Roman" w:cs="Times New Roman"/>
          <w:sz w:val="20"/>
          <w:szCs w:val="20"/>
        </w:rPr>
        <w:t>blockholders</w:t>
      </w:r>
      <w:proofErr w:type="spellEnd"/>
      <w:r w:rsidR="00242188" w:rsidRPr="00147721">
        <w:rPr>
          <w:rFonts w:ascii="Times New Roman" w:hAnsi="Times New Roman" w:cs="Times New Roman"/>
          <w:sz w:val="20"/>
          <w:szCs w:val="20"/>
        </w:rPr>
        <w:t xml:space="preserve">, this information includes </w:t>
      </w:r>
      <w:proofErr w:type="spellStart"/>
      <w:r w:rsidR="00242188" w:rsidRPr="00147721">
        <w:rPr>
          <w:rFonts w:ascii="Times New Roman" w:hAnsi="Times New Roman" w:cs="Times New Roman"/>
          <w:sz w:val="20"/>
          <w:szCs w:val="20"/>
        </w:rPr>
        <w:t>blockholders</w:t>
      </w:r>
      <w:proofErr w:type="spellEnd"/>
      <w:r w:rsidR="00242188" w:rsidRPr="00147721">
        <w:rPr>
          <w:rFonts w:ascii="Times New Roman" w:hAnsi="Times New Roman" w:cs="Times New Roman"/>
          <w:sz w:val="20"/>
          <w:szCs w:val="20"/>
        </w:rPr>
        <w:t xml:space="preserve"> who are also institutions</w:t>
      </w:r>
      <w:r w:rsidR="00F3336E" w:rsidRPr="00147721">
        <w:rPr>
          <w:rFonts w:ascii="Times New Roman" w:hAnsi="Times New Roman" w:cs="Times New Roman"/>
          <w:sz w:val="20"/>
          <w:szCs w:val="20"/>
          <w:lang w:eastAsia="ko-KR"/>
        </w:rPr>
        <w:t xml:space="preserve"> or </w:t>
      </w:r>
      <w:r w:rsidR="00F3336E" w:rsidRPr="00147721">
        <w:rPr>
          <w:rFonts w:ascii="Times New Roman" w:hAnsi="Times New Roman" w:cs="Times New Roman"/>
          <w:sz w:val="20"/>
          <w:szCs w:val="20"/>
        </w:rPr>
        <w:t>insiders</w:t>
      </w:r>
      <w:r w:rsidR="00242188" w:rsidRPr="00147721">
        <w:rPr>
          <w:rFonts w:ascii="Times New Roman" w:hAnsi="Times New Roman" w:cs="Times New Roman"/>
          <w:sz w:val="20"/>
          <w:szCs w:val="20"/>
        </w:rPr>
        <w:t xml:space="preserve">, which were previously counted as institutional ownership and insider ownership. </w:t>
      </w:r>
    </w:p>
    <w:p w:rsidR="00147842" w:rsidRPr="00147721" w:rsidRDefault="00147842" w:rsidP="00425EEF">
      <w:pPr>
        <w:spacing w:after="0" w:line="360" w:lineRule="auto"/>
        <w:ind w:firstLine="360"/>
        <w:jc w:val="both"/>
        <w:rPr>
          <w:rFonts w:ascii="Times New Roman" w:hAnsi="Times New Roman" w:cs="Times New Roman"/>
          <w:sz w:val="20"/>
          <w:szCs w:val="20"/>
          <w:lang w:eastAsia="ko-KR"/>
        </w:rPr>
      </w:pPr>
      <w:r w:rsidRPr="00147721">
        <w:rPr>
          <w:rFonts w:ascii="Times New Roman" w:hAnsi="Times New Roman" w:cs="Times New Roman"/>
          <w:sz w:val="20"/>
          <w:szCs w:val="20"/>
        </w:rPr>
        <w:t xml:space="preserve">In Table 2, I compare summary statistics on ownership structure and firm size for the 2001 sample firms to those for the 2006 sample firms. Panel </w:t>
      </w:r>
      <w:proofErr w:type="gramStart"/>
      <w:r w:rsidRPr="00147721">
        <w:rPr>
          <w:rFonts w:ascii="Times New Roman" w:hAnsi="Times New Roman" w:cs="Times New Roman"/>
          <w:sz w:val="20"/>
          <w:szCs w:val="20"/>
        </w:rPr>
        <w:t>A</w:t>
      </w:r>
      <w:proofErr w:type="gramEnd"/>
      <w:r w:rsidRPr="00147721">
        <w:rPr>
          <w:rFonts w:ascii="Times New Roman" w:hAnsi="Times New Roman" w:cs="Times New Roman"/>
          <w:sz w:val="20"/>
          <w:szCs w:val="20"/>
        </w:rPr>
        <w:t xml:space="preserve"> </w:t>
      </w:r>
      <w:r w:rsidR="00F3336E" w:rsidRPr="00147721">
        <w:rPr>
          <w:rFonts w:ascii="Times New Roman" w:hAnsi="Times New Roman" w:cs="Times New Roman"/>
          <w:sz w:val="20"/>
          <w:szCs w:val="20"/>
        </w:rPr>
        <w:t xml:space="preserve">of </w:t>
      </w:r>
      <w:r w:rsidR="00F3336E" w:rsidRPr="00147721">
        <w:rPr>
          <w:rFonts w:ascii="Times New Roman" w:hAnsi="Times New Roman" w:cs="Times New Roman"/>
          <w:sz w:val="20"/>
          <w:szCs w:val="20"/>
          <w:lang w:eastAsia="ko-KR"/>
        </w:rPr>
        <w:t>T</w:t>
      </w:r>
      <w:r w:rsidRPr="00147721">
        <w:rPr>
          <w:rFonts w:ascii="Times New Roman" w:hAnsi="Times New Roman" w:cs="Times New Roman"/>
          <w:sz w:val="20"/>
          <w:szCs w:val="20"/>
        </w:rPr>
        <w:t xml:space="preserve">able 2 shows that the average institutional ownership increases significantly from 39% in 2001 to 49% in 2006. Note that institutional ownership includes institutional investors owning one percent or more of a sample firm’s common stock. The percent </w:t>
      </w:r>
      <w:r w:rsidR="00F3336E" w:rsidRPr="00147721">
        <w:rPr>
          <w:rFonts w:ascii="Times New Roman" w:hAnsi="Times New Roman" w:cs="Times New Roman"/>
          <w:sz w:val="20"/>
          <w:szCs w:val="20"/>
          <w:lang w:eastAsia="ko-KR"/>
        </w:rPr>
        <w:t xml:space="preserve">of insider </w:t>
      </w:r>
      <w:r w:rsidRPr="00147721">
        <w:rPr>
          <w:rFonts w:ascii="Times New Roman" w:hAnsi="Times New Roman" w:cs="Times New Roman"/>
          <w:sz w:val="20"/>
          <w:szCs w:val="20"/>
        </w:rPr>
        <w:t xml:space="preserve">ownership </w:t>
      </w:r>
      <w:r w:rsidR="00F3336E" w:rsidRPr="00147721">
        <w:rPr>
          <w:rFonts w:ascii="Times New Roman" w:hAnsi="Times New Roman" w:cs="Times New Roman"/>
          <w:sz w:val="20"/>
          <w:szCs w:val="20"/>
          <w:lang w:eastAsia="ko-KR"/>
        </w:rPr>
        <w:t>is</w:t>
      </w:r>
      <w:r w:rsidRPr="00147721">
        <w:rPr>
          <w:rFonts w:ascii="Times New Roman" w:hAnsi="Times New Roman" w:cs="Times New Roman"/>
          <w:sz w:val="20"/>
          <w:szCs w:val="20"/>
        </w:rPr>
        <w:t xml:space="preserve"> cut in half. The percent </w:t>
      </w:r>
      <w:r w:rsidR="00F3336E" w:rsidRPr="00147721">
        <w:rPr>
          <w:rFonts w:ascii="Times New Roman" w:hAnsi="Times New Roman" w:cs="Times New Roman"/>
          <w:sz w:val="20"/>
          <w:szCs w:val="20"/>
          <w:lang w:eastAsia="ko-KR"/>
        </w:rPr>
        <w:t xml:space="preserve">of outside </w:t>
      </w:r>
      <w:proofErr w:type="spellStart"/>
      <w:r w:rsidR="00F3336E" w:rsidRPr="00147721">
        <w:rPr>
          <w:rFonts w:ascii="Times New Roman" w:hAnsi="Times New Roman" w:cs="Times New Roman"/>
          <w:sz w:val="20"/>
          <w:szCs w:val="20"/>
          <w:lang w:eastAsia="ko-KR"/>
        </w:rPr>
        <w:t>blockholder</w:t>
      </w:r>
      <w:proofErr w:type="spellEnd"/>
      <w:r w:rsidR="00F3336E" w:rsidRPr="00147721">
        <w:rPr>
          <w:rFonts w:ascii="Times New Roman" w:hAnsi="Times New Roman" w:cs="Times New Roman"/>
          <w:sz w:val="20"/>
          <w:szCs w:val="20"/>
          <w:lang w:eastAsia="ko-KR"/>
        </w:rPr>
        <w:t xml:space="preserve"> ow</w:t>
      </w:r>
      <w:r w:rsidRPr="00147721">
        <w:rPr>
          <w:rFonts w:ascii="Times New Roman" w:hAnsi="Times New Roman" w:cs="Times New Roman"/>
          <w:sz w:val="20"/>
          <w:szCs w:val="20"/>
        </w:rPr>
        <w:t>nership</w:t>
      </w:r>
      <w:r w:rsidR="00F3336E" w:rsidRPr="00147721">
        <w:rPr>
          <w:rFonts w:ascii="Times New Roman" w:hAnsi="Times New Roman" w:cs="Times New Roman"/>
          <w:sz w:val="20"/>
          <w:szCs w:val="20"/>
          <w:lang w:eastAsia="ko-KR"/>
        </w:rPr>
        <w:t xml:space="preserve"> </w:t>
      </w:r>
      <w:r w:rsidRPr="00147721">
        <w:rPr>
          <w:rFonts w:ascii="Times New Roman" w:hAnsi="Times New Roman" w:cs="Times New Roman"/>
          <w:sz w:val="20"/>
          <w:szCs w:val="20"/>
        </w:rPr>
        <w:t>decrease</w:t>
      </w:r>
      <w:r w:rsidR="00F3336E" w:rsidRPr="00147721">
        <w:rPr>
          <w:rFonts w:ascii="Times New Roman" w:hAnsi="Times New Roman" w:cs="Times New Roman"/>
          <w:sz w:val="20"/>
          <w:szCs w:val="20"/>
          <w:lang w:eastAsia="ko-KR"/>
        </w:rPr>
        <w:t>s</w:t>
      </w:r>
      <w:r w:rsidRPr="00147721">
        <w:rPr>
          <w:rFonts w:ascii="Times New Roman" w:hAnsi="Times New Roman" w:cs="Times New Roman"/>
          <w:sz w:val="20"/>
          <w:szCs w:val="20"/>
        </w:rPr>
        <w:t xml:space="preserve"> dramatically. Market capitalization of the 2006 sample firm is tw</w:t>
      </w:r>
      <w:r w:rsidR="00F3336E" w:rsidRPr="00147721">
        <w:rPr>
          <w:rFonts w:ascii="Times New Roman" w:hAnsi="Times New Roman" w:cs="Times New Roman"/>
          <w:sz w:val="20"/>
          <w:szCs w:val="20"/>
          <w:lang w:eastAsia="ko-KR"/>
        </w:rPr>
        <w:t>o times l</w:t>
      </w:r>
      <w:r w:rsidRPr="00147721">
        <w:rPr>
          <w:rFonts w:ascii="Times New Roman" w:hAnsi="Times New Roman" w:cs="Times New Roman"/>
          <w:sz w:val="20"/>
          <w:szCs w:val="20"/>
        </w:rPr>
        <w:t xml:space="preserve">arger than that of the 2001 sample firms. In panel B of </w:t>
      </w:r>
      <w:r w:rsidR="00F3336E" w:rsidRPr="00147721">
        <w:rPr>
          <w:rFonts w:ascii="Times New Roman" w:hAnsi="Times New Roman" w:cs="Times New Roman"/>
          <w:sz w:val="20"/>
          <w:szCs w:val="20"/>
          <w:lang w:eastAsia="ko-KR"/>
        </w:rPr>
        <w:t>T</w:t>
      </w:r>
      <w:r w:rsidRPr="00147721">
        <w:rPr>
          <w:rFonts w:ascii="Times New Roman" w:hAnsi="Times New Roman" w:cs="Times New Roman"/>
          <w:sz w:val="20"/>
          <w:szCs w:val="20"/>
        </w:rPr>
        <w:t>able 2, I report the mean number and the mean percentage ownership at the firm level of institutions by institutional type and year. The average holdings of each type of institution for the 2001 sample firms are significantly different from those for the 2006 sample firms. The holdings of mutual funds increase from 9% to more than 12%. A large proportion of institutional ownership is concentrated in investment advisors and public pension funds in both years, accounting for approximately 48% of institutional ownership for the sample firms in 2001 and 43% of institutional ownership for the sample firms in 2006. The average holdings of all types of institution</w:t>
      </w:r>
      <w:r w:rsidR="00F3336E" w:rsidRPr="00147721">
        <w:rPr>
          <w:rFonts w:ascii="Times New Roman" w:hAnsi="Times New Roman" w:cs="Times New Roman"/>
          <w:sz w:val="20"/>
          <w:szCs w:val="20"/>
          <w:lang w:eastAsia="ko-KR"/>
        </w:rPr>
        <w:t>s</w:t>
      </w:r>
      <w:r w:rsidRPr="00147721">
        <w:rPr>
          <w:rFonts w:ascii="Times New Roman" w:hAnsi="Times New Roman" w:cs="Times New Roman"/>
          <w:sz w:val="20"/>
          <w:szCs w:val="20"/>
        </w:rPr>
        <w:t xml:space="preserve"> increase significantly.</w:t>
      </w:r>
    </w:p>
    <w:p w:rsidR="00425EEF" w:rsidRPr="00147721" w:rsidRDefault="00425EEF" w:rsidP="00425EEF">
      <w:pPr>
        <w:spacing w:after="0" w:line="360" w:lineRule="auto"/>
        <w:ind w:firstLine="360"/>
        <w:jc w:val="both"/>
        <w:rPr>
          <w:rFonts w:ascii="Times New Roman" w:hAnsi="Times New Roman" w:cs="Times New Roman"/>
          <w:sz w:val="20"/>
          <w:szCs w:val="20"/>
          <w:lang w:eastAsia="ko-KR"/>
        </w:rPr>
      </w:pPr>
    </w:p>
    <w:p w:rsidR="003F0BF2" w:rsidRPr="00147721" w:rsidRDefault="003F0BF2" w:rsidP="00425EEF">
      <w:pPr>
        <w:spacing w:after="0" w:line="360" w:lineRule="auto"/>
        <w:ind w:firstLine="360"/>
        <w:jc w:val="both"/>
        <w:rPr>
          <w:rFonts w:ascii="Times New Roman" w:hAnsi="Times New Roman" w:cs="Times New Roman"/>
          <w:sz w:val="20"/>
          <w:szCs w:val="20"/>
          <w:lang w:eastAsia="ko-KR"/>
        </w:rPr>
      </w:pPr>
    </w:p>
    <w:p w:rsidR="00AE3DD0" w:rsidRPr="00DD10CD" w:rsidRDefault="00AE3DD0" w:rsidP="00425EEF">
      <w:pPr>
        <w:spacing w:after="0" w:line="360" w:lineRule="auto"/>
        <w:jc w:val="both"/>
        <w:rPr>
          <w:rFonts w:ascii="Times New Roman" w:hAnsi="Times New Roman" w:cs="Times New Roman"/>
          <w:b/>
          <w:sz w:val="30"/>
          <w:szCs w:val="30"/>
          <w:lang w:eastAsia="ko-KR"/>
        </w:rPr>
      </w:pPr>
      <w:r w:rsidRPr="00DD10CD">
        <w:rPr>
          <w:rFonts w:ascii="Times New Roman" w:hAnsi="Times New Roman" w:cs="Times New Roman"/>
          <w:b/>
          <w:sz w:val="30"/>
          <w:szCs w:val="30"/>
        </w:rPr>
        <w:t>V</w:t>
      </w:r>
      <w:r w:rsidR="002B07B1" w:rsidRPr="00DD10CD">
        <w:rPr>
          <w:rFonts w:ascii="Times New Roman" w:hAnsi="Times New Roman" w:cs="Times New Roman"/>
          <w:b/>
          <w:sz w:val="30"/>
          <w:szCs w:val="30"/>
        </w:rPr>
        <w:t>I. RESULT</w:t>
      </w:r>
      <w:r w:rsidR="00F3336E" w:rsidRPr="00DD10CD">
        <w:rPr>
          <w:rFonts w:ascii="Times New Roman" w:hAnsi="Times New Roman" w:cs="Times New Roman"/>
          <w:b/>
          <w:sz w:val="30"/>
          <w:szCs w:val="30"/>
          <w:lang w:eastAsia="ko-KR"/>
        </w:rPr>
        <w:t>S</w:t>
      </w:r>
    </w:p>
    <w:p w:rsidR="00B01D5F" w:rsidRPr="00147721" w:rsidRDefault="00B01D5F" w:rsidP="00425EEF">
      <w:pPr>
        <w:spacing w:after="0" w:line="360" w:lineRule="auto"/>
        <w:jc w:val="both"/>
        <w:rPr>
          <w:rFonts w:ascii="Times New Roman" w:hAnsi="Times New Roman" w:cs="Times New Roman"/>
          <w:b/>
          <w:sz w:val="20"/>
          <w:szCs w:val="20"/>
          <w:lang w:eastAsia="ko-KR"/>
        </w:rPr>
      </w:pPr>
    </w:p>
    <w:p w:rsidR="00AE3DD0" w:rsidRPr="00147721" w:rsidRDefault="00AA0B51" w:rsidP="00421C3C">
      <w:pPr>
        <w:spacing w:after="0" w:line="360" w:lineRule="auto"/>
        <w:ind w:firstLineChars="200" w:firstLine="400"/>
        <w:jc w:val="both"/>
        <w:rPr>
          <w:rFonts w:ascii="Times New Roman" w:hAnsi="Times New Roman" w:cs="Times New Roman"/>
          <w:sz w:val="20"/>
          <w:szCs w:val="20"/>
        </w:rPr>
      </w:pPr>
      <w:r w:rsidRPr="00147721">
        <w:rPr>
          <w:rFonts w:ascii="Times New Roman" w:hAnsi="Times New Roman" w:cs="Times New Roman"/>
          <w:sz w:val="20"/>
          <w:szCs w:val="20"/>
        </w:rPr>
        <w:t>The main analysi</w:t>
      </w:r>
      <w:r w:rsidRPr="00147721">
        <w:rPr>
          <w:rFonts w:ascii="Times New Roman" w:hAnsi="Times New Roman" w:cs="Times New Roman"/>
          <w:sz w:val="20"/>
          <w:szCs w:val="20"/>
          <w:lang w:eastAsia="ko-KR"/>
        </w:rPr>
        <w:t>s</w:t>
      </w:r>
      <w:r w:rsidR="00AE3DD0" w:rsidRPr="00147721">
        <w:rPr>
          <w:rFonts w:ascii="Times New Roman" w:hAnsi="Times New Roman" w:cs="Times New Roman"/>
          <w:sz w:val="20"/>
          <w:szCs w:val="20"/>
        </w:rPr>
        <w:t xml:space="preserve"> seeks to explore whether </w:t>
      </w:r>
      <w:r w:rsidR="00D3678B" w:rsidRPr="00147721">
        <w:rPr>
          <w:rFonts w:ascii="Times New Roman" w:hAnsi="Times New Roman" w:cs="Times New Roman"/>
          <w:sz w:val="20"/>
          <w:szCs w:val="20"/>
          <w:lang w:eastAsia="ko-KR"/>
        </w:rPr>
        <w:t>the adoption of the disclosure rule has an impact on mutual fund voting behavior</w:t>
      </w:r>
      <w:r w:rsidR="00D7382B" w:rsidRPr="00147721">
        <w:rPr>
          <w:rFonts w:ascii="Times New Roman" w:hAnsi="Times New Roman" w:cs="Times New Roman"/>
          <w:sz w:val="20"/>
          <w:szCs w:val="20"/>
          <w:lang w:eastAsia="ko-KR"/>
        </w:rPr>
        <w:t xml:space="preserve"> by comparing the association between mutual fund ownership and aggregate voting outcomes before and after the rules are adopted.</w:t>
      </w:r>
      <w:r w:rsidR="0011690E" w:rsidRPr="00147721">
        <w:rPr>
          <w:rFonts w:ascii="Times New Roman" w:hAnsi="Times New Roman" w:cs="Times New Roman"/>
          <w:sz w:val="20"/>
          <w:szCs w:val="20"/>
          <w:lang w:eastAsia="ko-KR"/>
        </w:rPr>
        <w:t xml:space="preserve"> </w:t>
      </w:r>
      <w:r w:rsidR="00AE3DD0" w:rsidRPr="00147721">
        <w:rPr>
          <w:rFonts w:ascii="Times New Roman" w:hAnsi="Times New Roman" w:cs="Times New Roman"/>
          <w:sz w:val="20"/>
          <w:szCs w:val="20"/>
        </w:rPr>
        <w:t>The dependent variable is the percentage level of</w:t>
      </w:r>
      <w:r w:rsidR="009653C9" w:rsidRPr="00147721">
        <w:rPr>
          <w:rFonts w:ascii="Times New Roman" w:hAnsi="Times New Roman" w:cs="Times New Roman"/>
          <w:sz w:val="20"/>
          <w:szCs w:val="20"/>
          <w:lang w:eastAsia="ko-KR"/>
        </w:rPr>
        <w:t xml:space="preserve"> aggregate</w:t>
      </w:r>
      <w:r w:rsidR="00AE3DD0" w:rsidRPr="00147721">
        <w:rPr>
          <w:rFonts w:ascii="Times New Roman" w:hAnsi="Times New Roman" w:cs="Times New Roman"/>
          <w:sz w:val="20"/>
          <w:szCs w:val="20"/>
        </w:rPr>
        <w:t xml:space="preserve"> votes in support of management and shareholder proposals, which is confined to</w:t>
      </w:r>
      <w:r w:rsidRPr="00147721">
        <w:rPr>
          <w:rFonts w:ascii="Times New Roman" w:hAnsi="Times New Roman" w:cs="Times New Roman"/>
          <w:sz w:val="20"/>
          <w:szCs w:val="20"/>
          <w:lang w:eastAsia="ko-KR"/>
        </w:rPr>
        <w:t xml:space="preserve"> the</w:t>
      </w:r>
      <w:r w:rsidR="00AE3DD0" w:rsidRPr="00147721">
        <w:rPr>
          <w:rFonts w:ascii="Times New Roman" w:hAnsi="Times New Roman" w:cs="Times New Roman"/>
          <w:sz w:val="20"/>
          <w:szCs w:val="20"/>
        </w:rPr>
        <w:t xml:space="preserve"> [0, 1] interval. As a result, I introduce the </w:t>
      </w:r>
      <w:r w:rsidR="009653C9" w:rsidRPr="00147721">
        <w:rPr>
          <w:rFonts w:ascii="Times New Roman" w:hAnsi="Times New Roman" w:cs="Times New Roman"/>
          <w:sz w:val="20"/>
          <w:szCs w:val="20"/>
        </w:rPr>
        <w:t xml:space="preserve">quasi-maximum likelihood estimator (QLME) </w:t>
      </w:r>
      <w:r w:rsidR="00AE3DD0" w:rsidRPr="00147721">
        <w:rPr>
          <w:rFonts w:ascii="Times New Roman" w:hAnsi="Times New Roman" w:cs="Times New Roman"/>
          <w:sz w:val="20"/>
          <w:szCs w:val="20"/>
        </w:rPr>
        <w:t xml:space="preserve">to obtain robust methods for estimation in equation (3). To the extent that the QMLE is based on the large sample properties of the generalized linear model, the somewhat small sample size of this paper may bring into question whether the QMLE is appropriate. To mitigate this, I also report the results from the OLS regressions of the </w:t>
      </w:r>
      <w:r w:rsidRPr="00147721">
        <w:rPr>
          <w:rFonts w:ascii="Times New Roman" w:hAnsi="Times New Roman" w:cs="Times New Roman"/>
          <w:sz w:val="20"/>
          <w:szCs w:val="20"/>
          <w:lang w:eastAsia="ko-KR"/>
        </w:rPr>
        <w:t xml:space="preserve">level of </w:t>
      </w:r>
      <w:r w:rsidR="00AE3DD0" w:rsidRPr="00147721">
        <w:rPr>
          <w:rFonts w:ascii="Times New Roman" w:hAnsi="Times New Roman" w:cs="Times New Roman"/>
          <w:sz w:val="20"/>
          <w:szCs w:val="20"/>
        </w:rPr>
        <w:t>voting support and of the logarithmic transformed voting support.</w:t>
      </w:r>
      <w:r w:rsidR="009653C9" w:rsidRPr="00147721">
        <w:rPr>
          <w:rStyle w:val="FootnoteReference"/>
          <w:rFonts w:ascii="Times New Roman" w:hAnsi="Times New Roman" w:cs="Times New Roman"/>
          <w:sz w:val="20"/>
          <w:szCs w:val="20"/>
        </w:rPr>
        <w:footnoteReference w:id="3"/>
      </w:r>
      <w:r w:rsidR="00AE3DD0" w:rsidRPr="00147721">
        <w:rPr>
          <w:rFonts w:ascii="Times New Roman" w:hAnsi="Times New Roman" w:cs="Times New Roman"/>
          <w:sz w:val="20"/>
          <w:szCs w:val="20"/>
        </w:rPr>
        <w:t xml:space="preserve"> As shown in Table 3 and Table 4, the results of three different specifications are almost consistent, which suggests that the QMLE of the </w:t>
      </w:r>
      <w:r w:rsidR="00AE3DD0" w:rsidRPr="00147721">
        <w:rPr>
          <w:rFonts w:ascii="Times New Roman" w:hAnsi="Times New Roman" w:cs="Times New Roman"/>
          <w:sz w:val="20"/>
          <w:szCs w:val="20"/>
        </w:rPr>
        <w:lastRenderedPageBreak/>
        <w:t xml:space="preserve">fractional response model does not seem to </w:t>
      </w:r>
      <w:r w:rsidR="001B5C51" w:rsidRPr="00147721">
        <w:rPr>
          <w:rFonts w:ascii="Times New Roman" w:hAnsi="Times New Roman" w:cs="Times New Roman"/>
          <w:sz w:val="20"/>
          <w:szCs w:val="20"/>
        </w:rPr>
        <w:t xml:space="preserve">be </w:t>
      </w:r>
      <w:proofErr w:type="spellStart"/>
      <w:r w:rsidR="001B5C51" w:rsidRPr="00147721">
        <w:rPr>
          <w:rFonts w:ascii="Times New Roman" w:hAnsi="Times New Roman" w:cs="Times New Roman"/>
          <w:sz w:val="20"/>
          <w:szCs w:val="20"/>
        </w:rPr>
        <w:t>misspecified</w:t>
      </w:r>
      <w:proofErr w:type="spellEnd"/>
      <w:r w:rsidR="001B5C51" w:rsidRPr="00147721">
        <w:rPr>
          <w:rFonts w:ascii="Times New Roman" w:hAnsi="Times New Roman" w:cs="Times New Roman"/>
          <w:sz w:val="20"/>
          <w:szCs w:val="20"/>
        </w:rPr>
        <w:t xml:space="preserve">. Therefore, </w:t>
      </w:r>
      <w:r w:rsidR="00AE3DD0" w:rsidRPr="00147721">
        <w:rPr>
          <w:rFonts w:ascii="Times New Roman" w:hAnsi="Times New Roman" w:cs="Times New Roman"/>
          <w:sz w:val="20"/>
          <w:szCs w:val="20"/>
        </w:rPr>
        <w:t xml:space="preserve">the discussion of the results below is based on the estimates of the QMLE. </w:t>
      </w:r>
    </w:p>
    <w:p w:rsidR="00AE3DD0" w:rsidRPr="00147721" w:rsidRDefault="00AE3DD0" w:rsidP="00421C3C">
      <w:pPr>
        <w:spacing w:after="0" w:line="360" w:lineRule="auto"/>
        <w:ind w:firstLineChars="200" w:firstLine="400"/>
        <w:jc w:val="both"/>
        <w:rPr>
          <w:rFonts w:ascii="Times New Roman" w:hAnsi="Times New Roman" w:cs="Times New Roman"/>
          <w:sz w:val="20"/>
          <w:szCs w:val="20"/>
          <w:lang w:eastAsia="ko-KR"/>
        </w:rPr>
      </w:pPr>
      <w:r w:rsidRPr="00147721">
        <w:rPr>
          <w:rFonts w:ascii="Times New Roman" w:hAnsi="Times New Roman" w:cs="Times New Roman"/>
          <w:sz w:val="20"/>
          <w:szCs w:val="20"/>
        </w:rPr>
        <w:t xml:space="preserve">As the distribution and the level of shareholder support of management proposals differ from those of shareholder proposals, I separately estimate the impact of the rule on management sponsored proposals and on shareholder sponsored proposals. Since I include the percentage of outstanding stock owned by institutions, insiders, and outside </w:t>
      </w:r>
      <w:proofErr w:type="spellStart"/>
      <w:r w:rsidRPr="00147721">
        <w:rPr>
          <w:rFonts w:ascii="Times New Roman" w:hAnsi="Times New Roman" w:cs="Times New Roman"/>
          <w:sz w:val="20"/>
          <w:szCs w:val="20"/>
        </w:rPr>
        <w:t>blockholders</w:t>
      </w:r>
      <w:proofErr w:type="spellEnd"/>
      <w:r w:rsidRPr="00147721">
        <w:rPr>
          <w:rFonts w:ascii="Times New Roman" w:hAnsi="Times New Roman" w:cs="Times New Roman"/>
          <w:sz w:val="20"/>
          <w:szCs w:val="20"/>
        </w:rPr>
        <w:t xml:space="preserve"> as independent variables, the rest of the percentage can be regarded as non-</w:t>
      </w:r>
      <w:proofErr w:type="spellStart"/>
      <w:r w:rsidRPr="00147721">
        <w:rPr>
          <w:rFonts w:ascii="Times New Roman" w:hAnsi="Times New Roman" w:cs="Times New Roman"/>
          <w:sz w:val="20"/>
          <w:szCs w:val="20"/>
        </w:rPr>
        <w:t>blockholder</w:t>
      </w:r>
      <w:proofErr w:type="spellEnd"/>
      <w:r w:rsidRPr="00147721">
        <w:rPr>
          <w:rFonts w:ascii="Times New Roman" w:hAnsi="Times New Roman" w:cs="Times New Roman"/>
          <w:sz w:val="20"/>
          <w:szCs w:val="20"/>
        </w:rPr>
        <w:t xml:space="preserve"> ownership to make the summation of percentage ownership 100</w:t>
      </w:r>
      <w:r w:rsidR="00AA0B51" w:rsidRPr="00147721">
        <w:rPr>
          <w:rFonts w:ascii="Times New Roman" w:hAnsi="Times New Roman" w:cs="Times New Roman"/>
          <w:sz w:val="20"/>
          <w:szCs w:val="20"/>
          <w:lang w:eastAsia="ko-KR"/>
        </w:rPr>
        <w:t>%</w:t>
      </w:r>
      <w:r w:rsidRPr="00147721">
        <w:rPr>
          <w:rFonts w:ascii="Times New Roman" w:hAnsi="Times New Roman" w:cs="Times New Roman"/>
          <w:sz w:val="20"/>
          <w:szCs w:val="20"/>
        </w:rPr>
        <w:t xml:space="preserve">. </w:t>
      </w:r>
    </w:p>
    <w:p w:rsidR="00B01D5F" w:rsidRPr="00147721" w:rsidRDefault="00B01D5F" w:rsidP="00421C3C">
      <w:pPr>
        <w:spacing w:after="0" w:line="360" w:lineRule="auto"/>
        <w:ind w:firstLineChars="200" w:firstLine="400"/>
        <w:jc w:val="both"/>
        <w:rPr>
          <w:rFonts w:ascii="Times New Roman" w:hAnsi="Times New Roman" w:cs="Times New Roman"/>
          <w:sz w:val="20"/>
          <w:szCs w:val="20"/>
          <w:lang w:eastAsia="ko-KR"/>
        </w:rPr>
      </w:pPr>
    </w:p>
    <w:p w:rsidR="00AE3DD0" w:rsidRPr="00DD10CD" w:rsidRDefault="00AE3DD0" w:rsidP="00DD10CD">
      <w:pPr>
        <w:pStyle w:val="ListParagraph"/>
        <w:numPr>
          <w:ilvl w:val="0"/>
          <w:numId w:val="7"/>
        </w:numPr>
        <w:spacing w:line="360" w:lineRule="auto"/>
        <w:ind w:leftChars="0"/>
        <w:rPr>
          <w:rFonts w:ascii="Times New Roman" w:hAnsi="Times New Roman" w:cs="Times New Roman"/>
          <w:b/>
          <w:sz w:val="26"/>
          <w:szCs w:val="26"/>
        </w:rPr>
      </w:pPr>
      <w:r w:rsidRPr="00DD10CD">
        <w:rPr>
          <w:rFonts w:ascii="Times New Roman" w:hAnsi="Times New Roman" w:cs="Times New Roman"/>
          <w:b/>
          <w:sz w:val="26"/>
          <w:szCs w:val="26"/>
        </w:rPr>
        <w:t>Management Sponsored Proposals</w:t>
      </w:r>
    </w:p>
    <w:p w:rsidR="00B01D5F" w:rsidRPr="00147721" w:rsidRDefault="00B01D5F" w:rsidP="00B01D5F">
      <w:pPr>
        <w:pStyle w:val="ListParagraph"/>
        <w:spacing w:line="360" w:lineRule="auto"/>
        <w:ind w:leftChars="0" w:left="760"/>
        <w:rPr>
          <w:rFonts w:ascii="Times New Roman" w:hAnsi="Times New Roman" w:cs="Times New Roman"/>
          <w:szCs w:val="20"/>
        </w:rPr>
      </w:pPr>
    </w:p>
    <w:p w:rsidR="00630A55" w:rsidRPr="00147721" w:rsidRDefault="009653C9" w:rsidP="00421C3C">
      <w:pPr>
        <w:spacing w:after="0" w:line="360" w:lineRule="auto"/>
        <w:ind w:firstLineChars="200" w:firstLine="400"/>
        <w:jc w:val="both"/>
        <w:rPr>
          <w:rFonts w:ascii="Times New Roman" w:hAnsi="Times New Roman" w:cs="Times New Roman"/>
          <w:sz w:val="20"/>
          <w:szCs w:val="20"/>
          <w:lang w:eastAsia="ko-KR"/>
        </w:rPr>
      </w:pPr>
      <w:r w:rsidRPr="00147721">
        <w:rPr>
          <w:rFonts w:ascii="Times New Roman" w:hAnsi="Times New Roman" w:cs="Times New Roman"/>
          <w:sz w:val="20"/>
          <w:szCs w:val="20"/>
        </w:rPr>
        <w:t>I begin by examin</w:t>
      </w:r>
      <w:r w:rsidRPr="00147721">
        <w:rPr>
          <w:rFonts w:ascii="Times New Roman" w:hAnsi="Times New Roman" w:cs="Times New Roman"/>
          <w:sz w:val="20"/>
          <w:szCs w:val="20"/>
          <w:lang w:eastAsia="ko-KR"/>
        </w:rPr>
        <w:t>ing</w:t>
      </w:r>
      <w:r w:rsidR="00AE3DD0" w:rsidRPr="00147721">
        <w:rPr>
          <w:rFonts w:ascii="Times New Roman" w:hAnsi="Times New Roman" w:cs="Times New Roman"/>
          <w:sz w:val="20"/>
          <w:szCs w:val="20"/>
        </w:rPr>
        <w:t xml:space="preserve"> how aggregate voting outcomes are related to mutual fund ownership before the rule and after the rule. As column (1) of Table 3 indicates, the coefficient estimate for the mutual funds is negatively significant whereas the interaction term of mutual fund ownership with the after dummy is positively significant. Given the fact that the after dummy itself is not statistically significant, the positive coefficient of the interaction term between mutual funds and the after dummy indicates that mutual funds increase the level of voting support for management rather than decrease the level of voting support, after the adoption of the disclosure rule. </w:t>
      </w:r>
      <w:r w:rsidR="006A06CA" w:rsidRPr="00147721">
        <w:rPr>
          <w:rFonts w:ascii="Times New Roman" w:hAnsi="Times New Roman" w:cs="Times New Roman"/>
          <w:sz w:val="20"/>
          <w:szCs w:val="20"/>
          <w:lang w:eastAsia="ko-KR"/>
        </w:rPr>
        <w:t xml:space="preserve">As shown in Figure 1, </w:t>
      </w:r>
      <w:r w:rsidR="00E80EF9" w:rsidRPr="00147721">
        <w:rPr>
          <w:rFonts w:ascii="Times New Roman" w:hAnsi="Times New Roman" w:cs="Times New Roman"/>
          <w:sz w:val="20"/>
          <w:szCs w:val="20"/>
          <w:lang w:eastAsia="ko-KR"/>
        </w:rPr>
        <w:t xml:space="preserve">the </w:t>
      </w:r>
      <w:r w:rsidR="007556DB" w:rsidRPr="00147721">
        <w:rPr>
          <w:rFonts w:ascii="Times New Roman" w:hAnsi="Times New Roman" w:cs="Times New Roman"/>
          <w:sz w:val="20"/>
          <w:szCs w:val="20"/>
          <w:lang w:eastAsia="ko-KR"/>
        </w:rPr>
        <w:t xml:space="preserve">level of </w:t>
      </w:r>
      <w:r w:rsidR="00E80EF9" w:rsidRPr="00147721">
        <w:rPr>
          <w:rFonts w:ascii="Times New Roman" w:hAnsi="Times New Roman" w:cs="Times New Roman"/>
          <w:sz w:val="20"/>
          <w:szCs w:val="20"/>
          <w:lang w:eastAsia="ko-KR"/>
        </w:rPr>
        <w:t xml:space="preserve">voting support for management </w:t>
      </w:r>
      <w:r w:rsidR="007556DB" w:rsidRPr="00147721">
        <w:rPr>
          <w:rFonts w:ascii="Times New Roman" w:hAnsi="Times New Roman" w:cs="Times New Roman"/>
          <w:sz w:val="20"/>
          <w:szCs w:val="20"/>
          <w:lang w:eastAsia="ko-KR"/>
        </w:rPr>
        <w:t xml:space="preserve">sponsored proposals </w:t>
      </w:r>
      <w:r w:rsidR="00E80EF9" w:rsidRPr="00147721">
        <w:rPr>
          <w:rFonts w:ascii="Times New Roman" w:hAnsi="Times New Roman" w:cs="Times New Roman"/>
          <w:sz w:val="20"/>
          <w:szCs w:val="20"/>
          <w:lang w:eastAsia="ko-KR"/>
        </w:rPr>
        <w:t>declines as mutual fund ownership increase</w:t>
      </w:r>
      <w:r w:rsidR="006A06CA" w:rsidRPr="00147721">
        <w:rPr>
          <w:rFonts w:ascii="Times New Roman" w:hAnsi="Times New Roman" w:cs="Times New Roman"/>
          <w:sz w:val="20"/>
          <w:szCs w:val="20"/>
          <w:lang w:eastAsia="ko-KR"/>
        </w:rPr>
        <w:t>s</w:t>
      </w:r>
      <w:r w:rsidR="00E80EF9" w:rsidRPr="00147721">
        <w:rPr>
          <w:rFonts w:ascii="Times New Roman" w:hAnsi="Times New Roman" w:cs="Times New Roman"/>
          <w:sz w:val="20"/>
          <w:szCs w:val="20"/>
          <w:lang w:eastAsia="ko-KR"/>
        </w:rPr>
        <w:t xml:space="preserve"> regardless of the </w:t>
      </w:r>
      <w:r w:rsidR="006A06CA" w:rsidRPr="00147721">
        <w:rPr>
          <w:rFonts w:ascii="Times New Roman" w:hAnsi="Times New Roman" w:cs="Times New Roman"/>
          <w:sz w:val="20"/>
          <w:szCs w:val="20"/>
          <w:lang w:eastAsia="ko-KR"/>
        </w:rPr>
        <w:t xml:space="preserve">adoption of the </w:t>
      </w:r>
      <w:r w:rsidR="007556DB" w:rsidRPr="00147721">
        <w:rPr>
          <w:rFonts w:ascii="Times New Roman" w:hAnsi="Times New Roman" w:cs="Times New Roman"/>
          <w:sz w:val="20"/>
          <w:szCs w:val="20"/>
          <w:lang w:eastAsia="ko-KR"/>
        </w:rPr>
        <w:t>rule, however</w:t>
      </w:r>
      <w:r w:rsidR="00E80EF9" w:rsidRPr="00147721">
        <w:rPr>
          <w:rFonts w:ascii="Times New Roman" w:hAnsi="Times New Roman" w:cs="Times New Roman"/>
          <w:sz w:val="20"/>
          <w:szCs w:val="20"/>
          <w:lang w:eastAsia="ko-KR"/>
        </w:rPr>
        <w:t xml:space="preserve"> the </w:t>
      </w:r>
      <w:r w:rsidR="007556DB" w:rsidRPr="00147721">
        <w:rPr>
          <w:rFonts w:ascii="Times New Roman" w:hAnsi="Times New Roman" w:cs="Times New Roman"/>
          <w:sz w:val="20"/>
          <w:szCs w:val="20"/>
          <w:lang w:eastAsia="ko-KR"/>
        </w:rPr>
        <w:t xml:space="preserve">level of </w:t>
      </w:r>
      <w:r w:rsidR="006A06CA" w:rsidRPr="00147721">
        <w:rPr>
          <w:rFonts w:ascii="Times New Roman" w:hAnsi="Times New Roman" w:cs="Times New Roman"/>
          <w:sz w:val="20"/>
          <w:szCs w:val="20"/>
          <w:lang w:eastAsia="ko-KR"/>
        </w:rPr>
        <w:t>voting support fall</w:t>
      </w:r>
      <w:r w:rsidR="007556DB" w:rsidRPr="00147721">
        <w:rPr>
          <w:rFonts w:ascii="Times New Roman" w:hAnsi="Times New Roman" w:cs="Times New Roman"/>
          <w:sz w:val="20"/>
          <w:szCs w:val="20"/>
          <w:lang w:eastAsia="ko-KR"/>
        </w:rPr>
        <w:t>s</w:t>
      </w:r>
      <w:r w:rsidR="006A06CA" w:rsidRPr="00147721">
        <w:rPr>
          <w:rFonts w:ascii="Times New Roman" w:hAnsi="Times New Roman" w:cs="Times New Roman"/>
          <w:sz w:val="20"/>
          <w:szCs w:val="20"/>
          <w:lang w:eastAsia="ko-KR"/>
        </w:rPr>
        <w:t xml:space="preserve"> less steeply after rule. For example, in a firm with</w:t>
      </w:r>
      <w:r w:rsidR="00CB6FA5" w:rsidRPr="00147721">
        <w:rPr>
          <w:rFonts w:ascii="Times New Roman" w:hAnsi="Times New Roman" w:cs="Times New Roman"/>
          <w:sz w:val="20"/>
          <w:szCs w:val="20"/>
          <w:lang w:eastAsia="ko-KR"/>
        </w:rPr>
        <w:t xml:space="preserve"> 20% </w:t>
      </w:r>
      <w:r w:rsidR="006A06CA" w:rsidRPr="00147721">
        <w:rPr>
          <w:rFonts w:ascii="Times New Roman" w:hAnsi="Times New Roman" w:cs="Times New Roman"/>
          <w:sz w:val="20"/>
          <w:szCs w:val="20"/>
          <w:lang w:eastAsia="ko-KR"/>
        </w:rPr>
        <w:t>mutual fund ownership, the marginal effect</w:t>
      </w:r>
      <w:r w:rsidR="00CB6FA5" w:rsidRPr="00147721">
        <w:rPr>
          <w:rFonts w:ascii="Times New Roman" w:hAnsi="Times New Roman" w:cs="Times New Roman"/>
          <w:sz w:val="20"/>
          <w:szCs w:val="20"/>
          <w:lang w:eastAsia="ko-KR"/>
        </w:rPr>
        <w:t>s</w:t>
      </w:r>
      <w:r w:rsidR="006A06CA" w:rsidRPr="00147721">
        <w:rPr>
          <w:rFonts w:ascii="Times New Roman" w:hAnsi="Times New Roman" w:cs="Times New Roman"/>
          <w:sz w:val="20"/>
          <w:szCs w:val="20"/>
          <w:lang w:eastAsia="ko-KR"/>
        </w:rPr>
        <w:t xml:space="preserve"> </w:t>
      </w:r>
      <w:r w:rsidR="00CB6FA5" w:rsidRPr="00147721">
        <w:rPr>
          <w:rFonts w:ascii="Times New Roman" w:hAnsi="Times New Roman" w:cs="Times New Roman"/>
          <w:sz w:val="20"/>
          <w:szCs w:val="20"/>
          <w:lang w:eastAsia="ko-KR"/>
        </w:rPr>
        <w:t xml:space="preserve">of </w:t>
      </w:r>
      <w:r w:rsidR="004927EA" w:rsidRPr="00147721">
        <w:rPr>
          <w:rFonts w:ascii="Times New Roman" w:hAnsi="Times New Roman" w:cs="Times New Roman"/>
          <w:sz w:val="20"/>
          <w:szCs w:val="20"/>
          <w:lang w:eastAsia="ko-KR"/>
        </w:rPr>
        <w:t xml:space="preserve">the </w:t>
      </w:r>
      <w:r w:rsidR="007556DB" w:rsidRPr="00147721">
        <w:rPr>
          <w:rFonts w:ascii="Times New Roman" w:hAnsi="Times New Roman" w:cs="Times New Roman"/>
          <w:sz w:val="20"/>
          <w:szCs w:val="20"/>
          <w:lang w:eastAsia="ko-KR"/>
        </w:rPr>
        <w:t xml:space="preserve">level of </w:t>
      </w:r>
      <w:r w:rsidR="004927EA" w:rsidRPr="00147721">
        <w:rPr>
          <w:rFonts w:ascii="Times New Roman" w:hAnsi="Times New Roman" w:cs="Times New Roman"/>
          <w:sz w:val="20"/>
          <w:szCs w:val="20"/>
          <w:lang w:eastAsia="ko-KR"/>
        </w:rPr>
        <w:t>voting support for ma</w:t>
      </w:r>
      <w:r w:rsidR="00CB6FA5" w:rsidRPr="00147721">
        <w:rPr>
          <w:rFonts w:ascii="Times New Roman" w:hAnsi="Times New Roman" w:cs="Times New Roman"/>
          <w:sz w:val="20"/>
          <w:szCs w:val="20"/>
          <w:lang w:eastAsia="ko-KR"/>
        </w:rPr>
        <w:t>nagement before the rule amount</w:t>
      </w:r>
      <w:r w:rsidR="004927EA" w:rsidRPr="00147721">
        <w:rPr>
          <w:rFonts w:ascii="Times New Roman" w:hAnsi="Times New Roman" w:cs="Times New Roman"/>
          <w:sz w:val="20"/>
          <w:szCs w:val="20"/>
          <w:lang w:eastAsia="ko-KR"/>
        </w:rPr>
        <w:t xml:space="preserve"> to about 47% while the marginal effect</w:t>
      </w:r>
      <w:r w:rsidR="00CB6FA5" w:rsidRPr="00147721">
        <w:rPr>
          <w:rFonts w:ascii="Times New Roman" w:hAnsi="Times New Roman" w:cs="Times New Roman"/>
          <w:sz w:val="20"/>
          <w:szCs w:val="20"/>
          <w:lang w:eastAsia="ko-KR"/>
        </w:rPr>
        <w:t>s after the rule amount</w:t>
      </w:r>
      <w:r w:rsidR="004927EA" w:rsidRPr="00147721">
        <w:rPr>
          <w:rFonts w:ascii="Times New Roman" w:hAnsi="Times New Roman" w:cs="Times New Roman"/>
          <w:sz w:val="20"/>
          <w:szCs w:val="20"/>
          <w:lang w:eastAsia="ko-KR"/>
        </w:rPr>
        <w:t xml:space="preserve"> to about 57%. This means the </w:t>
      </w:r>
      <w:r w:rsidR="00630A55" w:rsidRPr="00147721">
        <w:rPr>
          <w:rFonts w:ascii="Times New Roman" w:hAnsi="Times New Roman" w:cs="Times New Roman"/>
          <w:sz w:val="20"/>
          <w:szCs w:val="20"/>
          <w:lang w:eastAsia="ko-KR"/>
        </w:rPr>
        <w:t xml:space="preserve">level of voting support for management rises about 10%, suggesting mutual funds increase the level of voting support for management after the rule. </w:t>
      </w:r>
      <w:r w:rsidR="001B5C51" w:rsidRPr="00147721">
        <w:rPr>
          <w:rFonts w:ascii="Times New Roman" w:hAnsi="Times New Roman" w:cs="Times New Roman"/>
          <w:sz w:val="20"/>
          <w:szCs w:val="20"/>
          <w:lang w:eastAsia="ko-KR"/>
        </w:rPr>
        <w:t>These results are</w:t>
      </w:r>
      <w:r w:rsidR="00AE3DD0" w:rsidRPr="00147721">
        <w:rPr>
          <w:rFonts w:ascii="Times New Roman" w:hAnsi="Times New Roman" w:cs="Times New Roman"/>
          <w:sz w:val="20"/>
          <w:szCs w:val="20"/>
        </w:rPr>
        <w:t xml:space="preserve"> inconsistent with the hypothesis that mutual funds change their votes in favor of management after the adoption of the rule. So, these</w:t>
      </w:r>
      <w:r w:rsidR="004837FC" w:rsidRPr="00147721">
        <w:rPr>
          <w:rFonts w:ascii="Times New Roman" w:hAnsi="Times New Roman" w:cs="Times New Roman"/>
          <w:sz w:val="20"/>
          <w:szCs w:val="20"/>
        </w:rPr>
        <w:t xml:space="preserve"> results are exactly opposite </w:t>
      </w:r>
      <w:r w:rsidR="00AE3DD0" w:rsidRPr="00147721">
        <w:rPr>
          <w:rFonts w:ascii="Times New Roman" w:hAnsi="Times New Roman" w:cs="Times New Roman"/>
          <w:sz w:val="20"/>
          <w:szCs w:val="20"/>
        </w:rPr>
        <w:t xml:space="preserve">the advocates’ view of the rule who argue that the rule would decrease voting support in favor of management due to increased transparency and public scrutiny. </w:t>
      </w:r>
    </w:p>
    <w:p w:rsidR="00AE3DD0" w:rsidRPr="00147721" w:rsidRDefault="00AE3DD0" w:rsidP="00421C3C">
      <w:pPr>
        <w:spacing w:after="0" w:line="360" w:lineRule="auto"/>
        <w:ind w:firstLineChars="200" w:firstLine="400"/>
        <w:jc w:val="both"/>
        <w:rPr>
          <w:rFonts w:ascii="Times New Roman" w:hAnsi="Times New Roman" w:cs="Times New Roman"/>
          <w:sz w:val="20"/>
          <w:szCs w:val="20"/>
        </w:rPr>
      </w:pPr>
      <w:r w:rsidRPr="00147721">
        <w:rPr>
          <w:rFonts w:ascii="Times New Roman" w:hAnsi="Times New Roman" w:cs="Times New Roman"/>
          <w:sz w:val="20"/>
          <w:szCs w:val="20"/>
        </w:rPr>
        <w:t xml:space="preserve">The coefficient estimates for ownership held by insiders and </w:t>
      </w:r>
      <w:proofErr w:type="spellStart"/>
      <w:r w:rsidRPr="00147721">
        <w:rPr>
          <w:rFonts w:ascii="Times New Roman" w:hAnsi="Times New Roman" w:cs="Times New Roman"/>
          <w:sz w:val="20"/>
          <w:szCs w:val="20"/>
        </w:rPr>
        <w:t>blockholders</w:t>
      </w:r>
      <w:proofErr w:type="spellEnd"/>
      <w:r w:rsidRPr="00147721">
        <w:rPr>
          <w:rFonts w:ascii="Times New Roman" w:hAnsi="Times New Roman" w:cs="Times New Roman"/>
          <w:sz w:val="20"/>
          <w:szCs w:val="20"/>
        </w:rPr>
        <w:t xml:space="preserve"> are positively related to the level of shareholder support for management proposals. Given the fact that affiliated </w:t>
      </w:r>
      <w:proofErr w:type="spellStart"/>
      <w:r w:rsidRPr="00147721">
        <w:rPr>
          <w:rFonts w:ascii="Times New Roman" w:hAnsi="Times New Roman" w:cs="Times New Roman"/>
          <w:sz w:val="20"/>
          <w:szCs w:val="20"/>
        </w:rPr>
        <w:t>blockholders</w:t>
      </w:r>
      <w:proofErr w:type="spellEnd"/>
      <w:r w:rsidRPr="00147721">
        <w:rPr>
          <w:rFonts w:ascii="Times New Roman" w:hAnsi="Times New Roman" w:cs="Times New Roman"/>
          <w:sz w:val="20"/>
          <w:szCs w:val="20"/>
        </w:rPr>
        <w:t xml:space="preserve"> who are not institutions or insiders are classified as outside </w:t>
      </w:r>
      <w:proofErr w:type="spellStart"/>
      <w:r w:rsidRPr="00147721">
        <w:rPr>
          <w:rFonts w:ascii="Times New Roman" w:hAnsi="Times New Roman" w:cs="Times New Roman"/>
          <w:sz w:val="20"/>
          <w:szCs w:val="20"/>
        </w:rPr>
        <w:t>blockholders</w:t>
      </w:r>
      <w:proofErr w:type="spellEnd"/>
      <w:r w:rsidRPr="00147721">
        <w:rPr>
          <w:rFonts w:ascii="Times New Roman" w:hAnsi="Times New Roman" w:cs="Times New Roman"/>
          <w:sz w:val="20"/>
          <w:szCs w:val="20"/>
        </w:rPr>
        <w:t xml:space="preserve"> in this study, the positive relation between voting support and </w:t>
      </w:r>
      <w:proofErr w:type="spellStart"/>
      <w:r w:rsidRPr="00147721">
        <w:rPr>
          <w:rFonts w:ascii="Times New Roman" w:hAnsi="Times New Roman" w:cs="Times New Roman"/>
          <w:sz w:val="20"/>
          <w:szCs w:val="20"/>
        </w:rPr>
        <w:t>blockholder</w:t>
      </w:r>
      <w:proofErr w:type="spellEnd"/>
      <w:r w:rsidRPr="00147721">
        <w:rPr>
          <w:rFonts w:ascii="Times New Roman" w:hAnsi="Times New Roman" w:cs="Times New Roman"/>
          <w:sz w:val="20"/>
          <w:szCs w:val="20"/>
        </w:rPr>
        <w:t xml:space="preserve"> ownership is not surprising. As I </w:t>
      </w:r>
      <w:r w:rsidR="009653C9" w:rsidRPr="00147721">
        <w:rPr>
          <w:rFonts w:ascii="Times New Roman" w:hAnsi="Times New Roman" w:cs="Times New Roman"/>
          <w:sz w:val="20"/>
          <w:szCs w:val="20"/>
          <w:lang w:eastAsia="ko-KR"/>
        </w:rPr>
        <w:t>discussed</w:t>
      </w:r>
      <w:r w:rsidRPr="00147721">
        <w:rPr>
          <w:rFonts w:ascii="Times New Roman" w:hAnsi="Times New Roman" w:cs="Times New Roman"/>
          <w:sz w:val="20"/>
          <w:szCs w:val="20"/>
        </w:rPr>
        <w:t xml:space="preserve"> previously, Table 3 shows that institutional investors vote differently depending on their susceptibility to management influence. Here, I observe a significant negative relationship between the holdings of the pressure resistant and the level of voting support and a positive relationship between the holdings of the pressure sensitive and voting support for management proposals although the coefficient estimates of the pressure sensitive is not statistically significant. No interaction terms between the after dummy and non-mutual fund institutional ownership are significant, which is expected since no institutions except mutual funds would be affected by the adoption of the disclosure rule. Consistent with </w:t>
      </w:r>
      <w:proofErr w:type="spellStart"/>
      <w:r w:rsidRPr="00147721">
        <w:rPr>
          <w:rFonts w:ascii="Times New Roman" w:hAnsi="Times New Roman" w:cs="Times New Roman"/>
          <w:sz w:val="20"/>
          <w:szCs w:val="20"/>
        </w:rPr>
        <w:t>Brickley</w:t>
      </w:r>
      <w:proofErr w:type="spellEnd"/>
      <w:r w:rsidRPr="00147721">
        <w:rPr>
          <w:rFonts w:ascii="Times New Roman" w:hAnsi="Times New Roman" w:cs="Times New Roman"/>
          <w:sz w:val="20"/>
          <w:szCs w:val="20"/>
        </w:rPr>
        <w:t xml:space="preserve"> et al (1988), the level of support for management tends to increase with firm size. </w:t>
      </w:r>
    </w:p>
    <w:p w:rsidR="00AE3DD0" w:rsidRPr="00147721" w:rsidRDefault="00AE3DD0" w:rsidP="00421C3C">
      <w:pPr>
        <w:spacing w:after="0" w:line="360" w:lineRule="auto"/>
        <w:ind w:firstLineChars="200" w:firstLine="400"/>
        <w:jc w:val="both"/>
        <w:rPr>
          <w:rFonts w:ascii="Times New Roman" w:hAnsi="Times New Roman" w:cs="Times New Roman"/>
          <w:sz w:val="20"/>
          <w:szCs w:val="20"/>
          <w:lang w:eastAsia="ko-KR"/>
        </w:rPr>
      </w:pPr>
      <w:r w:rsidRPr="00147721">
        <w:rPr>
          <w:rFonts w:ascii="Times New Roman" w:hAnsi="Times New Roman" w:cs="Times New Roman"/>
          <w:sz w:val="20"/>
          <w:szCs w:val="20"/>
        </w:rPr>
        <w:t xml:space="preserve">In sum, the results in Table 3 </w:t>
      </w:r>
      <w:r w:rsidR="004837FC" w:rsidRPr="00147721">
        <w:rPr>
          <w:rFonts w:ascii="Times New Roman" w:hAnsi="Times New Roman" w:cs="Times New Roman"/>
          <w:sz w:val="20"/>
          <w:szCs w:val="20"/>
          <w:lang w:eastAsia="ko-KR"/>
        </w:rPr>
        <w:t xml:space="preserve">and Figure 1 </w:t>
      </w:r>
      <w:r w:rsidRPr="00147721">
        <w:rPr>
          <w:rFonts w:ascii="Times New Roman" w:hAnsi="Times New Roman" w:cs="Times New Roman"/>
          <w:sz w:val="20"/>
          <w:szCs w:val="20"/>
        </w:rPr>
        <w:t xml:space="preserve">provide evidence that the 2003 mutual fund disclosure rule does not have an impact on mutual fund voting support </w:t>
      </w:r>
      <w:r w:rsidR="004837FC" w:rsidRPr="00147721">
        <w:rPr>
          <w:rFonts w:ascii="Times New Roman" w:hAnsi="Times New Roman" w:cs="Times New Roman"/>
          <w:sz w:val="20"/>
          <w:szCs w:val="20"/>
          <w:lang w:eastAsia="ko-KR"/>
        </w:rPr>
        <w:t xml:space="preserve">for </w:t>
      </w:r>
      <w:r w:rsidRPr="00147721">
        <w:rPr>
          <w:rFonts w:ascii="Times New Roman" w:hAnsi="Times New Roman" w:cs="Times New Roman"/>
          <w:sz w:val="20"/>
          <w:szCs w:val="20"/>
        </w:rPr>
        <w:t xml:space="preserve">management sponsored proposals. Rather, I find that mutual funds </w:t>
      </w:r>
      <w:r w:rsidRPr="00147721">
        <w:rPr>
          <w:rFonts w:ascii="Times New Roman" w:hAnsi="Times New Roman" w:cs="Times New Roman"/>
          <w:sz w:val="20"/>
          <w:szCs w:val="20"/>
        </w:rPr>
        <w:lastRenderedPageBreak/>
        <w:t>are more likely to support management after the adoption of the rule, opposite to the expectation of the advocates of the rule that is based on increased transparency.</w:t>
      </w:r>
    </w:p>
    <w:p w:rsidR="00B01D5F" w:rsidRPr="00147721" w:rsidRDefault="00B01D5F" w:rsidP="00421C3C">
      <w:pPr>
        <w:spacing w:after="0" w:line="360" w:lineRule="auto"/>
        <w:ind w:firstLineChars="200" w:firstLine="400"/>
        <w:jc w:val="both"/>
        <w:rPr>
          <w:rFonts w:ascii="Times New Roman" w:hAnsi="Times New Roman" w:cs="Times New Roman"/>
          <w:sz w:val="20"/>
          <w:szCs w:val="20"/>
          <w:lang w:eastAsia="ko-KR"/>
        </w:rPr>
      </w:pPr>
    </w:p>
    <w:p w:rsidR="00AE3DD0" w:rsidRPr="00DD10CD" w:rsidRDefault="00AE3DD0" w:rsidP="00DD10CD">
      <w:pPr>
        <w:pStyle w:val="ListParagraph"/>
        <w:numPr>
          <w:ilvl w:val="0"/>
          <w:numId w:val="7"/>
        </w:numPr>
        <w:spacing w:line="360" w:lineRule="auto"/>
        <w:ind w:leftChars="0"/>
        <w:rPr>
          <w:rFonts w:ascii="Times New Roman" w:hAnsi="Times New Roman" w:cs="Times New Roman"/>
          <w:b/>
          <w:sz w:val="26"/>
          <w:szCs w:val="26"/>
        </w:rPr>
      </w:pPr>
      <w:r w:rsidRPr="00DD10CD">
        <w:rPr>
          <w:rFonts w:ascii="Times New Roman" w:hAnsi="Times New Roman" w:cs="Times New Roman"/>
          <w:b/>
          <w:sz w:val="26"/>
          <w:szCs w:val="26"/>
        </w:rPr>
        <w:t>Shareholder Sponsored Proposals</w:t>
      </w:r>
    </w:p>
    <w:p w:rsidR="00B01D5F" w:rsidRPr="00147721" w:rsidRDefault="00B01D5F" w:rsidP="00425EEF">
      <w:pPr>
        <w:spacing w:after="0" w:line="360" w:lineRule="auto"/>
        <w:jc w:val="both"/>
        <w:rPr>
          <w:rFonts w:ascii="Times New Roman" w:hAnsi="Times New Roman" w:cs="Times New Roman"/>
          <w:sz w:val="20"/>
          <w:szCs w:val="20"/>
          <w:lang w:eastAsia="ko-KR"/>
        </w:rPr>
      </w:pPr>
    </w:p>
    <w:p w:rsidR="004F3F69" w:rsidRPr="00147721" w:rsidRDefault="00AE3DD0" w:rsidP="00421C3C">
      <w:pPr>
        <w:spacing w:after="0" w:line="360" w:lineRule="auto"/>
        <w:ind w:firstLineChars="200" w:firstLine="400"/>
        <w:jc w:val="both"/>
        <w:rPr>
          <w:rFonts w:ascii="Times New Roman" w:hAnsi="Times New Roman" w:cs="Times New Roman"/>
          <w:sz w:val="20"/>
          <w:szCs w:val="20"/>
          <w:lang w:eastAsia="ko-KR"/>
        </w:rPr>
      </w:pPr>
      <w:r w:rsidRPr="00147721">
        <w:rPr>
          <w:rFonts w:ascii="Times New Roman" w:hAnsi="Times New Roman" w:cs="Times New Roman"/>
          <w:sz w:val="20"/>
          <w:szCs w:val="20"/>
        </w:rPr>
        <w:t>In this section, I primarily focus on all shareholder sponsored proposals and estimate the relationship between ownership structure and voting support shareholder proposals. As column (1) of table 4 indicates, the coefficient estimate of mutual funds is positively significant whereas the interaction term of mutual fund ownership with the after dummy is negatively significant. Considering that management always takes a position against shareholder sponsored proposals, these results are consistent with the results on management sponsored proposals i</w:t>
      </w:r>
      <w:r w:rsidR="004837FC" w:rsidRPr="00147721">
        <w:rPr>
          <w:rFonts w:ascii="Times New Roman" w:hAnsi="Times New Roman" w:cs="Times New Roman"/>
          <w:sz w:val="20"/>
          <w:szCs w:val="20"/>
        </w:rPr>
        <w:t>n the previous section. In o</w:t>
      </w:r>
      <w:r w:rsidR="004837FC" w:rsidRPr="00147721">
        <w:rPr>
          <w:rFonts w:ascii="Times New Roman" w:hAnsi="Times New Roman" w:cs="Times New Roman"/>
          <w:sz w:val="20"/>
          <w:szCs w:val="20"/>
          <w:lang w:eastAsia="ko-KR"/>
        </w:rPr>
        <w:t>ther words m</w:t>
      </w:r>
      <w:r w:rsidRPr="00147721">
        <w:rPr>
          <w:rFonts w:ascii="Times New Roman" w:hAnsi="Times New Roman" w:cs="Times New Roman"/>
          <w:sz w:val="20"/>
          <w:szCs w:val="20"/>
        </w:rPr>
        <w:t>utual fun</w:t>
      </w:r>
      <w:r w:rsidR="004837FC" w:rsidRPr="00147721">
        <w:rPr>
          <w:rFonts w:ascii="Times New Roman" w:hAnsi="Times New Roman" w:cs="Times New Roman"/>
          <w:sz w:val="20"/>
          <w:szCs w:val="20"/>
        </w:rPr>
        <w:t>ds are more likely to support</w:t>
      </w:r>
      <w:r w:rsidRPr="00147721">
        <w:rPr>
          <w:rFonts w:ascii="Times New Roman" w:hAnsi="Times New Roman" w:cs="Times New Roman"/>
          <w:sz w:val="20"/>
          <w:szCs w:val="20"/>
        </w:rPr>
        <w:t xml:space="preserve"> management by voting against shareholder sponsored proposals after the adoption of the rule. </w:t>
      </w:r>
      <w:r w:rsidR="00F90223" w:rsidRPr="00147721">
        <w:rPr>
          <w:rFonts w:ascii="Times New Roman" w:hAnsi="Times New Roman" w:cs="Times New Roman"/>
          <w:sz w:val="20"/>
          <w:szCs w:val="20"/>
          <w:lang w:eastAsia="ko-KR"/>
        </w:rPr>
        <w:t xml:space="preserve">As </w:t>
      </w:r>
      <w:r w:rsidR="007556DB" w:rsidRPr="00147721">
        <w:rPr>
          <w:rFonts w:ascii="Times New Roman" w:hAnsi="Times New Roman" w:cs="Times New Roman"/>
          <w:sz w:val="20"/>
          <w:szCs w:val="20"/>
          <w:lang w:eastAsia="ko-KR"/>
        </w:rPr>
        <w:t xml:space="preserve">shown </w:t>
      </w:r>
      <w:r w:rsidR="00F90223" w:rsidRPr="00147721">
        <w:rPr>
          <w:rFonts w:ascii="Times New Roman" w:hAnsi="Times New Roman" w:cs="Times New Roman"/>
          <w:sz w:val="20"/>
          <w:szCs w:val="20"/>
          <w:lang w:eastAsia="ko-KR"/>
        </w:rPr>
        <w:t xml:space="preserve">in Figure 2, the </w:t>
      </w:r>
      <w:r w:rsidR="007556DB" w:rsidRPr="00147721">
        <w:rPr>
          <w:rFonts w:ascii="Times New Roman" w:hAnsi="Times New Roman" w:cs="Times New Roman"/>
          <w:sz w:val="20"/>
          <w:szCs w:val="20"/>
          <w:lang w:eastAsia="ko-KR"/>
        </w:rPr>
        <w:t xml:space="preserve">level of voting support </w:t>
      </w:r>
      <w:r w:rsidR="00F90223" w:rsidRPr="00147721">
        <w:rPr>
          <w:rFonts w:ascii="Times New Roman" w:hAnsi="Times New Roman" w:cs="Times New Roman"/>
          <w:sz w:val="20"/>
          <w:szCs w:val="20"/>
          <w:lang w:eastAsia="ko-KR"/>
        </w:rPr>
        <w:t>for shareholder sponsored proposals increase</w:t>
      </w:r>
      <w:r w:rsidR="007556DB" w:rsidRPr="00147721">
        <w:rPr>
          <w:rFonts w:ascii="Times New Roman" w:hAnsi="Times New Roman" w:cs="Times New Roman"/>
          <w:sz w:val="20"/>
          <w:szCs w:val="20"/>
          <w:lang w:eastAsia="ko-KR"/>
        </w:rPr>
        <w:t>s</w:t>
      </w:r>
      <w:r w:rsidR="00F90223" w:rsidRPr="00147721">
        <w:rPr>
          <w:rFonts w:ascii="Times New Roman" w:hAnsi="Times New Roman" w:cs="Times New Roman"/>
          <w:sz w:val="20"/>
          <w:szCs w:val="20"/>
          <w:lang w:eastAsia="ko-KR"/>
        </w:rPr>
        <w:t xml:space="preserve"> as mutual fund ownership increases before the rule, however the level of voting support </w:t>
      </w:r>
      <w:r w:rsidR="007556DB" w:rsidRPr="00147721">
        <w:rPr>
          <w:rFonts w:ascii="Times New Roman" w:hAnsi="Times New Roman" w:cs="Times New Roman"/>
          <w:sz w:val="20"/>
          <w:szCs w:val="20"/>
          <w:lang w:eastAsia="ko-KR"/>
        </w:rPr>
        <w:t xml:space="preserve">for shareholder </w:t>
      </w:r>
      <w:r w:rsidR="004837FC" w:rsidRPr="00147721">
        <w:rPr>
          <w:rFonts w:ascii="Times New Roman" w:hAnsi="Times New Roman" w:cs="Times New Roman"/>
          <w:sz w:val="20"/>
          <w:szCs w:val="20"/>
          <w:lang w:eastAsia="ko-KR"/>
        </w:rPr>
        <w:t>proposals begins</w:t>
      </w:r>
      <w:r w:rsidR="00F90223" w:rsidRPr="00147721">
        <w:rPr>
          <w:rFonts w:ascii="Times New Roman" w:hAnsi="Times New Roman" w:cs="Times New Roman"/>
          <w:sz w:val="20"/>
          <w:szCs w:val="20"/>
          <w:lang w:eastAsia="ko-KR"/>
        </w:rPr>
        <w:t xml:space="preserve"> to decrease</w:t>
      </w:r>
      <w:r w:rsidR="007556DB" w:rsidRPr="00147721">
        <w:rPr>
          <w:rFonts w:ascii="Times New Roman" w:hAnsi="Times New Roman" w:cs="Times New Roman"/>
          <w:sz w:val="20"/>
          <w:szCs w:val="20"/>
          <w:lang w:eastAsia="ko-KR"/>
        </w:rPr>
        <w:t>s as</w:t>
      </w:r>
      <w:r w:rsidR="00F90223" w:rsidRPr="00147721">
        <w:rPr>
          <w:rFonts w:ascii="Times New Roman" w:hAnsi="Times New Roman" w:cs="Times New Roman"/>
          <w:sz w:val="20"/>
          <w:szCs w:val="20"/>
          <w:lang w:eastAsia="ko-KR"/>
        </w:rPr>
        <w:t xml:space="preserve"> mutual funds increase after the rule.</w:t>
      </w:r>
      <w:r w:rsidR="004F3F69" w:rsidRPr="00147721">
        <w:rPr>
          <w:rStyle w:val="FootnoteReference"/>
          <w:rFonts w:ascii="Times New Roman" w:hAnsi="Times New Roman" w:cs="Times New Roman"/>
          <w:sz w:val="20"/>
          <w:szCs w:val="20"/>
          <w:lang w:eastAsia="ko-KR"/>
        </w:rPr>
        <w:footnoteReference w:id="4"/>
      </w:r>
      <w:r w:rsidR="00F90223" w:rsidRPr="00147721">
        <w:rPr>
          <w:rFonts w:ascii="Times New Roman" w:hAnsi="Times New Roman" w:cs="Times New Roman"/>
          <w:sz w:val="20"/>
          <w:szCs w:val="20"/>
          <w:lang w:eastAsia="ko-KR"/>
        </w:rPr>
        <w:t xml:space="preserve"> </w:t>
      </w:r>
    </w:p>
    <w:p w:rsidR="00177366" w:rsidRPr="00147721" w:rsidRDefault="00AE3DD0" w:rsidP="00421C3C">
      <w:pPr>
        <w:spacing w:after="0" w:line="360" w:lineRule="auto"/>
        <w:ind w:firstLineChars="200" w:firstLine="400"/>
        <w:jc w:val="both"/>
        <w:rPr>
          <w:rFonts w:ascii="Times New Roman" w:hAnsi="Times New Roman" w:cs="Times New Roman"/>
          <w:sz w:val="20"/>
          <w:szCs w:val="20"/>
          <w:lang w:eastAsia="ko-KR"/>
        </w:rPr>
      </w:pPr>
      <w:r w:rsidRPr="00147721">
        <w:rPr>
          <w:rFonts w:ascii="Times New Roman" w:hAnsi="Times New Roman" w:cs="Times New Roman"/>
          <w:sz w:val="20"/>
          <w:szCs w:val="20"/>
        </w:rPr>
        <w:t xml:space="preserve">This is inconsistent with the hypothesis that mutual funds change their votes in favor of management by decreasing the level of voting support for shareholder sponsored proposals after the adoption of the rule. Rather, these results are exactly opposite to the view of the advocates of the rule who argue that the rule would decrease voting support in favor of management due to increased transparency and public scrutiny. </w:t>
      </w:r>
    </w:p>
    <w:p w:rsidR="00AE3DD0" w:rsidRPr="00147721" w:rsidRDefault="00AE3DD0" w:rsidP="00421C3C">
      <w:pPr>
        <w:spacing w:after="0" w:line="360" w:lineRule="auto"/>
        <w:ind w:firstLineChars="200" w:firstLine="400"/>
        <w:jc w:val="both"/>
        <w:rPr>
          <w:rFonts w:ascii="Times New Roman" w:hAnsi="Times New Roman" w:cs="Times New Roman"/>
          <w:sz w:val="20"/>
          <w:szCs w:val="20"/>
        </w:rPr>
      </w:pPr>
      <w:r w:rsidRPr="00147721">
        <w:rPr>
          <w:rFonts w:ascii="Times New Roman" w:hAnsi="Times New Roman" w:cs="Times New Roman"/>
          <w:sz w:val="20"/>
          <w:szCs w:val="20"/>
        </w:rPr>
        <w:t>Unlike the previous estimates on management sponsored proposals, the after dummy is significant</w:t>
      </w:r>
      <w:r w:rsidR="00C453BC" w:rsidRPr="00147721">
        <w:rPr>
          <w:rFonts w:ascii="Times New Roman" w:hAnsi="Times New Roman" w:cs="Times New Roman"/>
          <w:sz w:val="20"/>
          <w:szCs w:val="20"/>
          <w:lang w:eastAsia="ko-KR"/>
        </w:rPr>
        <w:t>ly</w:t>
      </w:r>
      <w:r w:rsidRPr="00147721">
        <w:rPr>
          <w:rFonts w:ascii="Times New Roman" w:hAnsi="Times New Roman" w:cs="Times New Roman"/>
          <w:sz w:val="20"/>
          <w:szCs w:val="20"/>
        </w:rPr>
        <w:t xml:space="preserve"> positive, suggesting that the level of support in favor of shareholder proposals is significantly higher for the 2006 proxy season compared to the 2001 proxy season. This could be a reflection of increased shareholder activism. The coefficient estimate for insider ownership is negatively related to the level of shareholder sponsored proposals. None of the pressure sensitive, the pressure resistant, or </w:t>
      </w:r>
      <w:r w:rsidR="00C453BC" w:rsidRPr="00147721">
        <w:rPr>
          <w:rFonts w:ascii="Times New Roman" w:hAnsi="Times New Roman" w:cs="Times New Roman"/>
          <w:sz w:val="20"/>
          <w:szCs w:val="20"/>
          <w:lang w:eastAsia="ko-KR"/>
        </w:rPr>
        <w:t xml:space="preserve">the </w:t>
      </w:r>
      <w:r w:rsidRPr="00147721">
        <w:rPr>
          <w:rFonts w:ascii="Times New Roman" w:hAnsi="Times New Roman" w:cs="Times New Roman"/>
          <w:sz w:val="20"/>
          <w:szCs w:val="20"/>
        </w:rPr>
        <w:t xml:space="preserve">pressure indeterminate </w:t>
      </w:r>
      <w:r w:rsidR="00C453BC" w:rsidRPr="00147721">
        <w:rPr>
          <w:rFonts w:ascii="Times New Roman" w:hAnsi="Times New Roman" w:cs="Times New Roman"/>
          <w:sz w:val="20"/>
          <w:szCs w:val="20"/>
          <w:lang w:eastAsia="ko-KR"/>
        </w:rPr>
        <w:t>are</w:t>
      </w:r>
      <w:r w:rsidRPr="00147721">
        <w:rPr>
          <w:rFonts w:ascii="Times New Roman" w:hAnsi="Times New Roman" w:cs="Times New Roman"/>
          <w:sz w:val="20"/>
          <w:szCs w:val="20"/>
        </w:rPr>
        <w:t xml:space="preserve"> related to the level of support for shareholder proposals. Unlike the results regarding management proposals, no association exists between the natural log of market capitalization and voting support. </w:t>
      </w:r>
    </w:p>
    <w:p w:rsidR="00AE3DD0" w:rsidRPr="00147721" w:rsidRDefault="00AE3DD0" w:rsidP="00421C3C">
      <w:pPr>
        <w:spacing w:after="0" w:line="360" w:lineRule="auto"/>
        <w:ind w:firstLineChars="200" w:firstLine="400"/>
        <w:jc w:val="both"/>
        <w:rPr>
          <w:rFonts w:ascii="Times New Roman" w:hAnsi="Times New Roman" w:cs="Times New Roman"/>
          <w:sz w:val="20"/>
          <w:szCs w:val="20"/>
        </w:rPr>
      </w:pPr>
      <w:r w:rsidRPr="00147721">
        <w:rPr>
          <w:rFonts w:ascii="Times New Roman" w:hAnsi="Times New Roman" w:cs="Times New Roman"/>
          <w:sz w:val="20"/>
          <w:szCs w:val="20"/>
        </w:rPr>
        <w:t xml:space="preserve">Overall, the results in Table 4 </w:t>
      </w:r>
      <w:r w:rsidR="00C453BC" w:rsidRPr="00147721">
        <w:rPr>
          <w:rFonts w:ascii="Times New Roman" w:hAnsi="Times New Roman" w:cs="Times New Roman"/>
          <w:sz w:val="20"/>
          <w:szCs w:val="20"/>
          <w:lang w:eastAsia="ko-KR"/>
        </w:rPr>
        <w:t>and Figure 2</w:t>
      </w:r>
      <w:r w:rsidRPr="00147721">
        <w:rPr>
          <w:rFonts w:ascii="Times New Roman" w:hAnsi="Times New Roman" w:cs="Times New Roman"/>
          <w:sz w:val="20"/>
          <w:szCs w:val="20"/>
        </w:rPr>
        <w:t xml:space="preserve">provide evidence that the 2003 mutual fund disclosure rule does not have an impact on mutual fund voting support for shareholder sponsored proposals. Rather, I find that mutual funds are more likely to </w:t>
      </w:r>
      <w:r w:rsidR="00C453BC" w:rsidRPr="00147721">
        <w:rPr>
          <w:rFonts w:ascii="Times New Roman" w:hAnsi="Times New Roman" w:cs="Times New Roman"/>
          <w:sz w:val="20"/>
          <w:szCs w:val="20"/>
          <w:lang w:eastAsia="ko-KR"/>
        </w:rPr>
        <w:t xml:space="preserve">show </w:t>
      </w:r>
      <w:r w:rsidRPr="00147721">
        <w:rPr>
          <w:rFonts w:ascii="Times New Roman" w:hAnsi="Times New Roman" w:cs="Times New Roman"/>
          <w:sz w:val="20"/>
          <w:szCs w:val="20"/>
        </w:rPr>
        <w:t>support for management by voting against shareholder sponsored proposals after the adoption of the rule, opposite to the expectation of the advocates of the rule</w:t>
      </w:r>
      <w:r w:rsidR="00C453BC" w:rsidRPr="00147721">
        <w:rPr>
          <w:rFonts w:ascii="Times New Roman" w:hAnsi="Times New Roman" w:cs="Times New Roman"/>
          <w:sz w:val="20"/>
          <w:szCs w:val="20"/>
          <w:lang w:eastAsia="ko-KR"/>
        </w:rPr>
        <w:t xml:space="preserve">, which </w:t>
      </w:r>
      <w:r w:rsidRPr="00147721">
        <w:rPr>
          <w:rFonts w:ascii="Times New Roman" w:hAnsi="Times New Roman" w:cs="Times New Roman"/>
          <w:sz w:val="20"/>
          <w:szCs w:val="20"/>
        </w:rPr>
        <w:t>is based on increased transparency.</w:t>
      </w:r>
    </w:p>
    <w:p w:rsidR="00AE3DD0" w:rsidRPr="00147721" w:rsidRDefault="00AE3DD0" w:rsidP="00425EEF">
      <w:pPr>
        <w:spacing w:after="0" w:line="360" w:lineRule="auto"/>
        <w:jc w:val="both"/>
        <w:rPr>
          <w:rFonts w:ascii="Times New Roman" w:hAnsi="Times New Roman" w:cs="Times New Roman"/>
          <w:sz w:val="20"/>
          <w:szCs w:val="20"/>
        </w:rPr>
      </w:pPr>
    </w:p>
    <w:p w:rsidR="00AE3DD0" w:rsidRPr="00DD10CD" w:rsidRDefault="00AE3DD0" w:rsidP="00DD10CD">
      <w:pPr>
        <w:pStyle w:val="ListParagraph"/>
        <w:numPr>
          <w:ilvl w:val="0"/>
          <w:numId w:val="7"/>
        </w:numPr>
        <w:spacing w:line="360" w:lineRule="auto"/>
        <w:ind w:leftChars="0"/>
        <w:rPr>
          <w:rFonts w:ascii="Times New Roman" w:hAnsi="Times New Roman" w:cs="Times New Roman"/>
          <w:b/>
          <w:sz w:val="26"/>
          <w:szCs w:val="26"/>
        </w:rPr>
      </w:pPr>
      <w:r w:rsidRPr="00DD10CD">
        <w:rPr>
          <w:rFonts w:ascii="Times New Roman" w:hAnsi="Times New Roman" w:cs="Times New Roman"/>
          <w:b/>
          <w:sz w:val="26"/>
          <w:szCs w:val="26"/>
        </w:rPr>
        <w:t>Discussion</w:t>
      </w:r>
    </w:p>
    <w:p w:rsidR="00B01D5F" w:rsidRPr="00147721" w:rsidRDefault="00B01D5F" w:rsidP="00425EEF">
      <w:pPr>
        <w:spacing w:after="0" w:line="360" w:lineRule="auto"/>
        <w:jc w:val="both"/>
        <w:rPr>
          <w:rFonts w:ascii="Times New Roman" w:hAnsi="Times New Roman" w:cs="Times New Roman"/>
          <w:b/>
          <w:sz w:val="20"/>
          <w:szCs w:val="20"/>
          <w:lang w:eastAsia="ko-KR"/>
        </w:rPr>
      </w:pPr>
    </w:p>
    <w:p w:rsidR="00AE3DD0" w:rsidRPr="00147721" w:rsidRDefault="00AE3DD0" w:rsidP="00421C3C">
      <w:pPr>
        <w:spacing w:after="0" w:line="360" w:lineRule="auto"/>
        <w:ind w:firstLineChars="200" w:firstLine="400"/>
        <w:jc w:val="both"/>
        <w:rPr>
          <w:rFonts w:ascii="Times New Roman" w:hAnsi="Times New Roman" w:cs="Times New Roman"/>
          <w:sz w:val="20"/>
          <w:szCs w:val="20"/>
        </w:rPr>
      </w:pPr>
      <w:r w:rsidRPr="00147721">
        <w:rPr>
          <w:rFonts w:ascii="Times New Roman" w:hAnsi="Times New Roman" w:cs="Times New Roman"/>
          <w:sz w:val="20"/>
          <w:szCs w:val="20"/>
        </w:rPr>
        <w:t>There are some caveats to the conclusion of this study. First, the results of this study may be biased by omitted variables. Bethel and Gillian (2002) find that share turnover and performance are positively related to voting support for management. Second, to prevent the bias induced by the effect</w:t>
      </w:r>
      <w:r w:rsidR="00C453BC" w:rsidRPr="00147721">
        <w:rPr>
          <w:rFonts w:ascii="Times New Roman" w:hAnsi="Times New Roman" w:cs="Times New Roman"/>
          <w:sz w:val="20"/>
          <w:szCs w:val="20"/>
          <w:lang w:eastAsia="ko-KR"/>
        </w:rPr>
        <w:t>s</w:t>
      </w:r>
      <w:r w:rsidRPr="00147721">
        <w:rPr>
          <w:rFonts w:ascii="Times New Roman" w:hAnsi="Times New Roman" w:cs="Times New Roman"/>
          <w:sz w:val="20"/>
          <w:szCs w:val="20"/>
        </w:rPr>
        <w:t xml:space="preserve"> from the different support levels according to </w:t>
      </w:r>
      <w:r w:rsidRPr="00147721">
        <w:rPr>
          <w:rFonts w:ascii="Times New Roman" w:hAnsi="Times New Roman" w:cs="Times New Roman"/>
          <w:sz w:val="20"/>
          <w:szCs w:val="20"/>
        </w:rPr>
        <w:lastRenderedPageBreak/>
        <w:t xml:space="preserve">proposal type, the regression should be run separately for each type of proposal. However, except for the category of compensation-related management sponsored proposals, </w:t>
      </w:r>
      <w:r w:rsidR="00C453BC" w:rsidRPr="00147721">
        <w:rPr>
          <w:rFonts w:ascii="Times New Roman" w:hAnsi="Times New Roman" w:cs="Times New Roman"/>
          <w:sz w:val="20"/>
          <w:szCs w:val="20"/>
          <w:lang w:eastAsia="ko-KR"/>
        </w:rPr>
        <w:t xml:space="preserve">the </w:t>
      </w:r>
      <w:r w:rsidRPr="00147721">
        <w:rPr>
          <w:rFonts w:ascii="Times New Roman" w:hAnsi="Times New Roman" w:cs="Times New Roman"/>
          <w:sz w:val="20"/>
          <w:szCs w:val="20"/>
        </w:rPr>
        <w:t>small sample size of other subcategories does not allow me to estimate regressions separately.</w:t>
      </w:r>
      <w:r w:rsidRPr="00147721">
        <w:rPr>
          <w:rStyle w:val="FootnoteReference"/>
          <w:rFonts w:ascii="Times New Roman" w:hAnsi="Times New Roman" w:cs="Times New Roman"/>
          <w:sz w:val="20"/>
          <w:szCs w:val="20"/>
        </w:rPr>
        <w:footnoteReference w:id="5"/>
      </w:r>
      <w:r w:rsidRPr="00147721">
        <w:rPr>
          <w:rFonts w:ascii="Times New Roman" w:hAnsi="Times New Roman" w:cs="Times New Roman"/>
          <w:sz w:val="20"/>
          <w:szCs w:val="20"/>
        </w:rPr>
        <w:t xml:space="preserve"> Third, I look at how mutual funds vote before and after the disclosure rule by investigating the aggregate voting outcome and its association with mutual funds since there is no way to observe the actual individual mutual fund votes before the rule. However, the association between aggregate voting outcomes and mutual fund holdings may not be a good proxy for the actual individual mutual fund votes.</w:t>
      </w:r>
    </w:p>
    <w:p w:rsidR="00AE3DD0" w:rsidRPr="00147721" w:rsidRDefault="00AE3DD0" w:rsidP="00425EEF">
      <w:pPr>
        <w:spacing w:after="0" w:line="360" w:lineRule="auto"/>
        <w:jc w:val="both"/>
        <w:rPr>
          <w:rFonts w:ascii="Times New Roman" w:hAnsi="Times New Roman" w:cs="Times New Roman"/>
          <w:b/>
          <w:sz w:val="20"/>
          <w:szCs w:val="20"/>
          <w:lang w:eastAsia="ko-KR"/>
        </w:rPr>
      </w:pPr>
    </w:p>
    <w:p w:rsidR="003F0BF2" w:rsidRPr="00147721" w:rsidRDefault="003F0BF2" w:rsidP="00425EEF">
      <w:pPr>
        <w:spacing w:after="0" w:line="360" w:lineRule="auto"/>
        <w:jc w:val="both"/>
        <w:rPr>
          <w:rFonts w:ascii="Times New Roman" w:hAnsi="Times New Roman" w:cs="Times New Roman"/>
          <w:b/>
          <w:sz w:val="20"/>
          <w:szCs w:val="20"/>
          <w:lang w:eastAsia="ko-KR"/>
        </w:rPr>
      </w:pPr>
    </w:p>
    <w:p w:rsidR="00AE3DD0" w:rsidRPr="00DD10CD" w:rsidRDefault="00AE3DD0" w:rsidP="00425EEF">
      <w:pPr>
        <w:spacing w:after="0" w:line="360" w:lineRule="auto"/>
        <w:jc w:val="both"/>
        <w:rPr>
          <w:rFonts w:ascii="Times New Roman" w:hAnsi="Times New Roman" w:cs="Times New Roman"/>
          <w:b/>
          <w:sz w:val="30"/>
          <w:szCs w:val="30"/>
          <w:lang w:eastAsia="ko-KR"/>
        </w:rPr>
      </w:pPr>
      <w:r w:rsidRPr="00DD10CD">
        <w:rPr>
          <w:rFonts w:ascii="Times New Roman" w:hAnsi="Times New Roman" w:cs="Times New Roman"/>
          <w:b/>
          <w:sz w:val="30"/>
          <w:szCs w:val="30"/>
        </w:rPr>
        <w:t>VI</w:t>
      </w:r>
      <w:r w:rsidR="002B07B1" w:rsidRPr="00DD10CD">
        <w:rPr>
          <w:rFonts w:ascii="Times New Roman" w:hAnsi="Times New Roman" w:cs="Times New Roman"/>
          <w:b/>
          <w:sz w:val="30"/>
          <w:szCs w:val="30"/>
        </w:rPr>
        <w:t>I. CONCLUSION</w:t>
      </w:r>
    </w:p>
    <w:p w:rsidR="00B01D5F" w:rsidRPr="00147721" w:rsidRDefault="00B01D5F" w:rsidP="00425EEF">
      <w:pPr>
        <w:spacing w:after="0" w:line="360" w:lineRule="auto"/>
        <w:jc w:val="both"/>
        <w:rPr>
          <w:rFonts w:ascii="Times New Roman" w:hAnsi="Times New Roman" w:cs="Times New Roman"/>
          <w:b/>
          <w:sz w:val="20"/>
          <w:szCs w:val="20"/>
          <w:lang w:eastAsia="ko-KR"/>
        </w:rPr>
      </w:pPr>
    </w:p>
    <w:p w:rsidR="00AE3DD0" w:rsidRPr="00147721" w:rsidRDefault="00AE3DD0" w:rsidP="00421C3C">
      <w:pPr>
        <w:spacing w:after="0" w:line="360" w:lineRule="auto"/>
        <w:ind w:firstLineChars="200" w:firstLine="400"/>
        <w:jc w:val="both"/>
        <w:rPr>
          <w:rFonts w:ascii="Times New Roman" w:hAnsi="Times New Roman" w:cs="Times New Roman"/>
          <w:sz w:val="20"/>
          <w:szCs w:val="20"/>
        </w:rPr>
      </w:pPr>
      <w:r w:rsidRPr="00147721">
        <w:rPr>
          <w:rFonts w:ascii="Times New Roman" w:hAnsi="Times New Roman" w:cs="Times New Roman"/>
          <w:sz w:val="20"/>
          <w:szCs w:val="20"/>
        </w:rPr>
        <w:t>This paper investigate</w:t>
      </w:r>
      <w:r w:rsidR="00C453BC" w:rsidRPr="00147721">
        <w:rPr>
          <w:rFonts w:ascii="Times New Roman" w:hAnsi="Times New Roman" w:cs="Times New Roman"/>
          <w:sz w:val="20"/>
          <w:szCs w:val="20"/>
          <w:lang w:eastAsia="ko-KR"/>
        </w:rPr>
        <w:t>s</w:t>
      </w:r>
      <w:r w:rsidRPr="00147721">
        <w:rPr>
          <w:rFonts w:ascii="Times New Roman" w:hAnsi="Times New Roman" w:cs="Times New Roman"/>
          <w:sz w:val="20"/>
          <w:szCs w:val="20"/>
        </w:rPr>
        <w:t xml:space="preserve"> whether the SEC’s 2003 mutual fund disclosure rule has an impact on</w:t>
      </w:r>
      <w:r w:rsidR="00C453BC" w:rsidRPr="00147721">
        <w:rPr>
          <w:rFonts w:ascii="Times New Roman" w:hAnsi="Times New Roman" w:cs="Times New Roman"/>
          <w:sz w:val="20"/>
          <w:szCs w:val="20"/>
          <w:lang w:eastAsia="ko-KR"/>
        </w:rPr>
        <w:t xml:space="preserve"> the</w:t>
      </w:r>
      <w:r w:rsidRPr="00147721">
        <w:rPr>
          <w:rFonts w:ascii="Times New Roman" w:hAnsi="Times New Roman" w:cs="Times New Roman"/>
          <w:sz w:val="20"/>
          <w:szCs w:val="20"/>
        </w:rPr>
        <w:t xml:space="preserve"> voting behavior of mutual funds by comparing mutual fund ownership and aggregate voting outcomes before the disclosure rule and after. With the increase of 401(K) plans invested in mutual funds, the concerns</w:t>
      </w:r>
      <w:r w:rsidR="009653C9" w:rsidRPr="00147721">
        <w:rPr>
          <w:rFonts w:ascii="Times New Roman" w:hAnsi="Times New Roman" w:cs="Times New Roman"/>
          <w:sz w:val="20"/>
          <w:szCs w:val="20"/>
        </w:rPr>
        <w:t xml:space="preserve"> that mutual fund</w:t>
      </w:r>
      <w:r w:rsidR="009653C9" w:rsidRPr="00147721">
        <w:rPr>
          <w:rFonts w:ascii="Times New Roman" w:hAnsi="Times New Roman" w:cs="Times New Roman"/>
          <w:sz w:val="20"/>
          <w:szCs w:val="20"/>
          <w:lang w:eastAsia="ko-KR"/>
        </w:rPr>
        <w:t xml:space="preserve"> man</w:t>
      </w:r>
      <w:r w:rsidR="00C52466" w:rsidRPr="00147721">
        <w:rPr>
          <w:rFonts w:ascii="Times New Roman" w:hAnsi="Times New Roman" w:cs="Times New Roman"/>
          <w:sz w:val="20"/>
          <w:szCs w:val="20"/>
          <w:lang w:eastAsia="ko-KR"/>
        </w:rPr>
        <w:t>a</w:t>
      </w:r>
      <w:r w:rsidR="009653C9" w:rsidRPr="00147721">
        <w:rPr>
          <w:rFonts w:ascii="Times New Roman" w:hAnsi="Times New Roman" w:cs="Times New Roman"/>
          <w:sz w:val="20"/>
          <w:szCs w:val="20"/>
          <w:lang w:eastAsia="ko-KR"/>
        </w:rPr>
        <w:t>gers</w:t>
      </w:r>
      <w:r w:rsidRPr="00147721">
        <w:rPr>
          <w:rFonts w:ascii="Times New Roman" w:hAnsi="Times New Roman" w:cs="Times New Roman"/>
          <w:sz w:val="20"/>
          <w:szCs w:val="20"/>
        </w:rPr>
        <w:t xml:space="preserve"> could pursue their own interests at the expense of fund owners is raised since fund managers might have more incentives to support management in order to attract and retain 401(K) plan business. In fact, recent studies provide evidence that mutual funds tend to support management of the invested firm through voting for management proposals or trading strategies. Regarding this issue, the AFL-CIO petitioned the SEC to adopt rules requiring disclosure of mutual funds proxy voting by arguing that the disclosure would mitigate the conflicts of interest mutual funds face since investors could monitor how their</w:t>
      </w:r>
      <w:r w:rsidR="00C453BC" w:rsidRPr="00147721">
        <w:rPr>
          <w:rFonts w:ascii="Times New Roman" w:hAnsi="Times New Roman" w:cs="Times New Roman"/>
          <w:sz w:val="20"/>
          <w:szCs w:val="20"/>
        </w:rPr>
        <w:t xml:space="preserve"> funds actually vote</w:t>
      </w:r>
      <w:r w:rsidR="00C453BC" w:rsidRPr="00147721">
        <w:rPr>
          <w:rFonts w:ascii="Times New Roman" w:hAnsi="Times New Roman" w:cs="Times New Roman"/>
          <w:sz w:val="20"/>
          <w:szCs w:val="20"/>
          <w:lang w:eastAsia="ko-KR"/>
        </w:rPr>
        <w:t xml:space="preserve">. This </w:t>
      </w:r>
      <w:r w:rsidRPr="00147721">
        <w:rPr>
          <w:rFonts w:ascii="Times New Roman" w:hAnsi="Times New Roman" w:cs="Times New Roman"/>
          <w:sz w:val="20"/>
          <w:szCs w:val="20"/>
        </w:rPr>
        <w:t xml:space="preserve">could reduce the level of support for management of the firm in which they invested. However, the opponents of the rule argue that the disclosure rule rather serves as an instrument, giving mutual funds pressure to vote in support of management since the firm could retaliate against </w:t>
      </w:r>
      <w:r w:rsidR="00C52466" w:rsidRPr="00147721">
        <w:rPr>
          <w:rFonts w:ascii="Times New Roman" w:hAnsi="Times New Roman" w:cs="Times New Roman"/>
          <w:sz w:val="20"/>
          <w:szCs w:val="20"/>
        </w:rPr>
        <w:t>mutual</w:t>
      </w:r>
      <w:r w:rsidRPr="00147721">
        <w:rPr>
          <w:rFonts w:ascii="Times New Roman" w:hAnsi="Times New Roman" w:cs="Times New Roman"/>
          <w:sz w:val="20"/>
          <w:szCs w:val="20"/>
        </w:rPr>
        <w:t xml:space="preserve"> funds by discontinuing existing business ties if mutual funds vote against management.</w:t>
      </w:r>
    </w:p>
    <w:p w:rsidR="00AE3DD0" w:rsidRPr="00147721" w:rsidRDefault="00AE3DD0" w:rsidP="00421C3C">
      <w:pPr>
        <w:spacing w:after="0" w:line="360" w:lineRule="auto"/>
        <w:ind w:firstLineChars="200" w:firstLine="400"/>
        <w:jc w:val="both"/>
        <w:rPr>
          <w:rFonts w:ascii="Times New Roman" w:hAnsi="Times New Roman" w:cs="Times New Roman"/>
          <w:sz w:val="20"/>
          <w:szCs w:val="20"/>
        </w:rPr>
      </w:pPr>
      <w:r w:rsidRPr="00147721">
        <w:rPr>
          <w:rFonts w:ascii="Times New Roman" w:hAnsi="Times New Roman" w:cs="Times New Roman"/>
          <w:sz w:val="20"/>
          <w:szCs w:val="20"/>
        </w:rPr>
        <w:t xml:space="preserve">The results of the analysis of this paper support the view of opponents of the rule rather than the view of proponents: I find no evidence that mutual funds change their voting behavior after the disclosure </w:t>
      </w:r>
      <w:r w:rsidR="00773AF6" w:rsidRPr="00147721">
        <w:rPr>
          <w:rFonts w:ascii="Times New Roman" w:hAnsi="Times New Roman" w:cs="Times New Roman"/>
          <w:sz w:val="20"/>
          <w:szCs w:val="20"/>
          <w:lang w:eastAsia="ko-KR"/>
        </w:rPr>
        <w:t>r</w:t>
      </w:r>
      <w:r w:rsidRPr="00147721">
        <w:rPr>
          <w:rFonts w:ascii="Times New Roman" w:hAnsi="Times New Roman" w:cs="Times New Roman"/>
          <w:sz w:val="20"/>
          <w:szCs w:val="20"/>
        </w:rPr>
        <w:t>ule, rather the level of voting support for management of mutual funds tend</w:t>
      </w:r>
      <w:r w:rsidR="00C453BC" w:rsidRPr="00147721">
        <w:rPr>
          <w:rFonts w:ascii="Times New Roman" w:hAnsi="Times New Roman" w:cs="Times New Roman"/>
          <w:sz w:val="20"/>
          <w:szCs w:val="20"/>
          <w:lang w:eastAsia="ko-KR"/>
        </w:rPr>
        <w:t>s</w:t>
      </w:r>
      <w:r w:rsidRPr="00147721">
        <w:rPr>
          <w:rFonts w:ascii="Times New Roman" w:hAnsi="Times New Roman" w:cs="Times New Roman"/>
          <w:sz w:val="20"/>
          <w:szCs w:val="20"/>
        </w:rPr>
        <w:t xml:space="preserve"> to increase after the adoption of the rule. This could be a reflection of increased shareholder activism since the fact that the after dummy which indicates the 2006 proxy season is significant, </w:t>
      </w:r>
      <w:r w:rsidR="00C453BC" w:rsidRPr="00147721">
        <w:rPr>
          <w:rFonts w:ascii="Times New Roman" w:hAnsi="Times New Roman" w:cs="Times New Roman"/>
          <w:sz w:val="20"/>
          <w:szCs w:val="20"/>
          <w:lang w:eastAsia="ko-KR"/>
        </w:rPr>
        <w:t xml:space="preserve">which </w:t>
      </w:r>
      <w:r w:rsidRPr="00147721">
        <w:rPr>
          <w:rFonts w:ascii="Times New Roman" w:hAnsi="Times New Roman" w:cs="Times New Roman"/>
          <w:sz w:val="20"/>
          <w:szCs w:val="20"/>
        </w:rPr>
        <w:t xml:space="preserve">implies that voting outcomes in 2003 </w:t>
      </w:r>
      <w:r w:rsidR="00C52466" w:rsidRPr="00147721">
        <w:rPr>
          <w:rFonts w:ascii="Times New Roman" w:hAnsi="Times New Roman" w:cs="Times New Roman"/>
          <w:sz w:val="20"/>
          <w:szCs w:val="20"/>
        </w:rPr>
        <w:t>overall</w:t>
      </w:r>
      <w:r w:rsidRPr="00147721">
        <w:rPr>
          <w:rFonts w:ascii="Times New Roman" w:hAnsi="Times New Roman" w:cs="Times New Roman"/>
          <w:sz w:val="20"/>
          <w:szCs w:val="20"/>
        </w:rPr>
        <w:t xml:space="preserve"> are different from voting outcomes in 2006 not only for their </w:t>
      </w:r>
      <w:r w:rsidR="00C52466" w:rsidRPr="00147721">
        <w:rPr>
          <w:rFonts w:ascii="Times New Roman" w:hAnsi="Times New Roman" w:cs="Times New Roman"/>
          <w:sz w:val="20"/>
          <w:szCs w:val="20"/>
        </w:rPr>
        <w:t>association</w:t>
      </w:r>
      <w:r w:rsidRPr="00147721">
        <w:rPr>
          <w:rFonts w:ascii="Times New Roman" w:hAnsi="Times New Roman" w:cs="Times New Roman"/>
          <w:sz w:val="20"/>
          <w:szCs w:val="20"/>
        </w:rPr>
        <w:t xml:space="preserve"> with mutual funds but also for their </w:t>
      </w:r>
      <w:r w:rsidR="00C52466" w:rsidRPr="00147721">
        <w:rPr>
          <w:rFonts w:ascii="Times New Roman" w:hAnsi="Times New Roman" w:cs="Times New Roman"/>
          <w:sz w:val="20"/>
          <w:szCs w:val="20"/>
        </w:rPr>
        <w:t>association</w:t>
      </w:r>
      <w:r w:rsidRPr="00147721">
        <w:rPr>
          <w:rFonts w:ascii="Times New Roman" w:hAnsi="Times New Roman" w:cs="Times New Roman"/>
          <w:sz w:val="20"/>
          <w:szCs w:val="20"/>
        </w:rPr>
        <w:t xml:space="preserve"> with ownership other than mutual funds. Considering that the results of my paper add more evidence to literature showing that the disclosure rule does not encourage mutual funds to cast their votes in the investors’ best interests, the SEC should at least consider the recent petition from the AFL-CIO proposing that the SEC require mutual funds to </w:t>
      </w:r>
      <w:r w:rsidR="00C453BC" w:rsidRPr="00147721">
        <w:rPr>
          <w:rFonts w:ascii="Times New Roman" w:hAnsi="Times New Roman" w:cs="Times New Roman"/>
          <w:sz w:val="20"/>
          <w:szCs w:val="20"/>
        </w:rPr>
        <w:t>disclos</w:t>
      </w:r>
      <w:r w:rsidR="00C453BC" w:rsidRPr="00147721">
        <w:rPr>
          <w:rFonts w:ascii="Times New Roman" w:hAnsi="Times New Roman" w:cs="Times New Roman"/>
          <w:sz w:val="20"/>
          <w:szCs w:val="20"/>
          <w:lang w:eastAsia="ko-KR"/>
        </w:rPr>
        <w:t>e</w:t>
      </w:r>
      <w:r w:rsidRPr="00147721">
        <w:rPr>
          <w:rFonts w:ascii="Times New Roman" w:hAnsi="Times New Roman" w:cs="Times New Roman"/>
          <w:sz w:val="20"/>
          <w:szCs w:val="20"/>
        </w:rPr>
        <w:t xml:space="preserve"> business ties with the firms in which they invest. One possible extension is to examine the relation between the mutual funds</w:t>
      </w:r>
      <w:r w:rsidR="00C453BC" w:rsidRPr="00147721">
        <w:rPr>
          <w:rFonts w:ascii="Times New Roman" w:hAnsi="Times New Roman" w:cs="Times New Roman"/>
          <w:sz w:val="20"/>
          <w:szCs w:val="20"/>
          <w:lang w:eastAsia="ko-KR"/>
        </w:rPr>
        <w:t>’</w:t>
      </w:r>
      <w:r w:rsidRPr="00147721">
        <w:rPr>
          <w:rFonts w:ascii="Times New Roman" w:hAnsi="Times New Roman" w:cs="Times New Roman"/>
          <w:sz w:val="20"/>
          <w:szCs w:val="20"/>
        </w:rPr>
        <w:t xml:space="preserve"> actual voting outcomes and the actual business ties, such as those related to the fees from administration of 401(K) plan business. </w:t>
      </w:r>
    </w:p>
    <w:p w:rsidR="00AE3DD0" w:rsidRPr="00147721" w:rsidRDefault="00AE3DD0" w:rsidP="00425EEF">
      <w:pPr>
        <w:spacing w:after="0" w:line="360" w:lineRule="auto"/>
        <w:jc w:val="both"/>
        <w:rPr>
          <w:rFonts w:ascii="Times New Roman" w:hAnsi="Times New Roman" w:cs="Times New Roman"/>
          <w:sz w:val="20"/>
          <w:szCs w:val="20"/>
          <w:lang w:eastAsia="ko-KR"/>
        </w:rPr>
      </w:pPr>
    </w:p>
    <w:p w:rsidR="00D9622A" w:rsidRPr="00147721" w:rsidRDefault="00D9622A" w:rsidP="00425EEF">
      <w:pPr>
        <w:spacing w:after="0" w:line="360" w:lineRule="auto"/>
        <w:jc w:val="both"/>
        <w:rPr>
          <w:rFonts w:ascii="Times New Roman" w:hAnsi="Times New Roman" w:cs="Times New Roman"/>
          <w:sz w:val="20"/>
          <w:szCs w:val="20"/>
          <w:lang w:eastAsia="ko-KR"/>
        </w:rPr>
      </w:pPr>
    </w:p>
    <w:p w:rsidR="00702CD0" w:rsidRPr="00147721" w:rsidRDefault="00EB0D8D" w:rsidP="0021695D">
      <w:pPr>
        <w:spacing w:after="0" w:line="360" w:lineRule="auto"/>
        <w:jc w:val="both"/>
        <w:rPr>
          <w:rFonts w:ascii="Times New Roman" w:hAnsi="Times New Roman" w:cs="Times New Roman"/>
          <w:b/>
          <w:sz w:val="20"/>
          <w:szCs w:val="20"/>
          <w:lang w:eastAsia="ko-KR"/>
        </w:rPr>
      </w:pPr>
      <w:r w:rsidRPr="00147721">
        <w:rPr>
          <w:rFonts w:ascii="Times New Roman" w:hAnsi="Times New Roman" w:cs="Times New Roman"/>
          <w:b/>
          <w:sz w:val="20"/>
          <w:szCs w:val="20"/>
        </w:rPr>
        <w:lastRenderedPageBreak/>
        <w:t>R</w:t>
      </w:r>
      <w:r w:rsidRPr="00147721">
        <w:rPr>
          <w:rFonts w:ascii="Times New Roman" w:hAnsi="Times New Roman" w:cs="Times New Roman"/>
          <w:b/>
          <w:sz w:val="20"/>
          <w:szCs w:val="20"/>
          <w:lang w:eastAsia="ko-KR"/>
        </w:rPr>
        <w:t>EFERENCES</w:t>
      </w:r>
    </w:p>
    <w:p w:rsidR="002E119A" w:rsidRPr="00147721" w:rsidRDefault="002E119A" w:rsidP="0021695D">
      <w:pPr>
        <w:spacing w:after="0" w:line="24" w:lineRule="atLeast"/>
        <w:jc w:val="both"/>
        <w:rPr>
          <w:rFonts w:ascii="Times New Roman" w:hAnsi="Times New Roman" w:cs="Times New Roman"/>
          <w:sz w:val="20"/>
          <w:szCs w:val="20"/>
          <w:lang w:eastAsia="ko-KR"/>
        </w:rPr>
      </w:pPr>
    </w:p>
    <w:p w:rsidR="00A36E15" w:rsidRPr="00147721" w:rsidRDefault="004D0631" w:rsidP="0021695D">
      <w:pPr>
        <w:spacing w:after="0" w:line="24" w:lineRule="atLeast"/>
        <w:jc w:val="both"/>
        <w:rPr>
          <w:rFonts w:ascii="Times New Roman" w:hAnsi="Times New Roman" w:cs="Times New Roman"/>
          <w:sz w:val="20"/>
          <w:szCs w:val="20"/>
          <w:lang w:eastAsia="ko-KR"/>
        </w:rPr>
      </w:pPr>
      <w:r w:rsidRPr="00147721">
        <w:rPr>
          <w:rFonts w:ascii="Times New Roman" w:hAnsi="Times New Roman" w:cs="Times New Roman"/>
          <w:sz w:val="20"/>
          <w:szCs w:val="20"/>
        </w:rPr>
        <w:t xml:space="preserve">AFL-CIO Office of Investment, 2004, Behind the Curtain: How the 10 </w:t>
      </w:r>
      <w:r w:rsidRPr="00147721">
        <w:rPr>
          <w:rFonts w:ascii="Times New Roman" w:hAnsi="Times New Roman" w:cs="Times New Roman"/>
          <w:sz w:val="20"/>
          <w:szCs w:val="20"/>
          <w:lang w:eastAsia="ko-KR"/>
        </w:rPr>
        <w:t>l</w:t>
      </w:r>
      <w:r w:rsidRPr="00147721">
        <w:rPr>
          <w:rFonts w:ascii="Times New Roman" w:hAnsi="Times New Roman" w:cs="Times New Roman"/>
          <w:sz w:val="20"/>
          <w:szCs w:val="20"/>
        </w:rPr>
        <w:t xml:space="preserve">argest </w:t>
      </w:r>
      <w:r w:rsidRPr="00147721">
        <w:rPr>
          <w:rFonts w:ascii="Times New Roman" w:hAnsi="Times New Roman" w:cs="Times New Roman"/>
          <w:sz w:val="20"/>
          <w:szCs w:val="20"/>
          <w:lang w:eastAsia="ko-KR"/>
        </w:rPr>
        <w:t>m</w:t>
      </w:r>
      <w:r w:rsidRPr="00147721">
        <w:rPr>
          <w:rFonts w:ascii="Times New Roman" w:hAnsi="Times New Roman" w:cs="Times New Roman"/>
          <w:sz w:val="20"/>
          <w:szCs w:val="20"/>
        </w:rPr>
        <w:t xml:space="preserve">utual </w:t>
      </w:r>
      <w:r w:rsidRPr="00147721">
        <w:rPr>
          <w:rFonts w:ascii="Times New Roman" w:hAnsi="Times New Roman" w:cs="Times New Roman"/>
          <w:sz w:val="20"/>
          <w:szCs w:val="20"/>
          <w:lang w:eastAsia="ko-KR"/>
        </w:rPr>
        <w:t>f</w:t>
      </w:r>
      <w:r w:rsidRPr="00147721">
        <w:rPr>
          <w:rFonts w:ascii="Times New Roman" w:hAnsi="Times New Roman" w:cs="Times New Roman"/>
          <w:sz w:val="20"/>
          <w:szCs w:val="20"/>
        </w:rPr>
        <w:t xml:space="preserve">unds </w:t>
      </w:r>
      <w:r w:rsidRPr="00147721">
        <w:rPr>
          <w:rFonts w:ascii="Times New Roman" w:hAnsi="Times New Roman" w:cs="Times New Roman"/>
          <w:sz w:val="20"/>
          <w:szCs w:val="20"/>
          <w:lang w:eastAsia="ko-KR"/>
        </w:rPr>
        <w:t>f</w:t>
      </w:r>
      <w:r w:rsidRPr="00147721">
        <w:rPr>
          <w:rFonts w:ascii="Times New Roman" w:hAnsi="Times New Roman" w:cs="Times New Roman"/>
          <w:sz w:val="20"/>
          <w:szCs w:val="20"/>
        </w:rPr>
        <w:t xml:space="preserve">amilies </w:t>
      </w:r>
      <w:r w:rsidRPr="00147721">
        <w:rPr>
          <w:rFonts w:ascii="Times New Roman" w:hAnsi="Times New Roman" w:cs="Times New Roman"/>
          <w:sz w:val="20"/>
          <w:szCs w:val="20"/>
          <w:lang w:eastAsia="ko-KR"/>
        </w:rPr>
        <w:t>v</w:t>
      </w:r>
      <w:r w:rsidRPr="00147721">
        <w:rPr>
          <w:rFonts w:ascii="Times New Roman" w:hAnsi="Times New Roman" w:cs="Times New Roman"/>
          <w:sz w:val="20"/>
          <w:szCs w:val="20"/>
        </w:rPr>
        <w:t xml:space="preserve">oted when </w:t>
      </w:r>
      <w:r w:rsidRPr="00147721">
        <w:rPr>
          <w:rFonts w:ascii="Times New Roman" w:hAnsi="Times New Roman" w:cs="Times New Roman"/>
          <w:sz w:val="20"/>
          <w:szCs w:val="20"/>
          <w:lang w:eastAsia="ko-KR"/>
        </w:rPr>
        <w:t>p</w:t>
      </w:r>
      <w:r w:rsidRPr="00147721">
        <w:rPr>
          <w:rFonts w:ascii="Times New Roman" w:hAnsi="Times New Roman" w:cs="Times New Roman"/>
          <w:sz w:val="20"/>
          <w:szCs w:val="20"/>
        </w:rPr>
        <w:t xml:space="preserve">resented with 12 </w:t>
      </w:r>
      <w:r w:rsidRPr="00147721">
        <w:rPr>
          <w:rFonts w:ascii="Times New Roman" w:hAnsi="Times New Roman" w:cs="Times New Roman"/>
          <w:sz w:val="20"/>
          <w:szCs w:val="20"/>
          <w:lang w:eastAsia="ko-KR"/>
        </w:rPr>
        <w:t>o</w:t>
      </w:r>
      <w:r w:rsidRPr="00147721">
        <w:rPr>
          <w:rFonts w:ascii="Times New Roman" w:hAnsi="Times New Roman" w:cs="Times New Roman"/>
          <w:sz w:val="20"/>
          <w:szCs w:val="20"/>
        </w:rPr>
        <w:t xml:space="preserve">pportunities to </w:t>
      </w:r>
      <w:r w:rsidRPr="00147721">
        <w:rPr>
          <w:rFonts w:ascii="Times New Roman" w:hAnsi="Times New Roman" w:cs="Times New Roman"/>
          <w:sz w:val="20"/>
          <w:szCs w:val="20"/>
          <w:lang w:eastAsia="ko-KR"/>
        </w:rPr>
        <w:t>c</w:t>
      </w:r>
      <w:r w:rsidRPr="00147721">
        <w:rPr>
          <w:rFonts w:ascii="Times New Roman" w:hAnsi="Times New Roman" w:cs="Times New Roman"/>
          <w:sz w:val="20"/>
          <w:szCs w:val="20"/>
        </w:rPr>
        <w:t xml:space="preserve">urb CEO </w:t>
      </w:r>
      <w:r w:rsidRPr="00147721">
        <w:rPr>
          <w:rFonts w:ascii="Times New Roman" w:hAnsi="Times New Roman" w:cs="Times New Roman"/>
          <w:sz w:val="20"/>
          <w:szCs w:val="20"/>
          <w:lang w:eastAsia="ko-KR"/>
        </w:rPr>
        <w:t>p</w:t>
      </w:r>
      <w:r w:rsidRPr="00147721">
        <w:rPr>
          <w:rFonts w:ascii="Times New Roman" w:hAnsi="Times New Roman" w:cs="Times New Roman"/>
          <w:sz w:val="20"/>
          <w:szCs w:val="20"/>
        </w:rPr>
        <w:t xml:space="preserve">ay </w:t>
      </w:r>
      <w:r w:rsidRPr="00147721">
        <w:rPr>
          <w:rFonts w:ascii="Times New Roman" w:hAnsi="Times New Roman" w:cs="Times New Roman"/>
          <w:sz w:val="20"/>
          <w:szCs w:val="20"/>
          <w:lang w:eastAsia="ko-KR"/>
        </w:rPr>
        <w:t>a</w:t>
      </w:r>
      <w:r w:rsidRPr="00147721">
        <w:rPr>
          <w:rFonts w:ascii="Times New Roman" w:hAnsi="Times New Roman" w:cs="Times New Roman"/>
          <w:sz w:val="20"/>
          <w:szCs w:val="20"/>
        </w:rPr>
        <w:t>buse in 2004, AFL-CIO, Cornell University ILR School.</w:t>
      </w:r>
    </w:p>
    <w:p w:rsidR="004D0631" w:rsidRPr="00147721" w:rsidRDefault="004D0631" w:rsidP="0021695D">
      <w:pPr>
        <w:spacing w:after="0" w:line="24" w:lineRule="atLeast"/>
        <w:jc w:val="both"/>
        <w:rPr>
          <w:rFonts w:ascii="Times New Roman" w:hAnsi="Times New Roman" w:cs="Times New Roman"/>
          <w:sz w:val="20"/>
          <w:szCs w:val="20"/>
          <w:lang w:eastAsia="ko-KR"/>
        </w:rPr>
      </w:pPr>
    </w:p>
    <w:p w:rsidR="004D0631" w:rsidRPr="00147721" w:rsidRDefault="004D0631" w:rsidP="004D0631">
      <w:pPr>
        <w:spacing w:after="0" w:line="24" w:lineRule="atLeast"/>
        <w:jc w:val="both"/>
        <w:rPr>
          <w:rFonts w:ascii="Times New Roman" w:hAnsi="Times New Roman" w:cs="Times New Roman"/>
          <w:sz w:val="20"/>
          <w:szCs w:val="20"/>
          <w:lang w:eastAsia="ko-KR"/>
        </w:rPr>
      </w:pPr>
      <w:r w:rsidRPr="00147721">
        <w:rPr>
          <w:rFonts w:ascii="Times New Roman" w:hAnsi="Times New Roman" w:cs="Times New Roman"/>
          <w:sz w:val="20"/>
          <w:szCs w:val="20"/>
        </w:rPr>
        <w:t xml:space="preserve">Ashraf, </w:t>
      </w:r>
      <w:proofErr w:type="spellStart"/>
      <w:r w:rsidRPr="00147721">
        <w:rPr>
          <w:rFonts w:ascii="Times New Roman" w:hAnsi="Times New Roman" w:cs="Times New Roman"/>
          <w:sz w:val="20"/>
          <w:szCs w:val="20"/>
        </w:rPr>
        <w:t>Rasha</w:t>
      </w:r>
      <w:proofErr w:type="spellEnd"/>
      <w:r w:rsidRPr="00147721">
        <w:rPr>
          <w:rFonts w:ascii="Times New Roman" w:hAnsi="Times New Roman" w:cs="Times New Roman"/>
          <w:sz w:val="20"/>
          <w:szCs w:val="20"/>
        </w:rPr>
        <w:t xml:space="preserve">, </w:t>
      </w:r>
      <w:r w:rsidR="006B1D3B" w:rsidRPr="00147721">
        <w:rPr>
          <w:rFonts w:ascii="Times New Roman" w:hAnsi="Times New Roman" w:cs="Times New Roman"/>
          <w:sz w:val="20"/>
          <w:szCs w:val="20"/>
        </w:rPr>
        <w:t>Naray</w:t>
      </w:r>
      <w:r w:rsidR="006B1D3B" w:rsidRPr="00147721">
        <w:rPr>
          <w:rFonts w:ascii="Times New Roman" w:hAnsi="Times New Roman" w:cs="Times New Roman"/>
          <w:sz w:val="20"/>
          <w:szCs w:val="20"/>
          <w:lang w:eastAsia="ko-KR"/>
        </w:rPr>
        <w:t>a</w:t>
      </w:r>
      <w:r w:rsidR="006B1D3B" w:rsidRPr="00147721">
        <w:rPr>
          <w:rFonts w:ascii="Times New Roman" w:hAnsi="Times New Roman" w:cs="Times New Roman"/>
          <w:sz w:val="20"/>
          <w:szCs w:val="20"/>
        </w:rPr>
        <w:t xml:space="preserve">nan </w:t>
      </w:r>
      <w:proofErr w:type="spellStart"/>
      <w:r w:rsidRPr="00147721">
        <w:rPr>
          <w:rFonts w:ascii="Times New Roman" w:hAnsi="Times New Roman" w:cs="Times New Roman"/>
          <w:sz w:val="20"/>
          <w:szCs w:val="20"/>
        </w:rPr>
        <w:t>Jayara</w:t>
      </w:r>
      <w:r w:rsidRPr="00147721">
        <w:rPr>
          <w:rFonts w:ascii="Times New Roman" w:hAnsi="Times New Roman" w:cs="Times New Roman"/>
          <w:sz w:val="20"/>
          <w:szCs w:val="20"/>
          <w:lang w:eastAsia="ko-KR"/>
        </w:rPr>
        <w:t>ram</w:t>
      </w:r>
      <w:r w:rsidRPr="00147721">
        <w:rPr>
          <w:rFonts w:ascii="Times New Roman" w:hAnsi="Times New Roman" w:cs="Times New Roman"/>
          <w:sz w:val="20"/>
          <w:szCs w:val="20"/>
        </w:rPr>
        <w:t>an</w:t>
      </w:r>
      <w:proofErr w:type="spellEnd"/>
      <w:r w:rsidRPr="00147721">
        <w:rPr>
          <w:rFonts w:ascii="Times New Roman" w:hAnsi="Times New Roman" w:cs="Times New Roman"/>
          <w:sz w:val="20"/>
          <w:szCs w:val="20"/>
        </w:rPr>
        <w:t xml:space="preserve">, and </w:t>
      </w:r>
      <w:r w:rsidR="006B1D3B" w:rsidRPr="00147721">
        <w:rPr>
          <w:rFonts w:ascii="Times New Roman" w:hAnsi="Times New Roman" w:cs="Times New Roman"/>
          <w:sz w:val="20"/>
          <w:szCs w:val="20"/>
        </w:rPr>
        <w:t>Harley Ryan,</w:t>
      </w:r>
      <w:r w:rsidR="006B1D3B" w:rsidRPr="00147721">
        <w:rPr>
          <w:rFonts w:ascii="Times New Roman" w:hAnsi="Times New Roman" w:cs="Times New Roman"/>
          <w:sz w:val="20"/>
          <w:szCs w:val="20"/>
          <w:lang w:eastAsia="ko-KR"/>
        </w:rPr>
        <w:t xml:space="preserve"> </w:t>
      </w:r>
      <w:r w:rsidRPr="00147721">
        <w:rPr>
          <w:rFonts w:ascii="Times New Roman" w:hAnsi="Times New Roman" w:cs="Times New Roman"/>
          <w:sz w:val="20"/>
          <w:szCs w:val="20"/>
        </w:rPr>
        <w:t>20</w:t>
      </w:r>
      <w:r w:rsidRPr="00147721">
        <w:rPr>
          <w:rFonts w:ascii="Times New Roman" w:hAnsi="Times New Roman" w:cs="Times New Roman"/>
          <w:sz w:val="20"/>
          <w:szCs w:val="20"/>
          <w:lang w:eastAsia="ko-KR"/>
        </w:rPr>
        <w:t>12</w:t>
      </w:r>
      <w:r w:rsidRPr="00147721">
        <w:rPr>
          <w:rFonts w:ascii="Times New Roman" w:hAnsi="Times New Roman" w:cs="Times New Roman"/>
          <w:sz w:val="20"/>
          <w:szCs w:val="20"/>
        </w:rPr>
        <w:t xml:space="preserve">, </w:t>
      </w:r>
      <w:proofErr w:type="gramStart"/>
      <w:r w:rsidRPr="00147721">
        <w:rPr>
          <w:rFonts w:ascii="Times New Roman" w:hAnsi="Times New Roman" w:cs="Times New Roman"/>
          <w:sz w:val="20"/>
          <w:szCs w:val="20"/>
        </w:rPr>
        <w:t>Do</w:t>
      </w:r>
      <w:proofErr w:type="gramEnd"/>
      <w:r w:rsidRPr="00147721">
        <w:rPr>
          <w:rFonts w:ascii="Times New Roman" w:hAnsi="Times New Roman" w:cs="Times New Roman"/>
          <w:sz w:val="20"/>
          <w:szCs w:val="20"/>
        </w:rPr>
        <w:t xml:space="preserve"> </w:t>
      </w:r>
      <w:r w:rsidR="00A652F9" w:rsidRPr="00147721">
        <w:rPr>
          <w:rFonts w:ascii="Times New Roman" w:hAnsi="Times New Roman" w:cs="Times New Roman"/>
          <w:sz w:val="20"/>
          <w:szCs w:val="20"/>
          <w:lang w:eastAsia="ko-KR"/>
        </w:rPr>
        <w:t>p</w:t>
      </w:r>
      <w:r w:rsidRPr="00147721">
        <w:rPr>
          <w:rFonts w:ascii="Times New Roman" w:hAnsi="Times New Roman" w:cs="Times New Roman"/>
          <w:sz w:val="20"/>
          <w:szCs w:val="20"/>
        </w:rPr>
        <w:t xml:space="preserve">ension-related business ties influence mutual fund proxy voting? </w:t>
      </w:r>
      <w:r w:rsidR="003505D6" w:rsidRPr="00147721">
        <w:rPr>
          <w:rFonts w:ascii="Times New Roman" w:hAnsi="Times New Roman" w:cs="Times New Roman"/>
          <w:sz w:val="20"/>
          <w:szCs w:val="20"/>
          <w:lang w:eastAsia="ko-KR"/>
        </w:rPr>
        <w:t>E</w:t>
      </w:r>
      <w:r w:rsidRPr="00147721">
        <w:rPr>
          <w:rFonts w:ascii="Times New Roman" w:hAnsi="Times New Roman" w:cs="Times New Roman"/>
          <w:sz w:val="20"/>
          <w:szCs w:val="20"/>
        </w:rPr>
        <w:t xml:space="preserve">vidence from shareholder proposals on executive compensation, </w:t>
      </w:r>
      <w:r w:rsidRPr="00147721">
        <w:rPr>
          <w:rFonts w:ascii="Times New Roman" w:hAnsi="Times New Roman" w:cs="Times New Roman"/>
          <w:i/>
          <w:sz w:val="20"/>
          <w:szCs w:val="20"/>
          <w:lang w:eastAsia="ko-KR"/>
        </w:rPr>
        <w:t>Journal of Financial and Quantitative Analysis</w:t>
      </w:r>
      <w:r w:rsidRPr="00147721">
        <w:rPr>
          <w:rFonts w:ascii="Times New Roman" w:hAnsi="Times New Roman" w:cs="Times New Roman"/>
          <w:sz w:val="20"/>
          <w:szCs w:val="20"/>
          <w:lang w:eastAsia="ko-KR"/>
        </w:rPr>
        <w:t xml:space="preserve"> 47, 567-588.</w:t>
      </w:r>
    </w:p>
    <w:p w:rsidR="004D0631" w:rsidRPr="00147721" w:rsidRDefault="004D0631" w:rsidP="0021695D">
      <w:pPr>
        <w:spacing w:after="0" w:line="24" w:lineRule="atLeast"/>
        <w:jc w:val="both"/>
        <w:rPr>
          <w:rFonts w:ascii="Times New Roman" w:hAnsi="Times New Roman" w:cs="Times New Roman"/>
          <w:sz w:val="20"/>
          <w:szCs w:val="20"/>
          <w:lang w:eastAsia="ko-KR"/>
        </w:rPr>
      </w:pPr>
    </w:p>
    <w:p w:rsidR="00A36E15" w:rsidRPr="00147721" w:rsidRDefault="004D0631" w:rsidP="0021695D">
      <w:pPr>
        <w:spacing w:after="0" w:line="24" w:lineRule="atLeast"/>
        <w:jc w:val="both"/>
        <w:rPr>
          <w:rFonts w:ascii="Times New Roman" w:hAnsi="Times New Roman" w:cs="Times New Roman"/>
          <w:sz w:val="20"/>
          <w:szCs w:val="20"/>
          <w:lang w:eastAsia="ko-KR"/>
        </w:rPr>
      </w:pPr>
      <w:proofErr w:type="spellStart"/>
      <w:r w:rsidRPr="00147721">
        <w:rPr>
          <w:rFonts w:ascii="Times New Roman" w:hAnsi="Times New Roman" w:cs="Times New Roman"/>
          <w:sz w:val="20"/>
          <w:szCs w:val="20"/>
        </w:rPr>
        <w:t>Brickley</w:t>
      </w:r>
      <w:proofErr w:type="spellEnd"/>
      <w:r w:rsidRPr="00147721">
        <w:rPr>
          <w:rFonts w:ascii="Times New Roman" w:hAnsi="Times New Roman" w:cs="Times New Roman"/>
          <w:sz w:val="20"/>
          <w:szCs w:val="20"/>
        </w:rPr>
        <w:t xml:space="preserve">, James, Ronald Lease, and Clifford Smith, 1988, Ownership </w:t>
      </w:r>
      <w:r w:rsidR="006B1D3B" w:rsidRPr="00147721">
        <w:rPr>
          <w:rFonts w:ascii="Times New Roman" w:hAnsi="Times New Roman" w:cs="Times New Roman"/>
          <w:sz w:val="20"/>
          <w:szCs w:val="20"/>
          <w:lang w:eastAsia="ko-KR"/>
        </w:rPr>
        <w:t>s</w:t>
      </w:r>
      <w:r w:rsidRPr="00147721">
        <w:rPr>
          <w:rFonts w:ascii="Times New Roman" w:hAnsi="Times New Roman" w:cs="Times New Roman"/>
          <w:sz w:val="20"/>
          <w:szCs w:val="20"/>
        </w:rPr>
        <w:t xml:space="preserve">tructure and </w:t>
      </w:r>
      <w:r w:rsidR="006B1D3B" w:rsidRPr="00147721">
        <w:rPr>
          <w:rFonts w:ascii="Times New Roman" w:hAnsi="Times New Roman" w:cs="Times New Roman"/>
          <w:sz w:val="20"/>
          <w:szCs w:val="20"/>
          <w:lang w:eastAsia="ko-KR"/>
        </w:rPr>
        <w:t>v</w:t>
      </w:r>
      <w:r w:rsidRPr="00147721">
        <w:rPr>
          <w:rFonts w:ascii="Times New Roman" w:hAnsi="Times New Roman" w:cs="Times New Roman"/>
          <w:sz w:val="20"/>
          <w:szCs w:val="20"/>
        </w:rPr>
        <w:t xml:space="preserve">oting on </w:t>
      </w:r>
      <w:r w:rsidR="006B1D3B" w:rsidRPr="00147721">
        <w:rPr>
          <w:rFonts w:ascii="Times New Roman" w:hAnsi="Times New Roman" w:cs="Times New Roman"/>
          <w:sz w:val="20"/>
          <w:szCs w:val="20"/>
          <w:lang w:eastAsia="ko-KR"/>
        </w:rPr>
        <w:t>a</w:t>
      </w:r>
      <w:r w:rsidRPr="00147721">
        <w:rPr>
          <w:rFonts w:ascii="Times New Roman" w:hAnsi="Times New Roman" w:cs="Times New Roman"/>
          <w:sz w:val="20"/>
          <w:szCs w:val="20"/>
        </w:rPr>
        <w:t xml:space="preserve">ntitakeover </w:t>
      </w:r>
      <w:r w:rsidR="006B1D3B" w:rsidRPr="00147721">
        <w:rPr>
          <w:rFonts w:ascii="Times New Roman" w:hAnsi="Times New Roman" w:cs="Times New Roman"/>
          <w:sz w:val="20"/>
          <w:szCs w:val="20"/>
          <w:lang w:eastAsia="ko-KR"/>
        </w:rPr>
        <w:t>a</w:t>
      </w:r>
      <w:r w:rsidRPr="00147721">
        <w:rPr>
          <w:rFonts w:ascii="Times New Roman" w:hAnsi="Times New Roman" w:cs="Times New Roman"/>
          <w:sz w:val="20"/>
          <w:szCs w:val="20"/>
        </w:rPr>
        <w:t xml:space="preserve">mendments, </w:t>
      </w:r>
      <w:r w:rsidRPr="00147721">
        <w:rPr>
          <w:rFonts w:ascii="Times New Roman" w:hAnsi="Times New Roman" w:cs="Times New Roman"/>
          <w:i/>
          <w:sz w:val="20"/>
          <w:szCs w:val="20"/>
        </w:rPr>
        <w:t>Journal of Financial Economics</w:t>
      </w:r>
      <w:r w:rsidRPr="00147721">
        <w:rPr>
          <w:rFonts w:ascii="Times New Roman" w:hAnsi="Times New Roman" w:cs="Times New Roman"/>
          <w:sz w:val="20"/>
          <w:szCs w:val="20"/>
        </w:rPr>
        <w:t xml:space="preserve"> 20, 267-291.</w:t>
      </w:r>
    </w:p>
    <w:p w:rsidR="004D0631" w:rsidRPr="00147721" w:rsidRDefault="004D0631" w:rsidP="0021695D">
      <w:pPr>
        <w:spacing w:after="0" w:line="24" w:lineRule="atLeast"/>
        <w:jc w:val="both"/>
        <w:rPr>
          <w:rFonts w:ascii="Times New Roman" w:hAnsi="Times New Roman" w:cs="Times New Roman"/>
          <w:sz w:val="20"/>
          <w:szCs w:val="20"/>
          <w:lang w:eastAsia="ko-KR"/>
        </w:rPr>
      </w:pPr>
    </w:p>
    <w:p w:rsidR="00437460" w:rsidRPr="00147721" w:rsidRDefault="004D0631" w:rsidP="0021695D">
      <w:pPr>
        <w:spacing w:after="0" w:line="24" w:lineRule="atLeast"/>
        <w:jc w:val="both"/>
        <w:rPr>
          <w:rFonts w:ascii="Times New Roman" w:hAnsi="Times New Roman" w:cs="Times New Roman"/>
          <w:sz w:val="20"/>
          <w:szCs w:val="20"/>
          <w:lang w:eastAsia="ko-KR"/>
        </w:rPr>
      </w:pPr>
      <w:r w:rsidRPr="00147721">
        <w:rPr>
          <w:rFonts w:ascii="Times New Roman" w:hAnsi="Times New Roman" w:cs="Times New Roman"/>
          <w:sz w:val="20"/>
          <w:szCs w:val="20"/>
        </w:rPr>
        <w:t xml:space="preserve">Chen, Xia, </w:t>
      </w:r>
      <w:proofErr w:type="spellStart"/>
      <w:r w:rsidRPr="00147721">
        <w:rPr>
          <w:rFonts w:ascii="Times New Roman" w:hAnsi="Times New Roman" w:cs="Times New Roman"/>
          <w:sz w:val="20"/>
          <w:szCs w:val="20"/>
        </w:rPr>
        <w:t>Jarrad</w:t>
      </w:r>
      <w:proofErr w:type="spellEnd"/>
      <w:r w:rsidRPr="00147721">
        <w:rPr>
          <w:rFonts w:ascii="Times New Roman" w:hAnsi="Times New Roman" w:cs="Times New Roman"/>
          <w:sz w:val="20"/>
          <w:szCs w:val="20"/>
        </w:rPr>
        <w:t xml:space="preserve"> Harford, and Kai Li, 2007, Monitoring: Which institutions matter? </w:t>
      </w:r>
      <w:r w:rsidRPr="00147721">
        <w:rPr>
          <w:rFonts w:ascii="Times New Roman" w:hAnsi="Times New Roman" w:cs="Times New Roman"/>
          <w:i/>
          <w:sz w:val="20"/>
          <w:szCs w:val="20"/>
        </w:rPr>
        <w:t xml:space="preserve">Journal of Financial Economics </w:t>
      </w:r>
      <w:r w:rsidR="003505D6" w:rsidRPr="00147721">
        <w:rPr>
          <w:rFonts w:ascii="Times New Roman" w:hAnsi="Times New Roman" w:cs="Times New Roman"/>
          <w:sz w:val="20"/>
          <w:szCs w:val="20"/>
        </w:rPr>
        <w:t>86</w:t>
      </w:r>
      <w:r w:rsidRPr="00147721">
        <w:rPr>
          <w:rFonts w:ascii="Times New Roman" w:hAnsi="Times New Roman" w:cs="Times New Roman"/>
          <w:sz w:val="20"/>
          <w:szCs w:val="20"/>
        </w:rPr>
        <w:t xml:space="preserve"> 279-305.</w:t>
      </w:r>
    </w:p>
    <w:p w:rsidR="004D0631" w:rsidRPr="00147721" w:rsidRDefault="004D0631" w:rsidP="0021695D">
      <w:pPr>
        <w:spacing w:after="0" w:line="24" w:lineRule="atLeast"/>
        <w:jc w:val="both"/>
        <w:rPr>
          <w:rFonts w:ascii="Times New Roman" w:hAnsi="Times New Roman" w:cs="Times New Roman"/>
          <w:sz w:val="20"/>
          <w:szCs w:val="20"/>
          <w:lang w:eastAsia="ko-KR"/>
        </w:rPr>
      </w:pPr>
    </w:p>
    <w:p w:rsidR="00702CD0" w:rsidRPr="00147721" w:rsidRDefault="004D0631" w:rsidP="0021695D">
      <w:pPr>
        <w:spacing w:after="0" w:line="24" w:lineRule="atLeast"/>
        <w:jc w:val="both"/>
        <w:rPr>
          <w:rFonts w:ascii="Times New Roman" w:hAnsi="Times New Roman" w:cs="Times New Roman"/>
          <w:sz w:val="20"/>
          <w:szCs w:val="20"/>
        </w:rPr>
      </w:pPr>
      <w:r w:rsidRPr="00147721">
        <w:rPr>
          <w:rFonts w:ascii="Times New Roman" w:hAnsi="Times New Roman" w:cs="Times New Roman"/>
          <w:sz w:val="20"/>
          <w:szCs w:val="20"/>
        </w:rPr>
        <w:t xml:space="preserve">Cohen, Lauren and </w:t>
      </w:r>
      <w:proofErr w:type="spellStart"/>
      <w:r w:rsidRPr="00147721">
        <w:rPr>
          <w:rFonts w:ascii="Times New Roman" w:hAnsi="Times New Roman" w:cs="Times New Roman"/>
          <w:sz w:val="20"/>
          <w:szCs w:val="20"/>
        </w:rPr>
        <w:t>Breno</w:t>
      </w:r>
      <w:proofErr w:type="spellEnd"/>
      <w:r w:rsidRPr="00147721">
        <w:rPr>
          <w:rFonts w:ascii="Times New Roman" w:hAnsi="Times New Roman" w:cs="Times New Roman"/>
          <w:sz w:val="20"/>
          <w:szCs w:val="20"/>
        </w:rPr>
        <w:t xml:space="preserve"> Schmidt, 2009, Attracting Flows by Attracting Big Clients, </w:t>
      </w:r>
      <w:r w:rsidRPr="00147721">
        <w:rPr>
          <w:rFonts w:ascii="Times New Roman" w:hAnsi="Times New Roman" w:cs="Times New Roman"/>
          <w:i/>
          <w:sz w:val="20"/>
          <w:szCs w:val="20"/>
        </w:rPr>
        <w:t xml:space="preserve">Journal of Financial Economics </w:t>
      </w:r>
      <w:r w:rsidRPr="00147721">
        <w:rPr>
          <w:rFonts w:ascii="Times New Roman" w:hAnsi="Times New Roman" w:cs="Times New Roman"/>
          <w:sz w:val="20"/>
          <w:szCs w:val="20"/>
        </w:rPr>
        <w:t>64, 2125-2151.</w:t>
      </w:r>
    </w:p>
    <w:p w:rsidR="00B01D5F" w:rsidRPr="00147721" w:rsidRDefault="00B01D5F" w:rsidP="0021695D">
      <w:pPr>
        <w:spacing w:after="0" w:line="24" w:lineRule="atLeast"/>
        <w:jc w:val="both"/>
        <w:rPr>
          <w:rFonts w:ascii="Times New Roman" w:hAnsi="Times New Roman" w:cs="Times New Roman"/>
          <w:sz w:val="20"/>
          <w:szCs w:val="20"/>
          <w:lang w:eastAsia="ko-KR"/>
        </w:rPr>
      </w:pPr>
    </w:p>
    <w:p w:rsidR="00B01D5F" w:rsidRPr="00147721" w:rsidRDefault="004D0631" w:rsidP="0021695D">
      <w:pPr>
        <w:spacing w:after="0" w:line="24" w:lineRule="atLeast"/>
        <w:jc w:val="both"/>
        <w:rPr>
          <w:rFonts w:ascii="Times New Roman" w:hAnsi="Times New Roman" w:cs="Times New Roman"/>
          <w:sz w:val="20"/>
          <w:szCs w:val="20"/>
          <w:lang w:eastAsia="ko-KR"/>
        </w:rPr>
      </w:pPr>
      <w:proofErr w:type="spellStart"/>
      <w:r w:rsidRPr="00147721">
        <w:rPr>
          <w:rFonts w:ascii="Times New Roman" w:hAnsi="Times New Roman" w:cs="Times New Roman"/>
          <w:sz w:val="20"/>
          <w:szCs w:val="20"/>
        </w:rPr>
        <w:t>Cremers</w:t>
      </w:r>
      <w:proofErr w:type="spellEnd"/>
      <w:r w:rsidRPr="00147721">
        <w:rPr>
          <w:rFonts w:ascii="Times New Roman" w:hAnsi="Times New Roman" w:cs="Times New Roman"/>
          <w:sz w:val="20"/>
          <w:szCs w:val="20"/>
        </w:rPr>
        <w:t xml:space="preserve">, </w:t>
      </w:r>
      <w:proofErr w:type="spellStart"/>
      <w:r w:rsidRPr="00147721">
        <w:rPr>
          <w:rFonts w:ascii="Times New Roman" w:hAnsi="Times New Roman" w:cs="Times New Roman"/>
          <w:sz w:val="20"/>
          <w:szCs w:val="20"/>
        </w:rPr>
        <w:t>Martijn</w:t>
      </w:r>
      <w:proofErr w:type="spellEnd"/>
      <w:r w:rsidRPr="00147721">
        <w:rPr>
          <w:rFonts w:ascii="Times New Roman" w:hAnsi="Times New Roman" w:cs="Times New Roman"/>
          <w:sz w:val="20"/>
          <w:szCs w:val="20"/>
        </w:rPr>
        <w:t xml:space="preserve"> and Robert Romano, 2007, Institutional </w:t>
      </w:r>
      <w:r w:rsidR="003505D6" w:rsidRPr="00147721">
        <w:rPr>
          <w:rFonts w:ascii="Times New Roman" w:hAnsi="Times New Roman" w:cs="Times New Roman"/>
          <w:sz w:val="20"/>
          <w:szCs w:val="20"/>
          <w:lang w:eastAsia="ko-KR"/>
        </w:rPr>
        <w:t>i</w:t>
      </w:r>
      <w:r w:rsidRPr="00147721">
        <w:rPr>
          <w:rFonts w:ascii="Times New Roman" w:hAnsi="Times New Roman" w:cs="Times New Roman"/>
          <w:sz w:val="20"/>
          <w:szCs w:val="20"/>
        </w:rPr>
        <w:t xml:space="preserve">nvestors and </w:t>
      </w:r>
      <w:r w:rsidR="003505D6" w:rsidRPr="00147721">
        <w:rPr>
          <w:rFonts w:ascii="Times New Roman" w:hAnsi="Times New Roman" w:cs="Times New Roman"/>
          <w:sz w:val="20"/>
          <w:szCs w:val="20"/>
          <w:lang w:eastAsia="ko-KR"/>
        </w:rPr>
        <w:t>p</w:t>
      </w:r>
      <w:r w:rsidRPr="00147721">
        <w:rPr>
          <w:rFonts w:ascii="Times New Roman" w:hAnsi="Times New Roman" w:cs="Times New Roman"/>
          <w:sz w:val="20"/>
          <w:szCs w:val="20"/>
        </w:rPr>
        <w:t xml:space="preserve">roxy </w:t>
      </w:r>
      <w:r w:rsidR="003505D6" w:rsidRPr="00147721">
        <w:rPr>
          <w:rFonts w:ascii="Times New Roman" w:hAnsi="Times New Roman" w:cs="Times New Roman"/>
          <w:sz w:val="20"/>
          <w:szCs w:val="20"/>
          <w:lang w:eastAsia="ko-KR"/>
        </w:rPr>
        <w:t>v</w:t>
      </w:r>
      <w:r w:rsidRPr="00147721">
        <w:rPr>
          <w:rFonts w:ascii="Times New Roman" w:hAnsi="Times New Roman" w:cs="Times New Roman"/>
          <w:sz w:val="20"/>
          <w:szCs w:val="20"/>
        </w:rPr>
        <w:t xml:space="preserve">oting: </w:t>
      </w:r>
      <w:r w:rsidR="003505D6" w:rsidRPr="00147721">
        <w:rPr>
          <w:rFonts w:ascii="Times New Roman" w:hAnsi="Times New Roman" w:cs="Times New Roman"/>
          <w:sz w:val="20"/>
          <w:szCs w:val="20"/>
          <w:lang w:eastAsia="ko-KR"/>
        </w:rPr>
        <w:t>t</w:t>
      </w:r>
      <w:r w:rsidRPr="00147721">
        <w:rPr>
          <w:rFonts w:ascii="Times New Roman" w:hAnsi="Times New Roman" w:cs="Times New Roman"/>
          <w:sz w:val="20"/>
          <w:szCs w:val="20"/>
        </w:rPr>
        <w:t xml:space="preserve">he Impact of the 2003 </w:t>
      </w:r>
      <w:r w:rsidR="003505D6" w:rsidRPr="00147721">
        <w:rPr>
          <w:rFonts w:ascii="Times New Roman" w:hAnsi="Times New Roman" w:cs="Times New Roman"/>
          <w:sz w:val="20"/>
          <w:szCs w:val="20"/>
          <w:lang w:eastAsia="ko-KR"/>
        </w:rPr>
        <w:t>m</w:t>
      </w:r>
      <w:r w:rsidRPr="00147721">
        <w:rPr>
          <w:rFonts w:ascii="Times New Roman" w:hAnsi="Times New Roman" w:cs="Times New Roman"/>
          <w:sz w:val="20"/>
          <w:szCs w:val="20"/>
        </w:rPr>
        <w:t xml:space="preserve">utual </w:t>
      </w:r>
      <w:r w:rsidR="003505D6" w:rsidRPr="00147721">
        <w:rPr>
          <w:rFonts w:ascii="Times New Roman" w:hAnsi="Times New Roman" w:cs="Times New Roman"/>
          <w:sz w:val="20"/>
          <w:szCs w:val="20"/>
          <w:lang w:eastAsia="ko-KR"/>
        </w:rPr>
        <w:t>f</w:t>
      </w:r>
      <w:r w:rsidRPr="00147721">
        <w:rPr>
          <w:rFonts w:ascii="Times New Roman" w:hAnsi="Times New Roman" w:cs="Times New Roman"/>
          <w:sz w:val="20"/>
          <w:szCs w:val="20"/>
        </w:rPr>
        <w:t xml:space="preserve">und </w:t>
      </w:r>
      <w:r w:rsidR="003505D6" w:rsidRPr="00147721">
        <w:rPr>
          <w:rFonts w:ascii="Times New Roman" w:hAnsi="Times New Roman" w:cs="Times New Roman"/>
          <w:sz w:val="20"/>
          <w:szCs w:val="20"/>
          <w:lang w:eastAsia="ko-KR"/>
        </w:rPr>
        <w:t>v</w:t>
      </w:r>
      <w:r w:rsidRPr="00147721">
        <w:rPr>
          <w:rFonts w:ascii="Times New Roman" w:hAnsi="Times New Roman" w:cs="Times New Roman"/>
          <w:sz w:val="20"/>
          <w:szCs w:val="20"/>
        </w:rPr>
        <w:t xml:space="preserve">oting </w:t>
      </w:r>
      <w:r w:rsidR="003505D6" w:rsidRPr="00147721">
        <w:rPr>
          <w:rFonts w:ascii="Times New Roman" w:hAnsi="Times New Roman" w:cs="Times New Roman"/>
          <w:sz w:val="20"/>
          <w:szCs w:val="20"/>
          <w:lang w:eastAsia="ko-KR"/>
        </w:rPr>
        <w:t>d</w:t>
      </w:r>
      <w:r w:rsidRPr="00147721">
        <w:rPr>
          <w:rFonts w:ascii="Times New Roman" w:hAnsi="Times New Roman" w:cs="Times New Roman"/>
          <w:sz w:val="20"/>
          <w:szCs w:val="20"/>
        </w:rPr>
        <w:t xml:space="preserve">isclosure </w:t>
      </w:r>
      <w:r w:rsidR="003505D6" w:rsidRPr="00147721">
        <w:rPr>
          <w:rFonts w:ascii="Times New Roman" w:hAnsi="Times New Roman" w:cs="Times New Roman"/>
          <w:sz w:val="20"/>
          <w:szCs w:val="20"/>
          <w:lang w:eastAsia="ko-KR"/>
        </w:rPr>
        <w:t>r</w:t>
      </w:r>
      <w:r w:rsidRPr="00147721">
        <w:rPr>
          <w:rFonts w:ascii="Times New Roman" w:hAnsi="Times New Roman" w:cs="Times New Roman"/>
          <w:sz w:val="20"/>
          <w:szCs w:val="20"/>
        </w:rPr>
        <w:t>egulation, ECGI—Law Working Paper No. 83/2007.</w:t>
      </w:r>
    </w:p>
    <w:p w:rsidR="004D0631" w:rsidRPr="00147721" w:rsidRDefault="004D0631" w:rsidP="0021695D">
      <w:pPr>
        <w:spacing w:after="0" w:line="24" w:lineRule="atLeast"/>
        <w:jc w:val="both"/>
        <w:rPr>
          <w:rFonts w:ascii="Times New Roman" w:hAnsi="Times New Roman" w:cs="Times New Roman"/>
          <w:sz w:val="20"/>
          <w:szCs w:val="20"/>
          <w:lang w:eastAsia="ko-KR"/>
        </w:rPr>
      </w:pPr>
    </w:p>
    <w:p w:rsidR="00B01D5F" w:rsidRPr="00147721" w:rsidRDefault="004D0631" w:rsidP="0021695D">
      <w:pPr>
        <w:spacing w:after="0" w:line="24" w:lineRule="atLeast"/>
        <w:jc w:val="both"/>
        <w:rPr>
          <w:rFonts w:ascii="Times New Roman" w:hAnsi="Times New Roman" w:cs="Times New Roman"/>
          <w:sz w:val="20"/>
          <w:szCs w:val="20"/>
          <w:lang w:eastAsia="ko-KR"/>
        </w:rPr>
      </w:pPr>
      <w:r w:rsidRPr="00147721">
        <w:rPr>
          <w:rFonts w:ascii="Times New Roman" w:hAnsi="Times New Roman" w:cs="Times New Roman"/>
          <w:sz w:val="20"/>
          <w:szCs w:val="20"/>
        </w:rPr>
        <w:t xml:space="preserve">Davis, Gerald </w:t>
      </w:r>
      <w:r w:rsidR="003505D6" w:rsidRPr="00147721">
        <w:rPr>
          <w:rFonts w:ascii="Times New Roman" w:hAnsi="Times New Roman" w:cs="Times New Roman"/>
          <w:sz w:val="20"/>
          <w:szCs w:val="20"/>
        </w:rPr>
        <w:t>and</w:t>
      </w:r>
      <w:r w:rsidR="003505D6" w:rsidRPr="00147721">
        <w:rPr>
          <w:rFonts w:ascii="Times New Roman" w:hAnsi="Times New Roman" w:cs="Times New Roman"/>
          <w:sz w:val="20"/>
          <w:szCs w:val="20"/>
          <w:lang w:eastAsia="ko-KR"/>
        </w:rPr>
        <w:t xml:space="preserve"> </w:t>
      </w:r>
      <w:r w:rsidRPr="00147721">
        <w:rPr>
          <w:rFonts w:ascii="Times New Roman" w:hAnsi="Times New Roman" w:cs="Times New Roman"/>
          <w:sz w:val="20"/>
          <w:szCs w:val="20"/>
        </w:rPr>
        <w:t xml:space="preserve">Han Kim, 2007, Business </w:t>
      </w:r>
      <w:r w:rsidR="003505D6" w:rsidRPr="00147721">
        <w:rPr>
          <w:rFonts w:ascii="Times New Roman" w:hAnsi="Times New Roman" w:cs="Times New Roman"/>
          <w:sz w:val="20"/>
          <w:szCs w:val="20"/>
          <w:lang w:eastAsia="ko-KR"/>
        </w:rPr>
        <w:t>t</w:t>
      </w:r>
      <w:r w:rsidRPr="00147721">
        <w:rPr>
          <w:rFonts w:ascii="Times New Roman" w:hAnsi="Times New Roman" w:cs="Times New Roman"/>
          <w:sz w:val="20"/>
          <w:szCs w:val="20"/>
        </w:rPr>
        <w:t xml:space="preserve">ies and </w:t>
      </w:r>
      <w:r w:rsidR="003505D6" w:rsidRPr="00147721">
        <w:rPr>
          <w:rFonts w:ascii="Times New Roman" w:hAnsi="Times New Roman" w:cs="Times New Roman"/>
          <w:sz w:val="20"/>
          <w:szCs w:val="20"/>
          <w:lang w:eastAsia="ko-KR"/>
        </w:rPr>
        <w:t>p</w:t>
      </w:r>
      <w:r w:rsidRPr="00147721">
        <w:rPr>
          <w:rFonts w:ascii="Times New Roman" w:hAnsi="Times New Roman" w:cs="Times New Roman"/>
          <w:sz w:val="20"/>
          <w:szCs w:val="20"/>
        </w:rPr>
        <w:t xml:space="preserve">roxy </w:t>
      </w:r>
      <w:r w:rsidR="003505D6" w:rsidRPr="00147721">
        <w:rPr>
          <w:rFonts w:ascii="Times New Roman" w:hAnsi="Times New Roman" w:cs="Times New Roman"/>
          <w:sz w:val="20"/>
          <w:szCs w:val="20"/>
          <w:lang w:eastAsia="ko-KR"/>
        </w:rPr>
        <w:t>v</w:t>
      </w:r>
      <w:r w:rsidRPr="00147721">
        <w:rPr>
          <w:rFonts w:ascii="Times New Roman" w:hAnsi="Times New Roman" w:cs="Times New Roman"/>
          <w:sz w:val="20"/>
          <w:szCs w:val="20"/>
        </w:rPr>
        <w:t xml:space="preserve">oting, </w:t>
      </w:r>
      <w:r w:rsidRPr="00147721">
        <w:rPr>
          <w:rFonts w:ascii="Times New Roman" w:hAnsi="Times New Roman" w:cs="Times New Roman"/>
          <w:i/>
          <w:sz w:val="20"/>
          <w:szCs w:val="20"/>
        </w:rPr>
        <w:t>Journal of Financial Economics</w:t>
      </w:r>
      <w:r w:rsidRPr="00147721">
        <w:rPr>
          <w:rFonts w:ascii="Times New Roman" w:hAnsi="Times New Roman" w:cs="Times New Roman"/>
          <w:sz w:val="20"/>
          <w:szCs w:val="20"/>
        </w:rPr>
        <w:t xml:space="preserve"> 85, 552-570.</w:t>
      </w:r>
    </w:p>
    <w:p w:rsidR="004D0631" w:rsidRPr="00147721" w:rsidRDefault="004D0631" w:rsidP="0021695D">
      <w:pPr>
        <w:spacing w:after="0" w:line="24" w:lineRule="atLeast"/>
        <w:jc w:val="both"/>
        <w:rPr>
          <w:rFonts w:ascii="Times New Roman" w:hAnsi="Times New Roman" w:cs="Times New Roman"/>
          <w:sz w:val="20"/>
          <w:szCs w:val="20"/>
          <w:lang w:eastAsia="ko-KR"/>
        </w:rPr>
      </w:pPr>
    </w:p>
    <w:p w:rsidR="00B01D5F" w:rsidRPr="00147721" w:rsidRDefault="004D0631" w:rsidP="0021695D">
      <w:pPr>
        <w:spacing w:after="0" w:line="24" w:lineRule="atLeast"/>
        <w:jc w:val="both"/>
        <w:rPr>
          <w:rFonts w:ascii="Times New Roman" w:hAnsi="Times New Roman" w:cs="Times New Roman"/>
          <w:sz w:val="20"/>
          <w:szCs w:val="20"/>
          <w:lang w:eastAsia="ko-KR"/>
        </w:rPr>
      </w:pPr>
      <w:r w:rsidRPr="00147721">
        <w:rPr>
          <w:rFonts w:ascii="Times New Roman" w:hAnsi="Times New Roman" w:cs="Times New Roman"/>
          <w:sz w:val="20"/>
          <w:szCs w:val="20"/>
        </w:rPr>
        <w:t xml:space="preserve">Ferreira, Miguel and </w:t>
      </w:r>
      <w:r w:rsidR="003505D6" w:rsidRPr="00147721">
        <w:rPr>
          <w:rFonts w:ascii="Times New Roman" w:hAnsi="Times New Roman" w:cs="Times New Roman"/>
          <w:sz w:val="20"/>
          <w:szCs w:val="20"/>
        </w:rPr>
        <w:t xml:space="preserve">Pedro </w:t>
      </w:r>
      <w:r w:rsidRPr="00147721">
        <w:rPr>
          <w:rFonts w:ascii="Times New Roman" w:hAnsi="Times New Roman" w:cs="Times New Roman"/>
          <w:sz w:val="20"/>
          <w:szCs w:val="20"/>
        </w:rPr>
        <w:t xml:space="preserve">Matos, 2008, </w:t>
      </w:r>
      <w:proofErr w:type="gramStart"/>
      <w:r w:rsidRPr="00147721">
        <w:rPr>
          <w:rFonts w:ascii="Times New Roman" w:hAnsi="Times New Roman" w:cs="Times New Roman"/>
          <w:sz w:val="20"/>
          <w:szCs w:val="20"/>
        </w:rPr>
        <w:t>The</w:t>
      </w:r>
      <w:proofErr w:type="gramEnd"/>
      <w:r w:rsidRPr="00147721">
        <w:rPr>
          <w:rFonts w:ascii="Times New Roman" w:hAnsi="Times New Roman" w:cs="Times New Roman"/>
          <w:sz w:val="20"/>
          <w:szCs w:val="20"/>
        </w:rPr>
        <w:t xml:space="preserve"> </w:t>
      </w:r>
      <w:r w:rsidR="003505D6" w:rsidRPr="00147721">
        <w:rPr>
          <w:rFonts w:ascii="Times New Roman" w:hAnsi="Times New Roman" w:cs="Times New Roman"/>
          <w:sz w:val="20"/>
          <w:szCs w:val="20"/>
          <w:lang w:eastAsia="ko-KR"/>
        </w:rPr>
        <w:t>c</w:t>
      </w:r>
      <w:r w:rsidRPr="00147721">
        <w:rPr>
          <w:rFonts w:ascii="Times New Roman" w:hAnsi="Times New Roman" w:cs="Times New Roman"/>
          <w:sz w:val="20"/>
          <w:szCs w:val="20"/>
        </w:rPr>
        <w:t xml:space="preserve">olors of </w:t>
      </w:r>
      <w:r w:rsidR="003505D6" w:rsidRPr="00147721">
        <w:rPr>
          <w:rFonts w:ascii="Times New Roman" w:hAnsi="Times New Roman" w:cs="Times New Roman"/>
          <w:sz w:val="20"/>
          <w:szCs w:val="20"/>
          <w:lang w:eastAsia="ko-KR"/>
        </w:rPr>
        <w:t>i</w:t>
      </w:r>
      <w:r w:rsidRPr="00147721">
        <w:rPr>
          <w:rFonts w:ascii="Times New Roman" w:hAnsi="Times New Roman" w:cs="Times New Roman"/>
          <w:sz w:val="20"/>
          <w:szCs w:val="20"/>
        </w:rPr>
        <w:t xml:space="preserve">nvestors’ </w:t>
      </w:r>
      <w:r w:rsidR="003505D6" w:rsidRPr="00147721">
        <w:rPr>
          <w:rFonts w:ascii="Times New Roman" w:hAnsi="Times New Roman" w:cs="Times New Roman"/>
          <w:sz w:val="20"/>
          <w:szCs w:val="20"/>
          <w:lang w:eastAsia="ko-KR"/>
        </w:rPr>
        <w:t>m</w:t>
      </w:r>
      <w:r w:rsidRPr="00147721">
        <w:rPr>
          <w:rFonts w:ascii="Times New Roman" w:hAnsi="Times New Roman" w:cs="Times New Roman"/>
          <w:sz w:val="20"/>
          <w:szCs w:val="20"/>
        </w:rPr>
        <w:t xml:space="preserve">oney: The </w:t>
      </w:r>
      <w:r w:rsidR="003505D6" w:rsidRPr="00147721">
        <w:rPr>
          <w:rFonts w:ascii="Times New Roman" w:hAnsi="Times New Roman" w:cs="Times New Roman"/>
          <w:sz w:val="20"/>
          <w:szCs w:val="20"/>
          <w:lang w:eastAsia="ko-KR"/>
        </w:rPr>
        <w:t>r</w:t>
      </w:r>
      <w:r w:rsidRPr="00147721">
        <w:rPr>
          <w:rFonts w:ascii="Times New Roman" w:hAnsi="Times New Roman" w:cs="Times New Roman"/>
          <w:sz w:val="20"/>
          <w:szCs w:val="20"/>
        </w:rPr>
        <w:t xml:space="preserve">ole of </w:t>
      </w:r>
      <w:r w:rsidR="003505D6" w:rsidRPr="00147721">
        <w:rPr>
          <w:rFonts w:ascii="Times New Roman" w:hAnsi="Times New Roman" w:cs="Times New Roman"/>
          <w:sz w:val="20"/>
          <w:szCs w:val="20"/>
          <w:lang w:eastAsia="ko-KR"/>
        </w:rPr>
        <w:t>i</w:t>
      </w:r>
      <w:r w:rsidRPr="00147721">
        <w:rPr>
          <w:rFonts w:ascii="Times New Roman" w:hAnsi="Times New Roman" w:cs="Times New Roman"/>
          <w:sz w:val="20"/>
          <w:szCs w:val="20"/>
        </w:rPr>
        <w:t xml:space="preserve">nstitutional </w:t>
      </w:r>
      <w:r w:rsidR="003505D6" w:rsidRPr="00147721">
        <w:rPr>
          <w:rFonts w:ascii="Times New Roman" w:hAnsi="Times New Roman" w:cs="Times New Roman"/>
          <w:sz w:val="20"/>
          <w:szCs w:val="20"/>
          <w:lang w:eastAsia="ko-KR"/>
        </w:rPr>
        <w:t>i</w:t>
      </w:r>
      <w:r w:rsidRPr="00147721">
        <w:rPr>
          <w:rFonts w:ascii="Times New Roman" w:hAnsi="Times New Roman" w:cs="Times New Roman"/>
          <w:sz w:val="20"/>
          <w:szCs w:val="20"/>
        </w:rPr>
        <w:t xml:space="preserve">nvestors around the </w:t>
      </w:r>
      <w:r w:rsidR="003505D6" w:rsidRPr="00147721">
        <w:rPr>
          <w:rFonts w:ascii="Times New Roman" w:hAnsi="Times New Roman" w:cs="Times New Roman"/>
          <w:sz w:val="20"/>
          <w:szCs w:val="20"/>
          <w:lang w:eastAsia="ko-KR"/>
        </w:rPr>
        <w:t>w</w:t>
      </w:r>
      <w:r w:rsidRPr="00147721">
        <w:rPr>
          <w:rFonts w:ascii="Times New Roman" w:hAnsi="Times New Roman" w:cs="Times New Roman"/>
          <w:sz w:val="20"/>
          <w:szCs w:val="20"/>
        </w:rPr>
        <w:t xml:space="preserve">orld, </w:t>
      </w:r>
      <w:r w:rsidRPr="00147721">
        <w:rPr>
          <w:rFonts w:ascii="Times New Roman" w:hAnsi="Times New Roman" w:cs="Times New Roman"/>
          <w:i/>
          <w:sz w:val="20"/>
          <w:szCs w:val="20"/>
        </w:rPr>
        <w:t>Journal of Financial Economics</w:t>
      </w:r>
      <w:r w:rsidRPr="00147721">
        <w:rPr>
          <w:rFonts w:ascii="Times New Roman" w:hAnsi="Times New Roman" w:cs="Times New Roman"/>
          <w:sz w:val="20"/>
          <w:szCs w:val="20"/>
        </w:rPr>
        <w:t xml:space="preserve"> 88, 499-533.</w:t>
      </w:r>
    </w:p>
    <w:p w:rsidR="004D0631" w:rsidRPr="00147721" w:rsidRDefault="004D0631" w:rsidP="0021695D">
      <w:pPr>
        <w:spacing w:after="0" w:line="24" w:lineRule="atLeast"/>
        <w:jc w:val="both"/>
        <w:rPr>
          <w:rFonts w:ascii="Times New Roman" w:hAnsi="Times New Roman" w:cs="Times New Roman"/>
          <w:sz w:val="20"/>
          <w:szCs w:val="20"/>
          <w:lang w:eastAsia="ko-KR"/>
        </w:rPr>
      </w:pPr>
    </w:p>
    <w:p w:rsidR="007F7AD6" w:rsidRPr="00147721" w:rsidRDefault="007F7AD6" w:rsidP="0021695D">
      <w:pPr>
        <w:spacing w:after="0" w:line="24" w:lineRule="atLeast"/>
        <w:jc w:val="both"/>
        <w:rPr>
          <w:rFonts w:ascii="Times New Roman" w:hAnsi="Times New Roman" w:cs="Times New Roman"/>
          <w:sz w:val="20"/>
          <w:szCs w:val="20"/>
          <w:lang w:eastAsia="ko-KR"/>
        </w:rPr>
      </w:pPr>
      <w:proofErr w:type="spellStart"/>
      <w:r w:rsidRPr="00147721">
        <w:rPr>
          <w:rFonts w:ascii="Times New Roman" w:hAnsi="Times New Roman" w:cs="Times New Roman"/>
          <w:sz w:val="20"/>
          <w:szCs w:val="20"/>
        </w:rPr>
        <w:t>Papke</w:t>
      </w:r>
      <w:proofErr w:type="spellEnd"/>
      <w:r w:rsidR="009B51B6" w:rsidRPr="00147721">
        <w:rPr>
          <w:rFonts w:ascii="Times New Roman" w:hAnsi="Times New Roman" w:cs="Times New Roman"/>
          <w:sz w:val="20"/>
          <w:szCs w:val="20"/>
          <w:lang w:eastAsia="ko-KR"/>
        </w:rPr>
        <w:t>, Lesl</w:t>
      </w:r>
      <w:r w:rsidR="003505D6" w:rsidRPr="00147721">
        <w:rPr>
          <w:rFonts w:ascii="Times New Roman" w:hAnsi="Times New Roman" w:cs="Times New Roman"/>
          <w:sz w:val="20"/>
          <w:szCs w:val="20"/>
          <w:lang w:eastAsia="ko-KR"/>
        </w:rPr>
        <w:t>ie</w:t>
      </w:r>
      <w:r w:rsidRPr="00147721">
        <w:rPr>
          <w:rFonts w:ascii="Times New Roman" w:hAnsi="Times New Roman" w:cs="Times New Roman"/>
          <w:sz w:val="20"/>
          <w:szCs w:val="20"/>
        </w:rPr>
        <w:t xml:space="preserve"> and </w:t>
      </w:r>
      <w:r w:rsidR="009B51B6" w:rsidRPr="00147721">
        <w:rPr>
          <w:rFonts w:ascii="Times New Roman" w:hAnsi="Times New Roman" w:cs="Times New Roman"/>
          <w:sz w:val="20"/>
          <w:szCs w:val="20"/>
          <w:lang w:eastAsia="ko-KR"/>
        </w:rPr>
        <w:t xml:space="preserve">Jeffrey </w:t>
      </w:r>
      <w:r w:rsidRPr="00147721">
        <w:rPr>
          <w:rFonts w:ascii="Times New Roman" w:hAnsi="Times New Roman" w:cs="Times New Roman"/>
          <w:sz w:val="20"/>
          <w:szCs w:val="20"/>
        </w:rPr>
        <w:t>Wooldridge</w:t>
      </w:r>
      <w:r w:rsidR="003505D6" w:rsidRPr="00147721">
        <w:rPr>
          <w:rFonts w:ascii="Times New Roman" w:hAnsi="Times New Roman" w:cs="Times New Roman"/>
          <w:sz w:val="20"/>
          <w:szCs w:val="20"/>
          <w:lang w:eastAsia="ko-KR"/>
        </w:rPr>
        <w:t>, 1</w:t>
      </w:r>
      <w:r w:rsidRPr="00147721">
        <w:rPr>
          <w:rFonts w:ascii="Times New Roman" w:hAnsi="Times New Roman" w:cs="Times New Roman"/>
          <w:sz w:val="20"/>
          <w:szCs w:val="20"/>
        </w:rPr>
        <w:t>996</w:t>
      </w:r>
      <w:r w:rsidR="009B51B6" w:rsidRPr="00147721">
        <w:rPr>
          <w:rFonts w:ascii="Times New Roman" w:hAnsi="Times New Roman" w:cs="Times New Roman"/>
          <w:sz w:val="20"/>
          <w:szCs w:val="20"/>
          <w:lang w:eastAsia="ko-KR"/>
        </w:rPr>
        <w:t xml:space="preserve">, Economic </w:t>
      </w:r>
      <w:r w:rsidR="003505D6" w:rsidRPr="00147721">
        <w:rPr>
          <w:rFonts w:ascii="Times New Roman" w:hAnsi="Times New Roman" w:cs="Times New Roman"/>
          <w:sz w:val="20"/>
          <w:szCs w:val="20"/>
          <w:lang w:eastAsia="ko-KR"/>
        </w:rPr>
        <w:t>m</w:t>
      </w:r>
      <w:r w:rsidR="009B51B6" w:rsidRPr="00147721">
        <w:rPr>
          <w:rFonts w:ascii="Times New Roman" w:hAnsi="Times New Roman" w:cs="Times New Roman"/>
          <w:sz w:val="20"/>
          <w:szCs w:val="20"/>
          <w:lang w:eastAsia="ko-KR"/>
        </w:rPr>
        <w:t xml:space="preserve">ethods </w:t>
      </w:r>
      <w:r w:rsidR="00312AEB" w:rsidRPr="00147721">
        <w:rPr>
          <w:rFonts w:ascii="Times New Roman" w:hAnsi="Times New Roman" w:cs="Times New Roman"/>
          <w:sz w:val="20"/>
          <w:szCs w:val="20"/>
          <w:lang w:eastAsia="ko-KR"/>
        </w:rPr>
        <w:t xml:space="preserve">for </w:t>
      </w:r>
      <w:r w:rsidR="003505D6" w:rsidRPr="00147721">
        <w:rPr>
          <w:rFonts w:ascii="Times New Roman" w:hAnsi="Times New Roman" w:cs="Times New Roman"/>
          <w:sz w:val="20"/>
          <w:szCs w:val="20"/>
          <w:lang w:eastAsia="ko-KR"/>
        </w:rPr>
        <w:t>f</w:t>
      </w:r>
      <w:r w:rsidR="00312AEB" w:rsidRPr="00147721">
        <w:rPr>
          <w:rFonts w:ascii="Times New Roman" w:hAnsi="Times New Roman" w:cs="Times New Roman"/>
          <w:sz w:val="20"/>
          <w:szCs w:val="20"/>
          <w:lang w:eastAsia="ko-KR"/>
        </w:rPr>
        <w:t xml:space="preserve">ractional </w:t>
      </w:r>
      <w:r w:rsidR="003505D6" w:rsidRPr="00147721">
        <w:rPr>
          <w:rFonts w:ascii="Times New Roman" w:hAnsi="Times New Roman" w:cs="Times New Roman"/>
          <w:sz w:val="20"/>
          <w:szCs w:val="20"/>
          <w:lang w:eastAsia="ko-KR"/>
        </w:rPr>
        <w:t>r</w:t>
      </w:r>
      <w:r w:rsidR="00312AEB" w:rsidRPr="00147721">
        <w:rPr>
          <w:rFonts w:ascii="Times New Roman" w:hAnsi="Times New Roman" w:cs="Times New Roman"/>
          <w:sz w:val="20"/>
          <w:szCs w:val="20"/>
          <w:lang w:eastAsia="ko-KR"/>
        </w:rPr>
        <w:t xml:space="preserve">esponse </w:t>
      </w:r>
      <w:r w:rsidR="003505D6" w:rsidRPr="00147721">
        <w:rPr>
          <w:rFonts w:ascii="Times New Roman" w:hAnsi="Times New Roman" w:cs="Times New Roman"/>
          <w:sz w:val="20"/>
          <w:szCs w:val="20"/>
          <w:lang w:eastAsia="ko-KR"/>
        </w:rPr>
        <w:t>v</w:t>
      </w:r>
      <w:r w:rsidR="00312AEB" w:rsidRPr="00147721">
        <w:rPr>
          <w:rFonts w:ascii="Times New Roman" w:hAnsi="Times New Roman" w:cs="Times New Roman"/>
          <w:sz w:val="20"/>
          <w:szCs w:val="20"/>
          <w:lang w:eastAsia="ko-KR"/>
        </w:rPr>
        <w:t xml:space="preserve">ariable with an </w:t>
      </w:r>
      <w:r w:rsidR="003505D6" w:rsidRPr="00147721">
        <w:rPr>
          <w:rFonts w:ascii="Times New Roman" w:hAnsi="Times New Roman" w:cs="Times New Roman"/>
          <w:sz w:val="20"/>
          <w:szCs w:val="20"/>
          <w:lang w:eastAsia="ko-KR"/>
        </w:rPr>
        <w:t>a</w:t>
      </w:r>
      <w:r w:rsidR="00312AEB" w:rsidRPr="00147721">
        <w:rPr>
          <w:rFonts w:ascii="Times New Roman" w:hAnsi="Times New Roman" w:cs="Times New Roman"/>
          <w:sz w:val="20"/>
          <w:szCs w:val="20"/>
          <w:lang w:eastAsia="ko-KR"/>
        </w:rPr>
        <w:t xml:space="preserve">pplication to 401(K) plan participation </w:t>
      </w:r>
      <w:r w:rsidR="003505D6" w:rsidRPr="00147721">
        <w:rPr>
          <w:rFonts w:ascii="Times New Roman" w:hAnsi="Times New Roman" w:cs="Times New Roman"/>
          <w:sz w:val="20"/>
          <w:szCs w:val="20"/>
          <w:lang w:eastAsia="ko-KR"/>
        </w:rPr>
        <w:t>r</w:t>
      </w:r>
      <w:r w:rsidR="00312AEB" w:rsidRPr="00147721">
        <w:rPr>
          <w:rFonts w:ascii="Times New Roman" w:hAnsi="Times New Roman" w:cs="Times New Roman"/>
          <w:sz w:val="20"/>
          <w:szCs w:val="20"/>
          <w:lang w:eastAsia="ko-KR"/>
        </w:rPr>
        <w:t xml:space="preserve">ates, </w:t>
      </w:r>
      <w:r w:rsidR="00312AEB" w:rsidRPr="00147721">
        <w:rPr>
          <w:rFonts w:ascii="Times New Roman" w:hAnsi="Times New Roman" w:cs="Times New Roman"/>
          <w:i/>
          <w:sz w:val="20"/>
          <w:szCs w:val="20"/>
          <w:lang w:eastAsia="ko-KR"/>
        </w:rPr>
        <w:t>Journal of Applied Econometrics</w:t>
      </w:r>
      <w:r w:rsidR="003505D6" w:rsidRPr="00147721">
        <w:rPr>
          <w:rFonts w:ascii="Times New Roman" w:hAnsi="Times New Roman" w:cs="Times New Roman"/>
          <w:sz w:val="20"/>
          <w:szCs w:val="20"/>
          <w:lang w:eastAsia="ko-KR"/>
        </w:rPr>
        <w:t xml:space="preserve"> 11, 619-632.</w:t>
      </w:r>
    </w:p>
    <w:p w:rsidR="003505D6" w:rsidRPr="00147721" w:rsidRDefault="003505D6" w:rsidP="0021695D">
      <w:pPr>
        <w:spacing w:after="0" w:line="24" w:lineRule="atLeast"/>
        <w:jc w:val="both"/>
        <w:rPr>
          <w:rFonts w:ascii="Times New Roman" w:hAnsi="Times New Roman" w:cs="Times New Roman"/>
          <w:sz w:val="20"/>
          <w:szCs w:val="20"/>
          <w:lang w:eastAsia="ko-KR"/>
        </w:rPr>
      </w:pPr>
    </w:p>
    <w:p w:rsidR="003505D6" w:rsidRPr="00147721" w:rsidRDefault="003505D6" w:rsidP="0021695D">
      <w:pPr>
        <w:spacing w:after="0" w:line="24" w:lineRule="atLeast"/>
        <w:jc w:val="both"/>
        <w:rPr>
          <w:rFonts w:ascii="Times New Roman" w:hAnsi="Times New Roman" w:cs="Times New Roman"/>
          <w:sz w:val="20"/>
          <w:szCs w:val="20"/>
          <w:lang w:eastAsia="ko-KR"/>
        </w:rPr>
      </w:pPr>
      <w:r w:rsidRPr="00147721">
        <w:rPr>
          <w:rFonts w:ascii="Times New Roman" w:hAnsi="Times New Roman" w:cs="Times New Roman"/>
          <w:sz w:val="20"/>
          <w:szCs w:val="20"/>
        </w:rPr>
        <w:t xml:space="preserve">Rothberg, Burton, </w:t>
      </w:r>
      <w:r w:rsidRPr="00147721">
        <w:rPr>
          <w:rFonts w:ascii="Times New Roman" w:hAnsi="Times New Roman" w:cs="Times New Roman"/>
          <w:sz w:val="20"/>
          <w:szCs w:val="20"/>
          <w:lang w:eastAsia="ko-KR"/>
        </w:rPr>
        <w:t xml:space="preserve">and </w:t>
      </w:r>
      <w:r w:rsidRPr="00147721">
        <w:rPr>
          <w:rFonts w:ascii="Times New Roman" w:hAnsi="Times New Roman" w:cs="Times New Roman"/>
          <w:sz w:val="20"/>
          <w:szCs w:val="20"/>
        </w:rPr>
        <w:t xml:space="preserve">Steven </w:t>
      </w:r>
      <w:proofErr w:type="spellStart"/>
      <w:r w:rsidRPr="00147721">
        <w:rPr>
          <w:rFonts w:ascii="Times New Roman" w:hAnsi="Times New Roman" w:cs="Times New Roman"/>
          <w:sz w:val="20"/>
          <w:szCs w:val="20"/>
        </w:rPr>
        <w:t>Lilien</w:t>
      </w:r>
      <w:proofErr w:type="spellEnd"/>
      <w:r w:rsidRPr="00147721">
        <w:rPr>
          <w:rFonts w:ascii="Times New Roman" w:hAnsi="Times New Roman" w:cs="Times New Roman"/>
          <w:sz w:val="20"/>
          <w:szCs w:val="20"/>
          <w:lang w:eastAsia="ko-KR"/>
        </w:rPr>
        <w:t>,</w:t>
      </w:r>
      <w:r w:rsidRPr="00147721">
        <w:rPr>
          <w:rFonts w:ascii="Times New Roman" w:hAnsi="Times New Roman" w:cs="Times New Roman"/>
          <w:sz w:val="20"/>
          <w:szCs w:val="20"/>
        </w:rPr>
        <w:t xml:space="preserve"> 200</w:t>
      </w:r>
      <w:r w:rsidRPr="00147721">
        <w:rPr>
          <w:rFonts w:ascii="Times New Roman" w:hAnsi="Times New Roman" w:cs="Times New Roman"/>
          <w:sz w:val="20"/>
          <w:szCs w:val="20"/>
          <w:lang w:eastAsia="ko-KR"/>
        </w:rPr>
        <w:t>6,</w:t>
      </w:r>
      <w:r w:rsidRPr="00147721">
        <w:rPr>
          <w:rFonts w:ascii="Times New Roman" w:hAnsi="Times New Roman" w:cs="Times New Roman"/>
          <w:sz w:val="20"/>
          <w:szCs w:val="20"/>
        </w:rPr>
        <w:t xml:space="preserve"> Mutual funds and proxy voting: new evidence on corporate governance, </w:t>
      </w:r>
      <w:r w:rsidR="00172E91" w:rsidRPr="00147721">
        <w:rPr>
          <w:rFonts w:ascii="Times New Roman" w:hAnsi="Times New Roman" w:cs="Times New Roman"/>
          <w:i/>
          <w:sz w:val="20"/>
          <w:szCs w:val="20"/>
          <w:lang w:eastAsia="ko-KR"/>
        </w:rPr>
        <w:t xml:space="preserve">Journal of Business and </w:t>
      </w:r>
      <w:proofErr w:type="spellStart"/>
      <w:r w:rsidR="00172E91" w:rsidRPr="00147721">
        <w:rPr>
          <w:rFonts w:ascii="Times New Roman" w:hAnsi="Times New Roman" w:cs="Times New Roman"/>
          <w:i/>
          <w:sz w:val="20"/>
          <w:szCs w:val="20"/>
          <w:lang w:eastAsia="ko-KR"/>
        </w:rPr>
        <w:t>and</w:t>
      </w:r>
      <w:proofErr w:type="spellEnd"/>
      <w:r w:rsidR="00172E91" w:rsidRPr="00147721">
        <w:rPr>
          <w:rFonts w:ascii="Times New Roman" w:hAnsi="Times New Roman" w:cs="Times New Roman"/>
          <w:i/>
          <w:sz w:val="20"/>
          <w:szCs w:val="20"/>
          <w:lang w:eastAsia="ko-KR"/>
        </w:rPr>
        <w:t xml:space="preserve"> Technology Law</w:t>
      </w:r>
      <w:r w:rsidR="00172E91" w:rsidRPr="00147721">
        <w:rPr>
          <w:rFonts w:ascii="Times New Roman" w:hAnsi="Times New Roman" w:cs="Times New Roman"/>
          <w:sz w:val="20"/>
          <w:szCs w:val="20"/>
          <w:lang w:eastAsia="ko-KR"/>
        </w:rPr>
        <w:t xml:space="preserve"> 1,157-184</w:t>
      </w:r>
    </w:p>
    <w:p w:rsidR="007F7AD6" w:rsidRPr="00147721" w:rsidRDefault="007F7AD6" w:rsidP="0021695D">
      <w:pPr>
        <w:spacing w:after="0" w:line="24" w:lineRule="atLeast"/>
        <w:jc w:val="both"/>
        <w:rPr>
          <w:rFonts w:ascii="Times New Roman" w:hAnsi="Times New Roman" w:cs="Times New Roman"/>
          <w:sz w:val="20"/>
          <w:szCs w:val="20"/>
          <w:lang w:eastAsia="ko-KR"/>
        </w:rPr>
      </w:pPr>
    </w:p>
    <w:p w:rsidR="00541EAA" w:rsidRPr="00147721" w:rsidRDefault="004D0631" w:rsidP="0021695D">
      <w:pPr>
        <w:spacing w:after="0" w:line="24" w:lineRule="atLeast"/>
        <w:jc w:val="both"/>
        <w:rPr>
          <w:rFonts w:ascii="Times New Roman" w:hAnsi="Times New Roman" w:cs="Times New Roman"/>
          <w:sz w:val="20"/>
          <w:szCs w:val="20"/>
          <w:lang w:eastAsia="ko-KR"/>
        </w:rPr>
      </w:pPr>
      <w:r w:rsidRPr="00147721">
        <w:rPr>
          <w:rFonts w:ascii="Times New Roman" w:hAnsi="Times New Roman" w:cs="Times New Roman"/>
          <w:sz w:val="20"/>
          <w:szCs w:val="20"/>
        </w:rPr>
        <w:t xml:space="preserve">Ye, </w:t>
      </w:r>
      <w:proofErr w:type="spellStart"/>
      <w:r w:rsidRPr="00147721">
        <w:rPr>
          <w:rFonts w:ascii="Times New Roman" w:hAnsi="Times New Roman" w:cs="Times New Roman"/>
          <w:sz w:val="20"/>
          <w:szCs w:val="20"/>
        </w:rPr>
        <w:t>Pengfe</w:t>
      </w:r>
      <w:proofErr w:type="spellEnd"/>
      <w:r w:rsidRPr="00147721">
        <w:rPr>
          <w:rFonts w:ascii="Times New Roman" w:hAnsi="Times New Roman" w:cs="Times New Roman"/>
          <w:sz w:val="20"/>
          <w:szCs w:val="20"/>
        </w:rPr>
        <w:t xml:space="preserve">, 2007, </w:t>
      </w:r>
      <w:proofErr w:type="gramStart"/>
      <w:r w:rsidRPr="00147721">
        <w:rPr>
          <w:rFonts w:ascii="Times New Roman" w:hAnsi="Times New Roman" w:cs="Times New Roman"/>
          <w:sz w:val="20"/>
          <w:szCs w:val="20"/>
        </w:rPr>
        <w:t>On</w:t>
      </w:r>
      <w:proofErr w:type="gramEnd"/>
      <w:r w:rsidRPr="00147721">
        <w:rPr>
          <w:rFonts w:ascii="Times New Roman" w:hAnsi="Times New Roman" w:cs="Times New Roman"/>
          <w:sz w:val="20"/>
          <w:szCs w:val="20"/>
        </w:rPr>
        <w:t xml:space="preserve"> </w:t>
      </w:r>
      <w:r w:rsidR="003505D6" w:rsidRPr="00147721">
        <w:rPr>
          <w:rFonts w:ascii="Times New Roman" w:hAnsi="Times New Roman" w:cs="Times New Roman"/>
          <w:sz w:val="20"/>
          <w:szCs w:val="20"/>
          <w:lang w:eastAsia="ko-KR"/>
        </w:rPr>
        <w:t>i</w:t>
      </w:r>
      <w:r w:rsidRPr="00147721">
        <w:rPr>
          <w:rFonts w:ascii="Times New Roman" w:hAnsi="Times New Roman" w:cs="Times New Roman"/>
          <w:sz w:val="20"/>
          <w:szCs w:val="20"/>
        </w:rPr>
        <w:t xml:space="preserve">nvestors’ </w:t>
      </w:r>
      <w:r w:rsidR="003505D6" w:rsidRPr="00147721">
        <w:rPr>
          <w:rFonts w:ascii="Times New Roman" w:hAnsi="Times New Roman" w:cs="Times New Roman"/>
          <w:sz w:val="20"/>
          <w:szCs w:val="20"/>
          <w:lang w:eastAsia="ko-KR"/>
        </w:rPr>
        <w:t>o</w:t>
      </w:r>
      <w:r w:rsidRPr="00147721">
        <w:rPr>
          <w:rFonts w:ascii="Times New Roman" w:hAnsi="Times New Roman" w:cs="Times New Roman"/>
          <w:sz w:val="20"/>
          <w:szCs w:val="20"/>
        </w:rPr>
        <w:t xml:space="preserve">wnership and </w:t>
      </w:r>
      <w:r w:rsidR="003505D6" w:rsidRPr="00147721">
        <w:rPr>
          <w:rFonts w:ascii="Times New Roman" w:hAnsi="Times New Roman" w:cs="Times New Roman"/>
          <w:sz w:val="20"/>
          <w:szCs w:val="20"/>
          <w:lang w:eastAsia="ko-KR"/>
        </w:rPr>
        <w:t>v</w:t>
      </w:r>
      <w:r w:rsidRPr="00147721">
        <w:rPr>
          <w:rFonts w:ascii="Times New Roman" w:hAnsi="Times New Roman" w:cs="Times New Roman"/>
          <w:sz w:val="20"/>
          <w:szCs w:val="20"/>
        </w:rPr>
        <w:t xml:space="preserve">oting </w:t>
      </w:r>
      <w:r w:rsidR="003505D6" w:rsidRPr="00147721">
        <w:rPr>
          <w:rFonts w:ascii="Times New Roman" w:hAnsi="Times New Roman" w:cs="Times New Roman"/>
          <w:sz w:val="20"/>
          <w:szCs w:val="20"/>
          <w:lang w:eastAsia="ko-KR"/>
        </w:rPr>
        <w:t>d</w:t>
      </w:r>
      <w:r w:rsidRPr="00147721">
        <w:rPr>
          <w:rFonts w:ascii="Times New Roman" w:hAnsi="Times New Roman" w:cs="Times New Roman"/>
          <w:sz w:val="20"/>
          <w:szCs w:val="20"/>
        </w:rPr>
        <w:t xml:space="preserve">ecisions: </w:t>
      </w:r>
      <w:r w:rsidR="003505D6" w:rsidRPr="00147721">
        <w:rPr>
          <w:rFonts w:ascii="Times New Roman" w:hAnsi="Times New Roman" w:cs="Times New Roman"/>
          <w:sz w:val="20"/>
          <w:szCs w:val="20"/>
          <w:lang w:eastAsia="ko-KR"/>
        </w:rPr>
        <w:t>e</w:t>
      </w:r>
      <w:r w:rsidRPr="00147721">
        <w:rPr>
          <w:rFonts w:ascii="Times New Roman" w:hAnsi="Times New Roman" w:cs="Times New Roman"/>
          <w:sz w:val="20"/>
          <w:szCs w:val="20"/>
        </w:rPr>
        <w:t xml:space="preserve">vidence from </w:t>
      </w:r>
      <w:r w:rsidR="003505D6" w:rsidRPr="00147721">
        <w:rPr>
          <w:rFonts w:ascii="Times New Roman" w:hAnsi="Times New Roman" w:cs="Times New Roman"/>
          <w:sz w:val="20"/>
          <w:szCs w:val="20"/>
          <w:lang w:eastAsia="ko-KR"/>
        </w:rPr>
        <w:t>m</w:t>
      </w:r>
      <w:r w:rsidRPr="00147721">
        <w:rPr>
          <w:rFonts w:ascii="Times New Roman" w:hAnsi="Times New Roman" w:cs="Times New Roman"/>
          <w:sz w:val="20"/>
          <w:szCs w:val="20"/>
        </w:rPr>
        <w:t xml:space="preserve">utual </w:t>
      </w:r>
      <w:r w:rsidR="003505D6" w:rsidRPr="00147721">
        <w:rPr>
          <w:rFonts w:ascii="Times New Roman" w:hAnsi="Times New Roman" w:cs="Times New Roman"/>
          <w:sz w:val="20"/>
          <w:szCs w:val="20"/>
          <w:lang w:eastAsia="ko-KR"/>
        </w:rPr>
        <w:t>f</w:t>
      </w:r>
      <w:r w:rsidRPr="00147721">
        <w:rPr>
          <w:rFonts w:ascii="Times New Roman" w:hAnsi="Times New Roman" w:cs="Times New Roman"/>
          <w:sz w:val="20"/>
          <w:szCs w:val="20"/>
        </w:rPr>
        <w:t xml:space="preserve">unds, Unpublished </w:t>
      </w:r>
      <w:r w:rsidR="003505D6" w:rsidRPr="00147721">
        <w:rPr>
          <w:rFonts w:ascii="Times New Roman" w:hAnsi="Times New Roman" w:cs="Times New Roman"/>
          <w:sz w:val="20"/>
          <w:szCs w:val="20"/>
          <w:lang w:eastAsia="ko-KR"/>
        </w:rPr>
        <w:t>p</w:t>
      </w:r>
      <w:r w:rsidRPr="00147721">
        <w:rPr>
          <w:rFonts w:ascii="Times New Roman" w:hAnsi="Times New Roman" w:cs="Times New Roman"/>
          <w:sz w:val="20"/>
          <w:szCs w:val="20"/>
        </w:rPr>
        <w:t>aper, Rensselaer Polytechnic Institute.</w:t>
      </w:r>
    </w:p>
    <w:p w:rsidR="004D0631" w:rsidRPr="00147721" w:rsidRDefault="004D0631" w:rsidP="0021695D">
      <w:pPr>
        <w:spacing w:after="0" w:line="24" w:lineRule="atLeast"/>
        <w:jc w:val="both"/>
        <w:rPr>
          <w:rFonts w:ascii="Times New Roman" w:hAnsi="Times New Roman" w:cs="Times New Roman"/>
          <w:sz w:val="20"/>
          <w:szCs w:val="20"/>
          <w:lang w:eastAsia="ko-KR"/>
        </w:rPr>
      </w:pPr>
    </w:p>
    <w:p w:rsidR="004D69D7" w:rsidRPr="00147721" w:rsidRDefault="004D69D7" w:rsidP="00425EEF">
      <w:pPr>
        <w:spacing w:after="0" w:line="24" w:lineRule="atLeast"/>
        <w:jc w:val="both"/>
        <w:rPr>
          <w:rFonts w:ascii="Times New Roman" w:hAnsi="Times New Roman" w:cs="Times New Roman"/>
          <w:sz w:val="20"/>
          <w:szCs w:val="20"/>
          <w:lang w:eastAsia="ko-KR"/>
        </w:rPr>
      </w:pPr>
    </w:p>
    <w:p w:rsidR="007007E1" w:rsidRPr="00147721" w:rsidRDefault="007007E1" w:rsidP="00425EEF">
      <w:pPr>
        <w:spacing w:after="0" w:line="24" w:lineRule="atLeast"/>
        <w:jc w:val="both"/>
        <w:rPr>
          <w:rFonts w:ascii="Times New Roman" w:hAnsi="Times New Roman" w:cs="Times New Roman"/>
          <w:sz w:val="20"/>
          <w:szCs w:val="20"/>
          <w:lang w:eastAsia="ko-KR"/>
        </w:rPr>
      </w:pPr>
    </w:p>
    <w:p w:rsidR="007007E1" w:rsidRPr="00147721" w:rsidRDefault="007007E1" w:rsidP="00425EEF">
      <w:pPr>
        <w:spacing w:after="0" w:line="24" w:lineRule="atLeast"/>
        <w:jc w:val="both"/>
        <w:rPr>
          <w:rFonts w:ascii="Times New Roman" w:hAnsi="Times New Roman" w:cs="Times New Roman"/>
          <w:sz w:val="20"/>
          <w:szCs w:val="20"/>
          <w:lang w:eastAsia="ko-KR"/>
        </w:rPr>
      </w:pPr>
    </w:p>
    <w:p w:rsidR="007007E1" w:rsidRPr="00147721" w:rsidRDefault="007007E1" w:rsidP="00425EEF">
      <w:pPr>
        <w:spacing w:after="0" w:line="24" w:lineRule="atLeast"/>
        <w:jc w:val="both"/>
        <w:rPr>
          <w:rFonts w:ascii="Times New Roman" w:hAnsi="Times New Roman" w:cs="Times New Roman"/>
          <w:sz w:val="20"/>
          <w:szCs w:val="20"/>
          <w:lang w:eastAsia="ko-KR"/>
        </w:rPr>
      </w:pPr>
    </w:p>
    <w:p w:rsidR="007007E1" w:rsidRDefault="007007E1" w:rsidP="00425EEF">
      <w:pPr>
        <w:spacing w:after="0" w:line="24" w:lineRule="atLeast"/>
        <w:jc w:val="both"/>
        <w:rPr>
          <w:rFonts w:ascii="Times New Roman" w:hAnsi="Times New Roman" w:cs="Times New Roman"/>
          <w:sz w:val="20"/>
          <w:szCs w:val="20"/>
          <w:lang w:eastAsia="ko-KR"/>
        </w:rPr>
      </w:pPr>
    </w:p>
    <w:p w:rsidR="00DD10CD" w:rsidRDefault="00DD10CD" w:rsidP="00425EEF">
      <w:pPr>
        <w:spacing w:after="0" w:line="24" w:lineRule="atLeast"/>
        <w:jc w:val="both"/>
        <w:rPr>
          <w:rFonts w:ascii="Times New Roman" w:hAnsi="Times New Roman" w:cs="Times New Roman"/>
          <w:sz w:val="20"/>
          <w:szCs w:val="20"/>
          <w:lang w:eastAsia="ko-KR"/>
        </w:rPr>
      </w:pPr>
    </w:p>
    <w:p w:rsidR="00DD10CD" w:rsidRDefault="00DD10CD" w:rsidP="00425EEF">
      <w:pPr>
        <w:spacing w:after="0" w:line="24" w:lineRule="atLeast"/>
        <w:jc w:val="both"/>
        <w:rPr>
          <w:rFonts w:ascii="Times New Roman" w:hAnsi="Times New Roman" w:cs="Times New Roman"/>
          <w:sz w:val="20"/>
          <w:szCs w:val="20"/>
          <w:lang w:eastAsia="ko-KR"/>
        </w:rPr>
      </w:pPr>
    </w:p>
    <w:p w:rsidR="00DD10CD" w:rsidRDefault="00DD10CD" w:rsidP="00425EEF">
      <w:pPr>
        <w:spacing w:after="0" w:line="24" w:lineRule="atLeast"/>
        <w:jc w:val="both"/>
        <w:rPr>
          <w:rFonts w:ascii="Times New Roman" w:hAnsi="Times New Roman" w:cs="Times New Roman"/>
          <w:sz w:val="20"/>
          <w:szCs w:val="20"/>
          <w:lang w:eastAsia="ko-KR"/>
        </w:rPr>
      </w:pPr>
    </w:p>
    <w:p w:rsidR="00DD10CD" w:rsidRDefault="00DD10CD" w:rsidP="00425EEF">
      <w:pPr>
        <w:spacing w:after="0" w:line="24" w:lineRule="atLeast"/>
        <w:jc w:val="both"/>
        <w:rPr>
          <w:rFonts w:ascii="Times New Roman" w:hAnsi="Times New Roman" w:cs="Times New Roman"/>
          <w:sz w:val="20"/>
          <w:szCs w:val="20"/>
          <w:lang w:eastAsia="ko-KR"/>
        </w:rPr>
      </w:pPr>
    </w:p>
    <w:p w:rsidR="00DD10CD" w:rsidRDefault="00DD10CD" w:rsidP="00425EEF">
      <w:pPr>
        <w:spacing w:after="0" w:line="24" w:lineRule="atLeast"/>
        <w:jc w:val="both"/>
        <w:rPr>
          <w:rFonts w:ascii="Times New Roman" w:hAnsi="Times New Roman" w:cs="Times New Roman"/>
          <w:sz w:val="20"/>
          <w:szCs w:val="20"/>
          <w:lang w:eastAsia="ko-KR"/>
        </w:rPr>
      </w:pPr>
    </w:p>
    <w:p w:rsidR="00DD10CD" w:rsidRDefault="00DD10CD" w:rsidP="00425EEF">
      <w:pPr>
        <w:spacing w:after="0" w:line="24" w:lineRule="atLeast"/>
        <w:jc w:val="both"/>
        <w:rPr>
          <w:rFonts w:ascii="Times New Roman" w:hAnsi="Times New Roman" w:cs="Times New Roman"/>
          <w:sz w:val="20"/>
          <w:szCs w:val="20"/>
          <w:lang w:eastAsia="ko-KR"/>
        </w:rPr>
      </w:pPr>
    </w:p>
    <w:p w:rsidR="00DD10CD" w:rsidRDefault="00DD10CD" w:rsidP="00425EEF">
      <w:pPr>
        <w:spacing w:after="0" w:line="24" w:lineRule="atLeast"/>
        <w:jc w:val="both"/>
        <w:rPr>
          <w:rFonts w:ascii="Times New Roman" w:hAnsi="Times New Roman" w:cs="Times New Roman"/>
          <w:sz w:val="20"/>
          <w:szCs w:val="20"/>
          <w:lang w:eastAsia="ko-KR"/>
        </w:rPr>
      </w:pPr>
    </w:p>
    <w:p w:rsidR="00DD10CD" w:rsidRDefault="00DD10CD" w:rsidP="00425EEF">
      <w:pPr>
        <w:spacing w:after="0" w:line="24" w:lineRule="atLeast"/>
        <w:jc w:val="both"/>
        <w:rPr>
          <w:rFonts w:ascii="Times New Roman" w:hAnsi="Times New Roman" w:cs="Times New Roman"/>
          <w:sz w:val="20"/>
          <w:szCs w:val="20"/>
          <w:lang w:eastAsia="ko-KR"/>
        </w:rPr>
      </w:pPr>
    </w:p>
    <w:p w:rsidR="00DD10CD" w:rsidRDefault="00DD10CD" w:rsidP="00425EEF">
      <w:pPr>
        <w:spacing w:after="0" w:line="24" w:lineRule="atLeast"/>
        <w:jc w:val="both"/>
        <w:rPr>
          <w:rFonts w:ascii="Times New Roman" w:hAnsi="Times New Roman" w:cs="Times New Roman"/>
          <w:sz w:val="20"/>
          <w:szCs w:val="20"/>
          <w:lang w:eastAsia="ko-KR"/>
        </w:rPr>
      </w:pPr>
    </w:p>
    <w:p w:rsidR="00DD10CD" w:rsidRDefault="00DD10CD" w:rsidP="00425EEF">
      <w:pPr>
        <w:spacing w:after="0" w:line="24" w:lineRule="atLeast"/>
        <w:jc w:val="both"/>
        <w:rPr>
          <w:rFonts w:ascii="Times New Roman" w:hAnsi="Times New Roman" w:cs="Times New Roman"/>
          <w:sz w:val="20"/>
          <w:szCs w:val="20"/>
          <w:lang w:eastAsia="ko-KR"/>
        </w:rPr>
      </w:pPr>
    </w:p>
    <w:p w:rsidR="00DD10CD" w:rsidRDefault="00DD10CD" w:rsidP="00425EEF">
      <w:pPr>
        <w:spacing w:after="0" w:line="24" w:lineRule="atLeast"/>
        <w:jc w:val="both"/>
        <w:rPr>
          <w:rFonts w:ascii="Times New Roman" w:hAnsi="Times New Roman" w:cs="Times New Roman"/>
          <w:sz w:val="20"/>
          <w:szCs w:val="20"/>
          <w:lang w:eastAsia="ko-KR"/>
        </w:rPr>
      </w:pPr>
    </w:p>
    <w:p w:rsidR="00DD10CD" w:rsidRPr="00147721" w:rsidRDefault="00DD10CD" w:rsidP="00425EEF">
      <w:pPr>
        <w:spacing w:after="0" w:line="24" w:lineRule="atLeast"/>
        <w:jc w:val="both"/>
        <w:rPr>
          <w:rFonts w:ascii="Times New Roman" w:hAnsi="Times New Roman" w:cs="Times New Roman"/>
          <w:sz w:val="20"/>
          <w:szCs w:val="20"/>
          <w:lang w:eastAsia="ko-KR"/>
        </w:rPr>
      </w:pPr>
    </w:p>
    <w:p w:rsidR="007007E1" w:rsidRPr="00147721" w:rsidRDefault="007007E1" w:rsidP="00425EEF">
      <w:pPr>
        <w:spacing w:after="0" w:line="24" w:lineRule="atLeast"/>
        <w:jc w:val="both"/>
        <w:rPr>
          <w:rFonts w:ascii="Times New Roman" w:hAnsi="Times New Roman" w:cs="Times New Roman"/>
          <w:sz w:val="20"/>
          <w:szCs w:val="20"/>
          <w:lang w:eastAsia="ko-KR"/>
        </w:rPr>
      </w:pPr>
    </w:p>
    <w:p w:rsidR="007007E1" w:rsidRPr="00147721" w:rsidRDefault="007007E1" w:rsidP="00425EEF">
      <w:pPr>
        <w:spacing w:after="0" w:line="24" w:lineRule="atLeast"/>
        <w:jc w:val="both"/>
        <w:rPr>
          <w:rFonts w:ascii="Times New Roman" w:hAnsi="Times New Roman" w:cs="Times New Roman"/>
          <w:sz w:val="20"/>
          <w:szCs w:val="20"/>
          <w:lang w:eastAsia="ko-KR"/>
        </w:rPr>
      </w:pPr>
    </w:p>
    <w:p w:rsidR="007007E1" w:rsidRPr="00147721" w:rsidRDefault="007007E1" w:rsidP="00425EEF">
      <w:pPr>
        <w:spacing w:after="0" w:line="24" w:lineRule="atLeast"/>
        <w:jc w:val="both"/>
        <w:rPr>
          <w:rFonts w:ascii="Times New Roman" w:hAnsi="Times New Roman" w:cs="Times New Roman"/>
          <w:sz w:val="20"/>
          <w:szCs w:val="20"/>
          <w:lang w:eastAsia="ko-KR"/>
        </w:rPr>
      </w:pPr>
    </w:p>
    <w:p w:rsidR="00BD32CC" w:rsidRPr="00E34EC7" w:rsidRDefault="00BD32CC" w:rsidP="00E34EC7">
      <w:pPr>
        <w:spacing w:after="0"/>
        <w:jc w:val="center"/>
        <w:rPr>
          <w:rFonts w:ascii="Times New Roman" w:hAnsi="Times New Roman" w:cs="Times New Roman"/>
          <w:b/>
          <w:sz w:val="18"/>
          <w:szCs w:val="18"/>
        </w:rPr>
      </w:pPr>
      <w:r w:rsidRPr="00E34EC7">
        <w:rPr>
          <w:rFonts w:ascii="Times New Roman" w:hAnsi="Times New Roman" w:cs="Times New Roman"/>
          <w:b/>
          <w:sz w:val="18"/>
          <w:szCs w:val="18"/>
        </w:rPr>
        <w:lastRenderedPageBreak/>
        <w:t>Table 1</w:t>
      </w:r>
    </w:p>
    <w:p w:rsidR="00BD32CC" w:rsidRPr="00E34EC7" w:rsidRDefault="00BD32CC" w:rsidP="00E34EC7">
      <w:pPr>
        <w:spacing w:after="0"/>
        <w:jc w:val="center"/>
        <w:rPr>
          <w:rFonts w:ascii="Times New Roman" w:hAnsi="Times New Roman" w:cs="Times New Roman"/>
          <w:sz w:val="18"/>
          <w:szCs w:val="18"/>
        </w:rPr>
      </w:pPr>
      <w:r w:rsidRPr="00E34EC7">
        <w:rPr>
          <w:rFonts w:ascii="Times New Roman" w:hAnsi="Times New Roman" w:cs="Times New Roman"/>
          <w:sz w:val="18"/>
          <w:szCs w:val="18"/>
        </w:rPr>
        <w:t>Panel A. Frequency and Percentage Support for Management Proposals by Type and Year</w:t>
      </w:r>
    </w:p>
    <w:p w:rsidR="00E34EC7" w:rsidRPr="00E34EC7" w:rsidRDefault="00E34EC7" w:rsidP="00E34EC7">
      <w:pPr>
        <w:spacing w:after="0"/>
        <w:jc w:val="both"/>
        <w:rPr>
          <w:rFonts w:ascii="Times New Roman" w:hAnsi="Times New Roman" w:cs="Times New Roman"/>
          <w:sz w:val="18"/>
          <w:szCs w:val="18"/>
        </w:rPr>
      </w:pPr>
    </w:p>
    <w:tbl>
      <w:tblPr>
        <w:tblStyle w:val="TableGrid"/>
        <w:tblW w:w="929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3"/>
        <w:gridCol w:w="861"/>
        <w:gridCol w:w="862"/>
        <w:gridCol w:w="861"/>
        <w:gridCol w:w="862"/>
        <w:gridCol w:w="861"/>
        <w:gridCol w:w="862"/>
        <w:gridCol w:w="758"/>
        <w:gridCol w:w="965"/>
      </w:tblGrid>
      <w:tr w:rsidR="00BD32CC" w:rsidRPr="00E34EC7" w:rsidTr="00F81038">
        <w:trPr>
          <w:trHeight w:val="286"/>
        </w:trPr>
        <w:tc>
          <w:tcPr>
            <w:tcW w:w="2403" w:type="dxa"/>
            <w:tcBorders>
              <w:top w:val="single" w:sz="4" w:space="0" w:color="000000" w:themeColor="text1"/>
              <w:bottom w:val="nil"/>
            </w:tcBorders>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Proposal Type</w:t>
            </w:r>
          </w:p>
        </w:tc>
        <w:tc>
          <w:tcPr>
            <w:tcW w:w="861"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p>
        </w:tc>
        <w:tc>
          <w:tcPr>
            <w:tcW w:w="862"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2001</w:t>
            </w:r>
          </w:p>
        </w:tc>
        <w:tc>
          <w:tcPr>
            <w:tcW w:w="861"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p>
        </w:tc>
        <w:tc>
          <w:tcPr>
            <w:tcW w:w="862"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p>
        </w:tc>
        <w:tc>
          <w:tcPr>
            <w:tcW w:w="861"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2006</w:t>
            </w:r>
          </w:p>
        </w:tc>
        <w:tc>
          <w:tcPr>
            <w:tcW w:w="862"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p>
        </w:tc>
        <w:tc>
          <w:tcPr>
            <w:tcW w:w="1723" w:type="dxa"/>
            <w:gridSpan w:val="2"/>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i/>
                <w:color w:val="000000"/>
                <w:sz w:val="18"/>
                <w:szCs w:val="18"/>
              </w:rPr>
            </w:pPr>
            <w:r w:rsidRPr="00E34EC7">
              <w:rPr>
                <w:rFonts w:ascii="Times New Roman" w:eastAsia="맑은 고딕" w:hAnsi="Times New Roman" w:cs="Times New Roman"/>
                <w:bCs/>
                <w:color w:val="000000"/>
                <w:sz w:val="18"/>
                <w:szCs w:val="18"/>
              </w:rPr>
              <w:t>Difference in mean</w:t>
            </w:r>
          </w:p>
        </w:tc>
      </w:tr>
      <w:tr w:rsidR="00BD32CC" w:rsidRPr="00E34EC7" w:rsidTr="00F81038">
        <w:trPr>
          <w:trHeight w:val="405"/>
        </w:trPr>
        <w:tc>
          <w:tcPr>
            <w:tcW w:w="2403" w:type="dxa"/>
            <w:tcBorders>
              <w:top w:val="nil"/>
              <w:bottom w:val="single" w:sz="4" w:space="0" w:color="000000" w:themeColor="text1"/>
            </w:tcBorders>
            <w:vAlign w:val="center"/>
          </w:tcPr>
          <w:p w:rsidR="00BD32CC" w:rsidRPr="00E34EC7" w:rsidRDefault="00BD32CC" w:rsidP="00BD32CC">
            <w:pPr>
              <w:rPr>
                <w:rFonts w:ascii="Times New Roman" w:eastAsia="맑은 고딕" w:hAnsi="Times New Roman" w:cs="Times New Roman"/>
                <w:bCs/>
                <w:color w:val="000000"/>
                <w:sz w:val="18"/>
                <w:szCs w:val="18"/>
              </w:rPr>
            </w:pPr>
          </w:p>
        </w:tc>
        <w:tc>
          <w:tcPr>
            <w:tcW w:w="861"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N</w:t>
            </w:r>
          </w:p>
        </w:tc>
        <w:tc>
          <w:tcPr>
            <w:tcW w:w="862"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w:t>
            </w:r>
          </w:p>
        </w:tc>
        <w:tc>
          <w:tcPr>
            <w:tcW w:w="861"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mean</w:t>
            </w:r>
          </w:p>
        </w:tc>
        <w:tc>
          <w:tcPr>
            <w:tcW w:w="862"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N</w:t>
            </w:r>
          </w:p>
        </w:tc>
        <w:tc>
          <w:tcPr>
            <w:tcW w:w="861"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w:t>
            </w:r>
          </w:p>
        </w:tc>
        <w:tc>
          <w:tcPr>
            <w:tcW w:w="862"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mean</w:t>
            </w:r>
          </w:p>
        </w:tc>
        <w:tc>
          <w:tcPr>
            <w:tcW w:w="758"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t-test</w:t>
            </w:r>
          </w:p>
        </w:tc>
        <w:tc>
          <w:tcPr>
            <w:tcW w:w="965"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p-values</w:t>
            </w:r>
          </w:p>
        </w:tc>
      </w:tr>
      <w:tr w:rsidR="00BD32CC" w:rsidRPr="00E34EC7" w:rsidTr="00F81038">
        <w:trPr>
          <w:trHeight w:val="286"/>
        </w:trPr>
        <w:tc>
          <w:tcPr>
            <w:tcW w:w="2403" w:type="dxa"/>
            <w:tcBorders>
              <w:top w:val="single" w:sz="4" w:space="0" w:color="000000" w:themeColor="text1"/>
            </w:tcBorders>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Anti-takeover</w:t>
            </w:r>
          </w:p>
        </w:tc>
        <w:tc>
          <w:tcPr>
            <w:tcW w:w="861"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21</w:t>
            </w:r>
          </w:p>
        </w:tc>
        <w:tc>
          <w:tcPr>
            <w:tcW w:w="862"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1.23</w:t>
            </w:r>
          </w:p>
        </w:tc>
        <w:tc>
          <w:tcPr>
            <w:tcW w:w="861"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70.27</w:t>
            </w:r>
          </w:p>
        </w:tc>
        <w:tc>
          <w:tcPr>
            <w:tcW w:w="862"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5</w:t>
            </w:r>
          </w:p>
        </w:tc>
        <w:tc>
          <w:tcPr>
            <w:tcW w:w="861"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0.68</w:t>
            </w:r>
          </w:p>
        </w:tc>
        <w:tc>
          <w:tcPr>
            <w:tcW w:w="862"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65.36</w:t>
            </w:r>
          </w:p>
        </w:tc>
        <w:tc>
          <w:tcPr>
            <w:tcW w:w="758"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0.30</w:t>
            </w:r>
          </w:p>
        </w:tc>
        <w:tc>
          <w:tcPr>
            <w:tcW w:w="965"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0.78</w:t>
            </w:r>
          </w:p>
        </w:tc>
      </w:tr>
      <w:tr w:rsidR="00BD32CC" w:rsidRPr="00E34EC7" w:rsidTr="00F81038">
        <w:trPr>
          <w:trHeight w:val="286"/>
        </w:trPr>
        <w:tc>
          <w:tcPr>
            <w:tcW w:w="2403" w:type="dxa"/>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Board</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23</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1.34</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93.87</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9</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1.22</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97.74</w:t>
            </w:r>
          </w:p>
        </w:tc>
        <w:tc>
          <w:tcPr>
            <w:tcW w:w="758"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-1.40</w:t>
            </w:r>
          </w:p>
        </w:tc>
        <w:tc>
          <w:tcPr>
            <w:tcW w:w="965"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0.17</w:t>
            </w:r>
          </w:p>
        </w:tc>
      </w:tr>
      <w:tr w:rsidR="00BD32CC" w:rsidRPr="00E34EC7" w:rsidTr="00F81038">
        <w:trPr>
          <w:trHeight w:val="286"/>
        </w:trPr>
        <w:tc>
          <w:tcPr>
            <w:tcW w:w="2403" w:type="dxa"/>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Compensation</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976</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56.94</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83.58</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577</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78.29</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85.81</w:t>
            </w:r>
          </w:p>
        </w:tc>
        <w:tc>
          <w:tcPr>
            <w:tcW w:w="758"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-3.39</w:t>
            </w:r>
          </w:p>
        </w:tc>
        <w:tc>
          <w:tcPr>
            <w:tcW w:w="965"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&lt;.01</w:t>
            </w:r>
          </w:p>
        </w:tc>
      </w:tr>
      <w:tr w:rsidR="00BD32CC" w:rsidRPr="00E34EC7" w:rsidTr="00F81038">
        <w:trPr>
          <w:trHeight w:val="286"/>
        </w:trPr>
        <w:tc>
          <w:tcPr>
            <w:tcW w:w="2403" w:type="dxa"/>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Common stock issuance</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173</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10.09</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90.68</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61</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8.28</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87.65</w:t>
            </w:r>
          </w:p>
        </w:tc>
        <w:tc>
          <w:tcPr>
            <w:tcW w:w="758"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2.06</w:t>
            </w:r>
          </w:p>
        </w:tc>
        <w:tc>
          <w:tcPr>
            <w:tcW w:w="965"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0.04</w:t>
            </w:r>
          </w:p>
        </w:tc>
      </w:tr>
      <w:tr w:rsidR="00BD32CC" w:rsidRPr="00E34EC7" w:rsidTr="00F81038">
        <w:trPr>
          <w:trHeight w:val="286"/>
        </w:trPr>
        <w:tc>
          <w:tcPr>
            <w:tcW w:w="2403" w:type="dxa"/>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M&amp;A</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66</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3.85</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98.90</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0.14</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99.10</w:t>
            </w:r>
          </w:p>
        </w:tc>
        <w:tc>
          <w:tcPr>
            <w:tcW w:w="758"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w:t>
            </w:r>
          </w:p>
        </w:tc>
        <w:tc>
          <w:tcPr>
            <w:tcW w:w="965"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w:t>
            </w:r>
          </w:p>
        </w:tc>
      </w:tr>
      <w:tr w:rsidR="00BD32CC" w:rsidRPr="00E34EC7" w:rsidTr="00F81038">
        <w:trPr>
          <w:trHeight w:val="286"/>
        </w:trPr>
        <w:tc>
          <w:tcPr>
            <w:tcW w:w="2403" w:type="dxa"/>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Removal of anti-takeover</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59</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3.44</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98.55</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63</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8.55</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98.33</w:t>
            </w:r>
          </w:p>
        </w:tc>
        <w:tc>
          <w:tcPr>
            <w:tcW w:w="758"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-1.59</w:t>
            </w:r>
          </w:p>
        </w:tc>
        <w:tc>
          <w:tcPr>
            <w:tcW w:w="965"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0.13</w:t>
            </w:r>
          </w:p>
        </w:tc>
      </w:tr>
      <w:tr w:rsidR="00BD32CC" w:rsidRPr="00E34EC7" w:rsidTr="00F81038">
        <w:trPr>
          <w:trHeight w:val="286"/>
        </w:trPr>
        <w:tc>
          <w:tcPr>
            <w:tcW w:w="2403" w:type="dxa"/>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Other</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15</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0.88</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94.53</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22</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2.99</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94.68</w:t>
            </w:r>
          </w:p>
        </w:tc>
        <w:tc>
          <w:tcPr>
            <w:tcW w:w="758"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-0.06</w:t>
            </w:r>
          </w:p>
        </w:tc>
        <w:tc>
          <w:tcPr>
            <w:tcW w:w="965"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0.95</w:t>
            </w:r>
          </w:p>
        </w:tc>
      </w:tr>
      <w:tr w:rsidR="00BD32CC" w:rsidRPr="00E34EC7" w:rsidTr="00F81038">
        <w:trPr>
          <w:trHeight w:val="286"/>
        </w:trPr>
        <w:tc>
          <w:tcPr>
            <w:tcW w:w="2403" w:type="dxa"/>
            <w:vAlign w:val="center"/>
          </w:tcPr>
          <w:p w:rsidR="00BD32CC" w:rsidRPr="00E34EC7" w:rsidRDefault="00BD32CC" w:rsidP="00BD32CC">
            <w:pPr>
              <w:rPr>
                <w:rFonts w:ascii="Times New Roman" w:eastAsia="맑은 고딕" w:hAnsi="Times New Roman" w:cs="Times New Roman"/>
                <w:bCs/>
                <w:color w:val="000000"/>
                <w:sz w:val="18"/>
                <w:szCs w:val="18"/>
              </w:rPr>
            </w:pP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p>
        </w:tc>
        <w:tc>
          <w:tcPr>
            <w:tcW w:w="758" w:type="dxa"/>
            <w:vAlign w:val="center"/>
          </w:tcPr>
          <w:p w:rsidR="00BD32CC" w:rsidRPr="00E34EC7" w:rsidRDefault="00BD32CC" w:rsidP="00BD32CC">
            <w:pPr>
              <w:jc w:val="center"/>
              <w:rPr>
                <w:rFonts w:ascii="Times New Roman" w:eastAsia="맑은 고딕" w:hAnsi="Times New Roman" w:cs="Times New Roman"/>
                <w:color w:val="000000"/>
                <w:sz w:val="18"/>
                <w:szCs w:val="18"/>
              </w:rPr>
            </w:pPr>
          </w:p>
        </w:tc>
        <w:tc>
          <w:tcPr>
            <w:tcW w:w="965" w:type="dxa"/>
            <w:vAlign w:val="center"/>
          </w:tcPr>
          <w:p w:rsidR="00BD32CC" w:rsidRPr="00E34EC7" w:rsidRDefault="00BD32CC" w:rsidP="00BD32CC">
            <w:pPr>
              <w:jc w:val="center"/>
              <w:rPr>
                <w:rFonts w:ascii="Times New Roman" w:eastAsia="맑은 고딕" w:hAnsi="Times New Roman" w:cs="Times New Roman"/>
                <w:color w:val="000000"/>
                <w:sz w:val="18"/>
                <w:szCs w:val="18"/>
              </w:rPr>
            </w:pPr>
          </w:p>
        </w:tc>
      </w:tr>
      <w:tr w:rsidR="00BD32CC" w:rsidRPr="00E34EC7" w:rsidTr="00F81038">
        <w:trPr>
          <w:trHeight w:val="286"/>
        </w:trPr>
        <w:tc>
          <w:tcPr>
            <w:tcW w:w="2403" w:type="dxa"/>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All Management</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1333</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100.00</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86.01</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737</w:t>
            </w:r>
          </w:p>
        </w:tc>
        <w:tc>
          <w:tcPr>
            <w:tcW w:w="86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100</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87.44</w:t>
            </w:r>
          </w:p>
        </w:tc>
        <w:tc>
          <w:tcPr>
            <w:tcW w:w="758"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-2.65</w:t>
            </w:r>
          </w:p>
        </w:tc>
        <w:tc>
          <w:tcPr>
            <w:tcW w:w="965"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&lt;.01</w:t>
            </w:r>
          </w:p>
        </w:tc>
      </w:tr>
    </w:tbl>
    <w:p w:rsidR="00BD32CC" w:rsidRPr="00E34EC7" w:rsidRDefault="00BD32CC" w:rsidP="00BD32CC">
      <w:pPr>
        <w:spacing w:after="0"/>
        <w:rPr>
          <w:rFonts w:ascii="Times New Roman" w:hAnsi="Times New Roman" w:cs="Times New Roman"/>
          <w:sz w:val="18"/>
          <w:szCs w:val="18"/>
        </w:rPr>
      </w:pPr>
    </w:p>
    <w:p w:rsidR="00BD32CC" w:rsidRDefault="00BD32CC" w:rsidP="00E34EC7">
      <w:pPr>
        <w:spacing w:after="0"/>
        <w:jc w:val="center"/>
        <w:rPr>
          <w:rFonts w:ascii="Times New Roman" w:hAnsi="Times New Roman" w:cs="Times New Roman"/>
          <w:sz w:val="18"/>
          <w:szCs w:val="18"/>
        </w:rPr>
      </w:pPr>
      <w:r w:rsidRPr="00E34EC7">
        <w:rPr>
          <w:rFonts w:ascii="Times New Roman" w:hAnsi="Times New Roman" w:cs="Times New Roman"/>
          <w:sz w:val="18"/>
          <w:szCs w:val="18"/>
        </w:rPr>
        <w:t>Panel B. Frequency and Percentage Support for Shareholder Proposals by Type and Year</w:t>
      </w:r>
    </w:p>
    <w:p w:rsidR="00E34EC7" w:rsidRPr="00E34EC7" w:rsidRDefault="00E34EC7" w:rsidP="00E34EC7">
      <w:pPr>
        <w:spacing w:after="0"/>
        <w:jc w:val="center"/>
        <w:rPr>
          <w:rFonts w:ascii="Times New Roman" w:hAnsi="Times New Roman" w:cs="Times New Roman"/>
          <w:sz w:val="18"/>
          <w:szCs w:val="18"/>
        </w:rPr>
      </w:pPr>
    </w:p>
    <w:tbl>
      <w:tblPr>
        <w:tblStyle w:val="TableGrid"/>
        <w:tblW w:w="9285"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86"/>
        <w:gridCol w:w="862"/>
        <w:gridCol w:w="862"/>
        <w:gridCol w:w="863"/>
        <w:gridCol w:w="862"/>
        <w:gridCol w:w="862"/>
        <w:gridCol w:w="863"/>
        <w:gridCol w:w="862"/>
        <w:gridCol w:w="863"/>
      </w:tblGrid>
      <w:tr w:rsidR="00BD32CC" w:rsidRPr="00E34EC7" w:rsidTr="00F81038">
        <w:trPr>
          <w:trHeight w:val="435"/>
        </w:trPr>
        <w:tc>
          <w:tcPr>
            <w:tcW w:w="2386" w:type="dxa"/>
            <w:tcBorders>
              <w:top w:val="single" w:sz="4" w:space="0" w:color="000000" w:themeColor="text1"/>
              <w:bottom w:val="nil"/>
            </w:tcBorders>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hAnsi="Times New Roman" w:cs="Times New Roman"/>
                <w:sz w:val="18"/>
                <w:szCs w:val="18"/>
              </w:rPr>
              <w:t xml:space="preserve"> </w:t>
            </w:r>
            <w:r w:rsidRPr="00E34EC7">
              <w:rPr>
                <w:rFonts w:ascii="Times New Roman" w:eastAsia="맑은 고딕" w:hAnsi="Times New Roman" w:cs="Times New Roman"/>
                <w:bCs/>
                <w:color w:val="000000"/>
                <w:sz w:val="18"/>
                <w:szCs w:val="18"/>
              </w:rPr>
              <w:t>Proposal Type</w:t>
            </w:r>
          </w:p>
        </w:tc>
        <w:tc>
          <w:tcPr>
            <w:tcW w:w="862"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p>
        </w:tc>
        <w:tc>
          <w:tcPr>
            <w:tcW w:w="862"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2001</w:t>
            </w:r>
          </w:p>
        </w:tc>
        <w:tc>
          <w:tcPr>
            <w:tcW w:w="863"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p>
        </w:tc>
        <w:tc>
          <w:tcPr>
            <w:tcW w:w="862"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p>
        </w:tc>
        <w:tc>
          <w:tcPr>
            <w:tcW w:w="862"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2006</w:t>
            </w:r>
          </w:p>
        </w:tc>
        <w:tc>
          <w:tcPr>
            <w:tcW w:w="863"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p>
        </w:tc>
        <w:tc>
          <w:tcPr>
            <w:tcW w:w="1725" w:type="dxa"/>
            <w:gridSpan w:val="2"/>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Difference in mean</w:t>
            </w:r>
          </w:p>
        </w:tc>
      </w:tr>
      <w:tr w:rsidR="00BD32CC" w:rsidRPr="00E34EC7" w:rsidTr="00F81038">
        <w:trPr>
          <w:trHeight w:val="413"/>
        </w:trPr>
        <w:tc>
          <w:tcPr>
            <w:tcW w:w="2386" w:type="dxa"/>
            <w:tcBorders>
              <w:top w:val="nil"/>
              <w:bottom w:val="single" w:sz="4" w:space="0" w:color="000000" w:themeColor="text1"/>
            </w:tcBorders>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 xml:space="preserve">　</w:t>
            </w:r>
          </w:p>
        </w:tc>
        <w:tc>
          <w:tcPr>
            <w:tcW w:w="862"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N</w:t>
            </w:r>
          </w:p>
        </w:tc>
        <w:tc>
          <w:tcPr>
            <w:tcW w:w="862"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w:t>
            </w:r>
          </w:p>
        </w:tc>
        <w:tc>
          <w:tcPr>
            <w:tcW w:w="863"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mean</w:t>
            </w:r>
          </w:p>
        </w:tc>
        <w:tc>
          <w:tcPr>
            <w:tcW w:w="862"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N</w:t>
            </w:r>
          </w:p>
        </w:tc>
        <w:tc>
          <w:tcPr>
            <w:tcW w:w="862"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w:t>
            </w:r>
          </w:p>
        </w:tc>
        <w:tc>
          <w:tcPr>
            <w:tcW w:w="863"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mean</w:t>
            </w:r>
          </w:p>
        </w:tc>
        <w:tc>
          <w:tcPr>
            <w:tcW w:w="862"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t-test</w:t>
            </w:r>
          </w:p>
        </w:tc>
        <w:tc>
          <w:tcPr>
            <w:tcW w:w="863"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p-value</w:t>
            </w:r>
          </w:p>
        </w:tc>
      </w:tr>
      <w:tr w:rsidR="00BD32CC" w:rsidRPr="00E34EC7" w:rsidTr="00F81038">
        <w:trPr>
          <w:trHeight w:val="301"/>
        </w:trPr>
        <w:tc>
          <w:tcPr>
            <w:tcW w:w="2386" w:type="dxa"/>
            <w:tcBorders>
              <w:top w:val="single" w:sz="4" w:space="0" w:color="000000" w:themeColor="text1"/>
            </w:tcBorders>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Board</w:t>
            </w:r>
          </w:p>
        </w:tc>
        <w:tc>
          <w:tcPr>
            <w:tcW w:w="862"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48</w:t>
            </w:r>
          </w:p>
        </w:tc>
        <w:tc>
          <w:tcPr>
            <w:tcW w:w="862"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20.43</w:t>
            </w:r>
          </w:p>
        </w:tc>
        <w:tc>
          <w:tcPr>
            <w:tcW w:w="863"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14.21</w:t>
            </w:r>
          </w:p>
        </w:tc>
        <w:tc>
          <w:tcPr>
            <w:tcW w:w="862"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151</w:t>
            </w:r>
          </w:p>
        </w:tc>
        <w:tc>
          <w:tcPr>
            <w:tcW w:w="862"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43.77</w:t>
            </w:r>
          </w:p>
        </w:tc>
        <w:tc>
          <w:tcPr>
            <w:tcW w:w="863"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36.99</w:t>
            </w:r>
          </w:p>
        </w:tc>
        <w:tc>
          <w:tcPr>
            <w:tcW w:w="862"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-4.59</w:t>
            </w:r>
          </w:p>
        </w:tc>
        <w:tc>
          <w:tcPr>
            <w:tcW w:w="863"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&lt;.01</w:t>
            </w:r>
          </w:p>
        </w:tc>
      </w:tr>
      <w:tr w:rsidR="00BD32CC" w:rsidRPr="00E34EC7" w:rsidTr="00F81038">
        <w:trPr>
          <w:trHeight w:val="301"/>
        </w:trPr>
        <w:tc>
          <w:tcPr>
            <w:tcW w:w="2386" w:type="dxa"/>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Compensation</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61</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25.96</w:t>
            </w:r>
          </w:p>
        </w:tc>
        <w:tc>
          <w:tcPr>
            <w:tcW w:w="863"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18.45</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89</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25.80</w:t>
            </w:r>
          </w:p>
        </w:tc>
        <w:tc>
          <w:tcPr>
            <w:tcW w:w="863"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30.29</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-9.79</w:t>
            </w:r>
          </w:p>
        </w:tc>
        <w:tc>
          <w:tcPr>
            <w:tcW w:w="863"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&lt;.01</w:t>
            </w:r>
          </w:p>
        </w:tc>
      </w:tr>
      <w:tr w:rsidR="00BD32CC" w:rsidRPr="00E34EC7" w:rsidTr="00F81038">
        <w:trPr>
          <w:trHeight w:val="301"/>
        </w:trPr>
        <w:tc>
          <w:tcPr>
            <w:tcW w:w="2386" w:type="dxa"/>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 xml:space="preserve">Removal of anti-takeover </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87</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37.02</w:t>
            </w:r>
          </w:p>
        </w:tc>
        <w:tc>
          <w:tcPr>
            <w:tcW w:w="863"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48.83</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99</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28.70</w:t>
            </w:r>
          </w:p>
        </w:tc>
        <w:tc>
          <w:tcPr>
            <w:tcW w:w="863"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58.20</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-3.38</w:t>
            </w:r>
          </w:p>
        </w:tc>
        <w:tc>
          <w:tcPr>
            <w:tcW w:w="863"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&lt;.01</w:t>
            </w:r>
          </w:p>
        </w:tc>
      </w:tr>
      <w:tr w:rsidR="00BD32CC" w:rsidRPr="00E34EC7" w:rsidTr="00F81038">
        <w:trPr>
          <w:trHeight w:val="301"/>
        </w:trPr>
        <w:tc>
          <w:tcPr>
            <w:tcW w:w="2386" w:type="dxa"/>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Other</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39</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16.60</w:t>
            </w:r>
          </w:p>
        </w:tc>
        <w:tc>
          <w:tcPr>
            <w:tcW w:w="863"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16.01</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6</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1.74</w:t>
            </w:r>
          </w:p>
        </w:tc>
        <w:tc>
          <w:tcPr>
            <w:tcW w:w="863"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10.93</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0.92</w:t>
            </w:r>
          </w:p>
        </w:tc>
        <w:tc>
          <w:tcPr>
            <w:tcW w:w="863"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0.38</w:t>
            </w:r>
          </w:p>
        </w:tc>
      </w:tr>
      <w:tr w:rsidR="00BD32CC" w:rsidRPr="00E34EC7" w:rsidTr="00F81038">
        <w:trPr>
          <w:trHeight w:val="301"/>
        </w:trPr>
        <w:tc>
          <w:tcPr>
            <w:tcW w:w="2386" w:type="dxa"/>
            <w:vAlign w:val="center"/>
          </w:tcPr>
          <w:p w:rsidR="00BD32CC" w:rsidRPr="00E34EC7" w:rsidRDefault="00BD32CC" w:rsidP="00BD32CC">
            <w:pPr>
              <w:rPr>
                <w:rFonts w:ascii="Times New Roman" w:eastAsia="맑은 고딕" w:hAnsi="Times New Roman" w:cs="Times New Roman"/>
                <w:bCs/>
                <w:color w:val="000000"/>
                <w:sz w:val="18"/>
                <w:szCs w:val="18"/>
              </w:rPr>
            </w:pP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p>
        </w:tc>
        <w:tc>
          <w:tcPr>
            <w:tcW w:w="863" w:type="dxa"/>
            <w:vAlign w:val="center"/>
          </w:tcPr>
          <w:p w:rsidR="00BD32CC" w:rsidRPr="00E34EC7" w:rsidRDefault="00BD32CC" w:rsidP="00BD32CC">
            <w:pPr>
              <w:jc w:val="center"/>
              <w:rPr>
                <w:rFonts w:ascii="Times New Roman" w:eastAsia="맑은 고딕" w:hAnsi="Times New Roman" w:cs="Times New Roman"/>
                <w:color w:val="000000"/>
                <w:sz w:val="18"/>
                <w:szCs w:val="18"/>
              </w:rPr>
            </w:pP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p>
        </w:tc>
        <w:tc>
          <w:tcPr>
            <w:tcW w:w="863" w:type="dxa"/>
            <w:vAlign w:val="center"/>
          </w:tcPr>
          <w:p w:rsidR="00BD32CC" w:rsidRPr="00E34EC7" w:rsidRDefault="00BD32CC" w:rsidP="00BD32CC">
            <w:pPr>
              <w:jc w:val="center"/>
              <w:rPr>
                <w:rFonts w:ascii="Times New Roman" w:eastAsia="맑은 고딕" w:hAnsi="Times New Roman" w:cs="Times New Roman"/>
                <w:color w:val="000000"/>
                <w:sz w:val="18"/>
                <w:szCs w:val="18"/>
              </w:rPr>
            </w:pP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p>
        </w:tc>
        <w:tc>
          <w:tcPr>
            <w:tcW w:w="863" w:type="dxa"/>
            <w:vAlign w:val="center"/>
          </w:tcPr>
          <w:p w:rsidR="00BD32CC" w:rsidRPr="00E34EC7" w:rsidRDefault="00BD32CC" w:rsidP="00BD32CC">
            <w:pPr>
              <w:jc w:val="center"/>
              <w:rPr>
                <w:rFonts w:ascii="Times New Roman" w:eastAsia="맑은 고딕" w:hAnsi="Times New Roman" w:cs="Times New Roman"/>
                <w:color w:val="000000"/>
                <w:sz w:val="18"/>
                <w:szCs w:val="18"/>
              </w:rPr>
            </w:pPr>
          </w:p>
        </w:tc>
      </w:tr>
      <w:tr w:rsidR="00BD32CC" w:rsidRPr="00E34EC7" w:rsidTr="00F81038">
        <w:trPr>
          <w:trHeight w:val="301"/>
        </w:trPr>
        <w:tc>
          <w:tcPr>
            <w:tcW w:w="2386" w:type="dxa"/>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All Shareholder</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235</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100.00</w:t>
            </w:r>
          </w:p>
        </w:tc>
        <w:tc>
          <w:tcPr>
            <w:tcW w:w="863"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28.43</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345</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100.00</w:t>
            </w:r>
          </w:p>
        </w:tc>
        <w:tc>
          <w:tcPr>
            <w:tcW w:w="863"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40.90</w:t>
            </w:r>
          </w:p>
        </w:tc>
        <w:tc>
          <w:tcPr>
            <w:tcW w:w="862"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-6.75</w:t>
            </w:r>
          </w:p>
        </w:tc>
        <w:tc>
          <w:tcPr>
            <w:tcW w:w="863"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&lt;.01</w:t>
            </w:r>
          </w:p>
        </w:tc>
      </w:tr>
    </w:tbl>
    <w:p w:rsidR="00BD32CC" w:rsidRPr="00E34EC7" w:rsidRDefault="00E34EC7" w:rsidP="00BD32CC">
      <w:pPr>
        <w:spacing w:after="0"/>
        <w:rPr>
          <w:rFonts w:ascii="Times New Roman" w:hAnsi="Times New Roman" w:cs="Times New Roman"/>
          <w:sz w:val="18"/>
          <w:szCs w:val="18"/>
        </w:rPr>
      </w:pPr>
      <w:r w:rsidRPr="00E34EC7">
        <w:rPr>
          <w:rFonts w:ascii="Times New Roman" w:hAnsi="Times New Roman" w:cs="Times New Roman"/>
          <w:sz w:val="18"/>
          <w:szCs w:val="18"/>
        </w:rPr>
        <w:t>Table 1 presents the distribution of sample proposals. For each proposal type, this table reports the number and average supporting level. Panel A provides the outcome of management sponsored proposals and Panel B provides the outcome of shareholder sponsored proposals.</w:t>
      </w:r>
    </w:p>
    <w:p w:rsidR="00BD32CC" w:rsidRPr="00E34EC7" w:rsidRDefault="00BD32CC" w:rsidP="00BD32CC">
      <w:pPr>
        <w:spacing w:after="0" w:line="360" w:lineRule="auto"/>
        <w:ind w:firstLine="360"/>
        <w:rPr>
          <w:rFonts w:ascii="Times New Roman" w:hAnsi="Times New Roman" w:cs="Times New Roman"/>
          <w:sz w:val="18"/>
          <w:szCs w:val="18"/>
        </w:rPr>
      </w:pPr>
    </w:p>
    <w:p w:rsidR="00BD32CC" w:rsidRPr="00147721" w:rsidRDefault="00BD32CC" w:rsidP="00BD32CC">
      <w:pPr>
        <w:spacing w:after="0" w:line="360" w:lineRule="auto"/>
        <w:rPr>
          <w:rFonts w:ascii="Times New Roman" w:hAnsi="Times New Roman" w:cs="Times New Roman"/>
          <w:sz w:val="20"/>
          <w:szCs w:val="20"/>
          <w:lang w:eastAsia="ko-KR"/>
        </w:rPr>
      </w:pPr>
    </w:p>
    <w:p w:rsidR="006756D2" w:rsidRPr="00147721" w:rsidRDefault="006756D2" w:rsidP="00BD32CC">
      <w:pPr>
        <w:spacing w:after="0" w:line="360" w:lineRule="auto"/>
        <w:rPr>
          <w:rFonts w:ascii="Times New Roman" w:hAnsi="Times New Roman" w:cs="Times New Roman"/>
          <w:sz w:val="20"/>
          <w:szCs w:val="20"/>
          <w:lang w:eastAsia="ko-KR"/>
        </w:rPr>
      </w:pPr>
    </w:p>
    <w:p w:rsidR="00BD32CC" w:rsidRPr="00147721" w:rsidRDefault="00BD32CC" w:rsidP="00BD32CC">
      <w:pPr>
        <w:spacing w:after="0" w:line="360" w:lineRule="auto"/>
        <w:rPr>
          <w:rFonts w:ascii="Times New Roman" w:hAnsi="Times New Roman" w:cs="Times New Roman"/>
          <w:sz w:val="20"/>
          <w:szCs w:val="20"/>
        </w:rPr>
      </w:pPr>
    </w:p>
    <w:p w:rsidR="00BD32CC" w:rsidRPr="00147721" w:rsidRDefault="00BD32CC" w:rsidP="00BD32CC">
      <w:pPr>
        <w:spacing w:after="0" w:line="360" w:lineRule="auto"/>
        <w:rPr>
          <w:rFonts w:ascii="Times New Roman" w:hAnsi="Times New Roman" w:cs="Times New Roman"/>
          <w:sz w:val="20"/>
          <w:szCs w:val="20"/>
        </w:rPr>
      </w:pPr>
    </w:p>
    <w:p w:rsidR="00BD32CC" w:rsidRPr="00147721" w:rsidRDefault="00BD32CC" w:rsidP="00BD32CC">
      <w:pPr>
        <w:spacing w:after="0" w:line="360" w:lineRule="auto"/>
        <w:rPr>
          <w:rFonts w:ascii="Times New Roman" w:hAnsi="Times New Roman" w:cs="Times New Roman"/>
          <w:sz w:val="20"/>
          <w:szCs w:val="20"/>
        </w:rPr>
      </w:pPr>
    </w:p>
    <w:p w:rsidR="00BD32CC" w:rsidRPr="00147721" w:rsidRDefault="00BD32CC" w:rsidP="00BD32CC">
      <w:pPr>
        <w:spacing w:after="0" w:line="360" w:lineRule="auto"/>
        <w:rPr>
          <w:rFonts w:ascii="Times New Roman" w:hAnsi="Times New Roman" w:cs="Times New Roman"/>
          <w:sz w:val="20"/>
          <w:szCs w:val="20"/>
        </w:rPr>
      </w:pPr>
    </w:p>
    <w:p w:rsidR="00BD32CC" w:rsidRPr="00147721" w:rsidRDefault="00BD32CC" w:rsidP="00BD32CC">
      <w:pPr>
        <w:spacing w:after="0" w:line="360" w:lineRule="auto"/>
        <w:rPr>
          <w:rFonts w:ascii="Times New Roman" w:hAnsi="Times New Roman" w:cs="Times New Roman"/>
          <w:sz w:val="20"/>
          <w:szCs w:val="20"/>
        </w:rPr>
      </w:pPr>
    </w:p>
    <w:p w:rsidR="00BD32CC" w:rsidRDefault="00BD32CC" w:rsidP="00BD32CC">
      <w:pPr>
        <w:spacing w:after="0" w:line="360" w:lineRule="auto"/>
        <w:rPr>
          <w:rFonts w:ascii="Times New Roman" w:hAnsi="Times New Roman" w:cs="Times New Roman"/>
          <w:sz w:val="20"/>
          <w:szCs w:val="20"/>
        </w:rPr>
      </w:pPr>
    </w:p>
    <w:p w:rsidR="00E34EC7" w:rsidRDefault="00E34EC7" w:rsidP="00BD32CC">
      <w:pPr>
        <w:spacing w:after="0" w:line="360" w:lineRule="auto"/>
        <w:rPr>
          <w:rFonts w:ascii="Times New Roman" w:hAnsi="Times New Roman" w:cs="Times New Roman"/>
          <w:sz w:val="20"/>
          <w:szCs w:val="20"/>
        </w:rPr>
      </w:pPr>
    </w:p>
    <w:p w:rsidR="00E34EC7" w:rsidRDefault="00E34EC7" w:rsidP="00BD32CC">
      <w:pPr>
        <w:spacing w:after="0" w:line="360" w:lineRule="auto"/>
        <w:rPr>
          <w:rFonts w:ascii="Times New Roman" w:hAnsi="Times New Roman" w:cs="Times New Roman"/>
          <w:sz w:val="20"/>
          <w:szCs w:val="20"/>
        </w:rPr>
      </w:pPr>
    </w:p>
    <w:p w:rsidR="00E34EC7" w:rsidRPr="00147721" w:rsidRDefault="00E34EC7" w:rsidP="00BD32CC">
      <w:pPr>
        <w:spacing w:after="0" w:line="360" w:lineRule="auto"/>
        <w:rPr>
          <w:rFonts w:ascii="Times New Roman" w:hAnsi="Times New Roman" w:cs="Times New Roman"/>
          <w:sz w:val="20"/>
          <w:szCs w:val="20"/>
        </w:rPr>
      </w:pPr>
    </w:p>
    <w:p w:rsidR="00BD32CC" w:rsidRPr="00147721" w:rsidRDefault="00BD32CC" w:rsidP="00BD32CC">
      <w:pPr>
        <w:spacing w:after="0" w:line="360" w:lineRule="auto"/>
        <w:rPr>
          <w:rFonts w:ascii="Times New Roman" w:hAnsi="Times New Roman" w:cs="Times New Roman"/>
          <w:sz w:val="20"/>
          <w:szCs w:val="20"/>
        </w:rPr>
      </w:pPr>
    </w:p>
    <w:p w:rsidR="00BD32CC" w:rsidRPr="00147721" w:rsidRDefault="00BD32CC" w:rsidP="00BD32CC">
      <w:pPr>
        <w:spacing w:after="0" w:line="360" w:lineRule="auto"/>
        <w:rPr>
          <w:rFonts w:ascii="Times New Roman" w:hAnsi="Times New Roman" w:cs="Times New Roman"/>
          <w:sz w:val="20"/>
          <w:szCs w:val="20"/>
        </w:rPr>
      </w:pPr>
    </w:p>
    <w:p w:rsidR="00BD32CC" w:rsidRPr="00E34EC7" w:rsidRDefault="00BD32CC" w:rsidP="00E34EC7">
      <w:pPr>
        <w:spacing w:after="0"/>
        <w:jc w:val="center"/>
        <w:rPr>
          <w:rFonts w:ascii="Times New Roman" w:hAnsi="Times New Roman" w:cs="Times New Roman"/>
          <w:b/>
          <w:sz w:val="18"/>
          <w:szCs w:val="18"/>
        </w:rPr>
      </w:pPr>
      <w:r w:rsidRPr="00E34EC7">
        <w:rPr>
          <w:rFonts w:ascii="Times New Roman" w:hAnsi="Times New Roman" w:cs="Times New Roman"/>
          <w:b/>
          <w:sz w:val="18"/>
          <w:szCs w:val="18"/>
        </w:rPr>
        <w:lastRenderedPageBreak/>
        <w:t>Table 2</w:t>
      </w:r>
    </w:p>
    <w:p w:rsidR="00BD32CC" w:rsidRDefault="00BD32CC" w:rsidP="00E34EC7">
      <w:pPr>
        <w:spacing w:after="0"/>
        <w:jc w:val="center"/>
        <w:rPr>
          <w:rFonts w:ascii="Times New Roman" w:hAnsi="Times New Roman" w:cs="Times New Roman"/>
          <w:sz w:val="18"/>
          <w:szCs w:val="18"/>
        </w:rPr>
      </w:pPr>
      <w:r w:rsidRPr="00E34EC7">
        <w:rPr>
          <w:rFonts w:ascii="Times New Roman" w:hAnsi="Times New Roman" w:cs="Times New Roman"/>
          <w:sz w:val="18"/>
          <w:szCs w:val="18"/>
        </w:rPr>
        <w:t>Panel A. Ownership Structure and Firm Size by Year</w:t>
      </w:r>
    </w:p>
    <w:p w:rsidR="00E34EC7" w:rsidRPr="00E34EC7" w:rsidRDefault="00E34EC7" w:rsidP="00E34EC7">
      <w:pPr>
        <w:spacing w:after="0"/>
        <w:jc w:val="center"/>
        <w:rPr>
          <w:rFonts w:ascii="Times New Roman" w:hAnsi="Times New Roman" w:cs="Times New Roman"/>
          <w:sz w:val="18"/>
          <w:szCs w:val="18"/>
        </w:rPr>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0"/>
        <w:gridCol w:w="1641"/>
        <w:gridCol w:w="1641"/>
        <w:gridCol w:w="1641"/>
        <w:gridCol w:w="1641"/>
      </w:tblGrid>
      <w:tr w:rsidR="00BD32CC" w:rsidRPr="00E34EC7" w:rsidTr="00F81038">
        <w:trPr>
          <w:trHeight w:val="453"/>
        </w:trPr>
        <w:tc>
          <w:tcPr>
            <w:tcW w:w="2660" w:type="dxa"/>
            <w:vAlign w:val="center"/>
          </w:tcPr>
          <w:p w:rsidR="00BD32CC" w:rsidRPr="00E34EC7" w:rsidRDefault="00BD32CC" w:rsidP="00BD32CC">
            <w:pPr>
              <w:jc w:val="center"/>
              <w:rPr>
                <w:rFonts w:ascii="Times New Roman" w:hAnsi="Times New Roman" w:cs="Times New Roman"/>
                <w:sz w:val="18"/>
                <w:szCs w:val="18"/>
              </w:rPr>
            </w:pPr>
          </w:p>
        </w:tc>
        <w:tc>
          <w:tcPr>
            <w:tcW w:w="1641"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2001</w:t>
            </w:r>
          </w:p>
        </w:tc>
        <w:tc>
          <w:tcPr>
            <w:tcW w:w="1641"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2006</w:t>
            </w:r>
          </w:p>
        </w:tc>
        <w:tc>
          <w:tcPr>
            <w:tcW w:w="3282" w:type="dxa"/>
            <w:gridSpan w:val="2"/>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bCs/>
                <w:color w:val="000000"/>
                <w:sz w:val="18"/>
                <w:szCs w:val="18"/>
              </w:rPr>
              <w:t>Difference in mean</w:t>
            </w:r>
          </w:p>
        </w:tc>
      </w:tr>
      <w:tr w:rsidR="00BD32CC" w:rsidRPr="00E34EC7" w:rsidTr="00F81038">
        <w:trPr>
          <w:trHeight w:val="453"/>
        </w:trPr>
        <w:tc>
          <w:tcPr>
            <w:tcW w:w="2660" w:type="dxa"/>
            <w:vAlign w:val="center"/>
          </w:tcPr>
          <w:p w:rsidR="00BD32CC" w:rsidRPr="00E34EC7" w:rsidRDefault="00BD32CC" w:rsidP="00BD32CC">
            <w:pPr>
              <w:jc w:val="center"/>
              <w:rPr>
                <w:rFonts w:ascii="Times New Roman" w:hAnsi="Times New Roman" w:cs="Times New Roman"/>
                <w:sz w:val="18"/>
                <w:szCs w:val="18"/>
              </w:rPr>
            </w:pPr>
          </w:p>
        </w:tc>
        <w:tc>
          <w:tcPr>
            <w:tcW w:w="1641"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mean</w:t>
            </w:r>
          </w:p>
        </w:tc>
        <w:tc>
          <w:tcPr>
            <w:tcW w:w="1641"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mean</w:t>
            </w:r>
          </w:p>
        </w:tc>
        <w:tc>
          <w:tcPr>
            <w:tcW w:w="1641"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t-test</w:t>
            </w:r>
          </w:p>
        </w:tc>
        <w:tc>
          <w:tcPr>
            <w:tcW w:w="1641"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p-value</w:t>
            </w:r>
          </w:p>
        </w:tc>
      </w:tr>
      <w:tr w:rsidR="00BD32CC" w:rsidRPr="00E34EC7" w:rsidTr="00F81038">
        <w:trPr>
          <w:trHeight w:val="453"/>
        </w:trPr>
        <w:tc>
          <w:tcPr>
            <w:tcW w:w="2660" w:type="dxa"/>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Institutions (%)</w:t>
            </w:r>
          </w:p>
        </w:tc>
        <w:tc>
          <w:tcPr>
            <w:tcW w:w="1641"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38.92</w:t>
            </w:r>
          </w:p>
        </w:tc>
        <w:tc>
          <w:tcPr>
            <w:tcW w:w="1641"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48.87</w:t>
            </w:r>
          </w:p>
        </w:tc>
        <w:tc>
          <w:tcPr>
            <w:tcW w:w="1641"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-14.91</w:t>
            </w:r>
          </w:p>
        </w:tc>
        <w:tc>
          <w:tcPr>
            <w:tcW w:w="1641"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&lt;.01</w:t>
            </w:r>
          </w:p>
        </w:tc>
      </w:tr>
      <w:tr w:rsidR="00BD32CC" w:rsidRPr="00E34EC7" w:rsidTr="00F81038">
        <w:trPr>
          <w:trHeight w:val="453"/>
        </w:trPr>
        <w:tc>
          <w:tcPr>
            <w:tcW w:w="2660" w:type="dxa"/>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Insiders (%)</w:t>
            </w:r>
          </w:p>
        </w:tc>
        <w:tc>
          <w:tcPr>
            <w:tcW w:w="164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10.53</w:t>
            </w:r>
          </w:p>
        </w:tc>
        <w:tc>
          <w:tcPr>
            <w:tcW w:w="164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6.50</w:t>
            </w:r>
          </w:p>
        </w:tc>
        <w:tc>
          <w:tcPr>
            <w:tcW w:w="164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7.89</w:t>
            </w:r>
          </w:p>
        </w:tc>
        <w:tc>
          <w:tcPr>
            <w:tcW w:w="164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&lt;.01</w:t>
            </w:r>
          </w:p>
        </w:tc>
      </w:tr>
      <w:tr w:rsidR="00BD32CC" w:rsidRPr="00E34EC7" w:rsidTr="00F81038">
        <w:trPr>
          <w:trHeight w:val="453"/>
        </w:trPr>
        <w:tc>
          <w:tcPr>
            <w:tcW w:w="2660" w:type="dxa"/>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 xml:space="preserve">Outside </w:t>
            </w:r>
            <w:proofErr w:type="spellStart"/>
            <w:r w:rsidRPr="00E34EC7">
              <w:rPr>
                <w:rFonts w:ascii="Times New Roman" w:eastAsia="맑은 고딕" w:hAnsi="Times New Roman" w:cs="Times New Roman"/>
                <w:bCs/>
                <w:color w:val="000000"/>
                <w:sz w:val="18"/>
                <w:szCs w:val="18"/>
              </w:rPr>
              <w:t>Blockholders</w:t>
            </w:r>
            <w:proofErr w:type="spellEnd"/>
            <w:r w:rsidRPr="00E34EC7">
              <w:rPr>
                <w:rFonts w:ascii="Times New Roman" w:eastAsia="맑은 고딕" w:hAnsi="Times New Roman" w:cs="Times New Roman"/>
                <w:bCs/>
                <w:color w:val="000000"/>
                <w:sz w:val="18"/>
                <w:szCs w:val="18"/>
              </w:rPr>
              <w:t xml:space="preserve"> (%)</w:t>
            </w:r>
          </w:p>
        </w:tc>
        <w:tc>
          <w:tcPr>
            <w:tcW w:w="164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6.69</w:t>
            </w:r>
          </w:p>
        </w:tc>
        <w:tc>
          <w:tcPr>
            <w:tcW w:w="164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1.75</w:t>
            </w:r>
          </w:p>
        </w:tc>
        <w:tc>
          <w:tcPr>
            <w:tcW w:w="164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9.59</w:t>
            </w:r>
          </w:p>
        </w:tc>
        <w:tc>
          <w:tcPr>
            <w:tcW w:w="164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&lt;.01</w:t>
            </w:r>
          </w:p>
        </w:tc>
      </w:tr>
      <w:tr w:rsidR="00BD32CC" w:rsidRPr="00E34EC7" w:rsidTr="00F81038">
        <w:trPr>
          <w:trHeight w:val="453"/>
        </w:trPr>
        <w:tc>
          <w:tcPr>
            <w:tcW w:w="2660" w:type="dxa"/>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Market Capitalization ($)</w:t>
            </w:r>
          </w:p>
        </w:tc>
        <w:tc>
          <w:tcPr>
            <w:tcW w:w="164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12,338,770</w:t>
            </w:r>
          </w:p>
        </w:tc>
        <w:tc>
          <w:tcPr>
            <w:tcW w:w="164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26,513,013</w:t>
            </w:r>
          </w:p>
        </w:tc>
        <w:tc>
          <w:tcPr>
            <w:tcW w:w="164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-3.82</w:t>
            </w:r>
          </w:p>
        </w:tc>
        <w:tc>
          <w:tcPr>
            <w:tcW w:w="1641"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&lt;.01</w:t>
            </w:r>
          </w:p>
        </w:tc>
      </w:tr>
    </w:tbl>
    <w:p w:rsidR="00BD32CC" w:rsidRPr="00E34EC7" w:rsidRDefault="00BD32CC" w:rsidP="00BD32CC">
      <w:pPr>
        <w:spacing w:after="0"/>
        <w:rPr>
          <w:rFonts w:ascii="Times New Roman" w:hAnsi="Times New Roman" w:cs="Times New Roman"/>
          <w:sz w:val="18"/>
          <w:szCs w:val="18"/>
        </w:rPr>
      </w:pPr>
    </w:p>
    <w:p w:rsidR="00BD32CC" w:rsidRDefault="00BD32CC" w:rsidP="00E34EC7">
      <w:pPr>
        <w:spacing w:after="0"/>
        <w:jc w:val="center"/>
        <w:rPr>
          <w:rFonts w:ascii="Times New Roman" w:hAnsi="Times New Roman" w:cs="Times New Roman"/>
          <w:sz w:val="18"/>
          <w:szCs w:val="18"/>
        </w:rPr>
      </w:pPr>
      <w:r w:rsidRPr="00E34EC7">
        <w:rPr>
          <w:rFonts w:ascii="Times New Roman" w:hAnsi="Times New Roman" w:cs="Times New Roman"/>
          <w:sz w:val="18"/>
          <w:szCs w:val="18"/>
        </w:rPr>
        <w:t>Panel B. Institutional Ownership by Type and Year</w:t>
      </w:r>
    </w:p>
    <w:p w:rsidR="00E34EC7" w:rsidRPr="00E34EC7" w:rsidRDefault="00E34EC7" w:rsidP="00E34EC7">
      <w:pPr>
        <w:spacing w:after="0"/>
        <w:jc w:val="center"/>
        <w:rPr>
          <w:rFonts w:ascii="Times New Roman" w:hAnsi="Times New Roman" w:cs="Times New Roman"/>
          <w:sz w:val="18"/>
          <w:szCs w:val="18"/>
        </w:rPr>
      </w:pPr>
    </w:p>
    <w:tbl>
      <w:tblPr>
        <w:tblStyle w:val="TableGrid"/>
        <w:tblW w:w="9322" w:type="dxa"/>
        <w:tblBorders>
          <w:insideH w:val="none" w:sz="0" w:space="0" w:color="auto"/>
          <w:insideV w:val="none" w:sz="0" w:space="0" w:color="auto"/>
        </w:tblBorders>
        <w:tblLayout w:type="fixed"/>
        <w:tblLook w:val="04A0" w:firstRow="1" w:lastRow="0" w:firstColumn="1" w:lastColumn="0" w:noHBand="0" w:noVBand="1"/>
      </w:tblPr>
      <w:tblGrid>
        <w:gridCol w:w="3936"/>
        <w:gridCol w:w="1346"/>
        <w:gridCol w:w="1347"/>
        <w:gridCol w:w="1346"/>
        <w:gridCol w:w="1347"/>
      </w:tblGrid>
      <w:tr w:rsidR="00BD32CC" w:rsidRPr="00E34EC7" w:rsidTr="00F81038">
        <w:trPr>
          <w:trHeight w:val="460"/>
        </w:trPr>
        <w:tc>
          <w:tcPr>
            <w:tcW w:w="3936" w:type="dxa"/>
            <w:tcBorders>
              <w:top w:val="single" w:sz="4" w:space="0" w:color="000000" w:themeColor="text1"/>
              <w:left w:val="nil"/>
            </w:tcBorders>
            <w:vAlign w:val="center"/>
          </w:tcPr>
          <w:p w:rsidR="00BD32CC" w:rsidRPr="00E34EC7" w:rsidRDefault="00BD32CC" w:rsidP="00BD32CC">
            <w:pPr>
              <w:rPr>
                <w:rFonts w:ascii="Times New Roman" w:hAnsi="Times New Roman" w:cs="Times New Roman"/>
                <w:sz w:val="18"/>
                <w:szCs w:val="18"/>
              </w:rPr>
            </w:pPr>
            <w:r w:rsidRPr="00E34EC7">
              <w:rPr>
                <w:rFonts w:ascii="Times New Roman" w:hAnsi="Times New Roman" w:cs="Times New Roman"/>
                <w:sz w:val="18"/>
                <w:szCs w:val="18"/>
              </w:rPr>
              <w:t>Institution type</w:t>
            </w:r>
          </w:p>
        </w:tc>
        <w:tc>
          <w:tcPr>
            <w:tcW w:w="1346"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2001</w:t>
            </w:r>
          </w:p>
        </w:tc>
        <w:tc>
          <w:tcPr>
            <w:tcW w:w="1347"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2001</w:t>
            </w:r>
          </w:p>
        </w:tc>
        <w:tc>
          <w:tcPr>
            <w:tcW w:w="2693" w:type="dxa"/>
            <w:gridSpan w:val="2"/>
            <w:tcBorders>
              <w:top w:val="single" w:sz="4" w:space="0" w:color="000000" w:themeColor="text1"/>
              <w:bottom w:val="single" w:sz="4" w:space="0" w:color="000000" w:themeColor="text1"/>
              <w:right w:val="nil"/>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Difference in mean</w:t>
            </w:r>
          </w:p>
        </w:tc>
      </w:tr>
      <w:tr w:rsidR="00BD32CC" w:rsidRPr="00E34EC7" w:rsidTr="00F81038">
        <w:trPr>
          <w:trHeight w:val="460"/>
        </w:trPr>
        <w:tc>
          <w:tcPr>
            <w:tcW w:w="3936" w:type="dxa"/>
            <w:tcBorders>
              <w:left w:val="nil"/>
            </w:tcBorders>
            <w:vAlign w:val="center"/>
          </w:tcPr>
          <w:p w:rsidR="00BD32CC" w:rsidRPr="00E34EC7" w:rsidRDefault="00BD32CC" w:rsidP="00BD32CC">
            <w:pPr>
              <w:rPr>
                <w:rFonts w:ascii="Times New Roman" w:hAnsi="Times New Roman" w:cs="Times New Roman"/>
                <w:sz w:val="18"/>
                <w:szCs w:val="18"/>
              </w:rPr>
            </w:pPr>
          </w:p>
        </w:tc>
        <w:tc>
          <w:tcPr>
            <w:tcW w:w="1346"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mean</w:t>
            </w:r>
          </w:p>
        </w:tc>
        <w:tc>
          <w:tcPr>
            <w:tcW w:w="1347"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mean</w:t>
            </w:r>
          </w:p>
        </w:tc>
        <w:tc>
          <w:tcPr>
            <w:tcW w:w="1346" w:type="dxa"/>
            <w:tcBorders>
              <w:top w:val="single" w:sz="4" w:space="0" w:color="000000" w:themeColor="text1"/>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t-test</w:t>
            </w:r>
          </w:p>
        </w:tc>
        <w:tc>
          <w:tcPr>
            <w:tcW w:w="1347" w:type="dxa"/>
            <w:tcBorders>
              <w:top w:val="single" w:sz="4" w:space="0" w:color="000000" w:themeColor="text1"/>
              <w:bottom w:val="single" w:sz="4" w:space="0" w:color="000000" w:themeColor="text1"/>
              <w:right w:val="nil"/>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p-value</w:t>
            </w:r>
          </w:p>
        </w:tc>
      </w:tr>
      <w:tr w:rsidR="00BD32CC" w:rsidRPr="00E34EC7" w:rsidTr="00F81038">
        <w:trPr>
          <w:trHeight w:val="460"/>
        </w:trPr>
        <w:tc>
          <w:tcPr>
            <w:tcW w:w="3936" w:type="dxa"/>
            <w:tcBorders>
              <w:left w:val="nil"/>
            </w:tcBorders>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Mutual Funds</w:t>
            </w:r>
          </w:p>
        </w:tc>
        <w:tc>
          <w:tcPr>
            <w:tcW w:w="1346"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9.34</w:t>
            </w:r>
          </w:p>
        </w:tc>
        <w:tc>
          <w:tcPr>
            <w:tcW w:w="1347"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12.20</w:t>
            </w:r>
          </w:p>
        </w:tc>
        <w:tc>
          <w:tcPr>
            <w:tcW w:w="1346" w:type="dxa"/>
            <w:tcBorders>
              <w:top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-10.13</w:t>
            </w:r>
          </w:p>
        </w:tc>
        <w:tc>
          <w:tcPr>
            <w:tcW w:w="1347" w:type="dxa"/>
            <w:tcBorders>
              <w:top w:val="single" w:sz="4" w:space="0" w:color="000000" w:themeColor="text1"/>
              <w:right w:val="nil"/>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&lt;.01</w:t>
            </w:r>
          </w:p>
        </w:tc>
      </w:tr>
      <w:tr w:rsidR="00BD32CC" w:rsidRPr="00E34EC7" w:rsidTr="00F81038">
        <w:trPr>
          <w:trHeight w:val="460"/>
        </w:trPr>
        <w:tc>
          <w:tcPr>
            <w:tcW w:w="3936" w:type="dxa"/>
            <w:tcBorders>
              <w:left w:val="nil"/>
            </w:tcBorders>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Bank and Insurance Companies</w:t>
            </w:r>
          </w:p>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(Pressure Sensitive)</w:t>
            </w:r>
          </w:p>
        </w:tc>
        <w:tc>
          <w:tcPr>
            <w:tcW w:w="1346"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10.11</w:t>
            </w:r>
          </w:p>
        </w:tc>
        <w:tc>
          <w:tcPr>
            <w:tcW w:w="1347"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13.75</w:t>
            </w:r>
          </w:p>
        </w:tc>
        <w:tc>
          <w:tcPr>
            <w:tcW w:w="1346"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-14.59</w:t>
            </w:r>
          </w:p>
        </w:tc>
        <w:tc>
          <w:tcPr>
            <w:tcW w:w="1347" w:type="dxa"/>
            <w:tcBorders>
              <w:right w:val="nil"/>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&lt;.01</w:t>
            </w:r>
          </w:p>
        </w:tc>
      </w:tr>
      <w:tr w:rsidR="00BD32CC" w:rsidRPr="00E34EC7" w:rsidTr="00F81038">
        <w:trPr>
          <w:trHeight w:val="460"/>
        </w:trPr>
        <w:tc>
          <w:tcPr>
            <w:tcW w:w="3936" w:type="dxa"/>
            <w:tcBorders>
              <w:left w:val="nil"/>
            </w:tcBorders>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Investment advisors and Public Pension funds</w:t>
            </w:r>
          </w:p>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(Pressure Resistant)</w:t>
            </w:r>
          </w:p>
        </w:tc>
        <w:tc>
          <w:tcPr>
            <w:tcW w:w="1346" w:type="dxa"/>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18.81</w:t>
            </w:r>
          </w:p>
        </w:tc>
        <w:tc>
          <w:tcPr>
            <w:tcW w:w="1347"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21.16</w:t>
            </w:r>
          </w:p>
        </w:tc>
        <w:tc>
          <w:tcPr>
            <w:tcW w:w="1346"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-4.42</w:t>
            </w:r>
          </w:p>
        </w:tc>
        <w:tc>
          <w:tcPr>
            <w:tcW w:w="1347" w:type="dxa"/>
            <w:tcBorders>
              <w:right w:val="nil"/>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&lt;.01</w:t>
            </w:r>
          </w:p>
        </w:tc>
      </w:tr>
      <w:tr w:rsidR="00BD32CC" w:rsidRPr="00E34EC7" w:rsidTr="00F81038">
        <w:trPr>
          <w:trHeight w:val="460"/>
        </w:trPr>
        <w:tc>
          <w:tcPr>
            <w:tcW w:w="3936" w:type="dxa"/>
            <w:tcBorders>
              <w:left w:val="nil"/>
            </w:tcBorders>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Other Institutions</w:t>
            </w:r>
          </w:p>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(Pressure Indeterminate)</w:t>
            </w:r>
          </w:p>
        </w:tc>
        <w:tc>
          <w:tcPr>
            <w:tcW w:w="1346" w:type="dxa"/>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0.66</w:t>
            </w:r>
          </w:p>
        </w:tc>
        <w:tc>
          <w:tcPr>
            <w:tcW w:w="1347"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1.80</w:t>
            </w:r>
          </w:p>
        </w:tc>
        <w:tc>
          <w:tcPr>
            <w:tcW w:w="1346" w:type="dxa"/>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-9.04</w:t>
            </w:r>
          </w:p>
        </w:tc>
        <w:tc>
          <w:tcPr>
            <w:tcW w:w="1347" w:type="dxa"/>
            <w:tcBorders>
              <w:right w:val="nil"/>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&lt;.01</w:t>
            </w:r>
          </w:p>
        </w:tc>
      </w:tr>
      <w:tr w:rsidR="00BD32CC" w:rsidRPr="00E34EC7" w:rsidTr="00F81038">
        <w:trPr>
          <w:trHeight w:val="460"/>
        </w:trPr>
        <w:tc>
          <w:tcPr>
            <w:tcW w:w="3936" w:type="dxa"/>
            <w:tcBorders>
              <w:left w:val="nil"/>
              <w:bottom w:val="single" w:sz="4" w:space="0" w:color="000000" w:themeColor="text1"/>
            </w:tcBorders>
            <w:vAlign w:val="center"/>
          </w:tcPr>
          <w:p w:rsidR="00BD32CC" w:rsidRPr="00E34EC7" w:rsidRDefault="00BD32CC" w:rsidP="00BD32CC">
            <w:pP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All institutions</w:t>
            </w:r>
          </w:p>
        </w:tc>
        <w:tc>
          <w:tcPr>
            <w:tcW w:w="1346" w:type="dxa"/>
            <w:tcBorders>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bCs/>
                <w:color w:val="000000"/>
                <w:sz w:val="18"/>
                <w:szCs w:val="18"/>
              </w:rPr>
            </w:pPr>
            <w:r w:rsidRPr="00E34EC7">
              <w:rPr>
                <w:rFonts w:ascii="Times New Roman" w:eastAsia="맑은 고딕" w:hAnsi="Times New Roman" w:cs="Times New Roman"/>
                <w:bCs/>
                <w:color w:val="000000"/>
                <w:sz w:val="18"/>
                <w:szCs w:val="18"/>
              </w:rPr>
              <w:t>38.92</w:t>
            </w:r>
          </w:p>
        </w:tc>
        <w:tc>
          <w:tcPr>
            <w:tcW w:w="1347" w:type="dxa"/>
            <w:tcBorders>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48.87</w:t>
            </w:r>
          </w:p>
        </w:tc>
        <w:tc>
          <w:tcPr>
            <w:tcW w:w="1346" w:type="dxa"/>
            <w:tcBorders>
              <w:bottom w:val="single" w:sz="4" w:space="0" w:color="000000" w:themeColor="text1"/>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-14.91</w:t>
            </w:r>
          </w:p>
        </w:tc>
        <w:tc>
          <w:tcPr>
            <w:tcW w:w="1347" w:type="dxa"/>
            <w:tcBorders>
              <w:bottom w:val="single" w:sz="4" w:space="0" w:color="000000" w:themeColor="text1"/>
              <w:right w:val="nil"/>
            </w:tcBorders>
            <w:vAlign w:val="center"/>
          </w:tcPr>
          <w:p w:rsidR="00BD32CC" w:rsidRPr="00E34EC7" w:rsidRDefault="00BD32CC" w:rsidP="00BD32CC">
            <w:pPr>
              <w:jc w:val="center"/>
              <w:rPr>
                <w:rFonts w:ascii="Times New Roman" w:eastAsia="맑은 고딕" w:hAnsi="Times New Roman" w:cs="Times New Roman"/>
                <w:color w:val="000000"/>
                <w:sz w:val="18"/>
                <w:szCs w:val="18"/>
              </w:rPr>
            </w:pPr>
            <w:r w:rsidRPr="00E34EC7">
              <w:rPr>
                <w:rFonts w:ascii="Times New Roman" w:eastAsia="맑은 고딕" w:hAnsi="Times New Roman" w:cs="Times New Roman"/>
                <w:color w:val="000000"/>
                <w:sz w:val="18"/>
                <w:szCs w:val="18"/>
              </w:rPr>
              <w:t>&lt;.01</w:t>
            </w:r>
          </w:p>
        </w:tc>
      </w:tr>
    </w:tbl>
    <w:p w:rsidR="00BD32CC" w:rsidRPr="00E34EC7" w:rsidRDefault="00BD32CC" w:rsidP="0021695D">
      <w:pPr>
        <w:spacing w:after="0"/>
        <w:jc w:val="both"/>
        <w:rPr>
          <w:rFonts w:ascii="Times New Roman" w:hAnsi="Times New Roman" w:cs="Times New Roman"/>
          <w:sz w:val="18"/>
          <w:szCs w:val="18"/>
        </w:rPr>
      </w:pPr>
      <w:r w:rsidRPr="00E34EC7">
        <w:rPr>
          <w:rFonts w:ascii="Times New Roman" w:hAnsi="Times New Roman" w:cs="Times New Roman"/>
          <w:sz w:val="18"/>
          <w:szCs w:val="18"/>
        </w:rPr>
        <w:t xml:space="preserve">Table 2 reports summary statistics on ownership structure. Panel </w:t>
      </w:r>
      <w:proofErr w:type="gramStart"/>
      <w:r w:rsidRPr="00E34EC7">
        <w:rPr>
          <w:rFonts w:ascii="Times New Roman" w:hAnsi="Times New Roman" w:cs="Times New Roman"/>
          <w:sz w:val="18"/>
          <w:szCs w:val="18"/>
        </w:rPr>
        <w:t>A</w:t>
      </w:r>
      <w:proofErr w:type="gramEnd"/>
      <w:r w:rsidRPr="00E34EC7">
        <w:rPr>
          <w:rFonts w:ascii="Times New Roman" w:hAnsi="Times New Roman" w:cs="Times New Roman"/>
          <w:sz w:val="18"/>
          <w:szCs w:val="18"/>
        </w:rPr>
        <w:t xml:space="preserve"> reports the mean percent ownership of institutions, insiders, outside </w:t>
      </w:r>
      <w:proofErr w:type="spellStart"/>
      <w:r w:rsidRPr="00E34EC7">
        <w:rPr>
          <w:rFonts w:ascii="Times New Roman" w:hAnsi="Times New Roman" w:cs="Times New Roman"/>
          <w:sz w:val="18"/>
          <w:szCs w:val="18"/>
        </w:rPr>
        <w:t>blockholders</w:t>
      </w:r>
      <w:proofErr w:type="spellEnd"/>
      <w:r w:rsidRPr="00E34EC7">
        <w:rPr>
          <w:rFonts w:ascii="Times New Roman" w:hAnsi="Times New Roman" w:cs="Times New Roman"/>
          <w:sz w:val="18"/>
          <w:szCs w:val="18"/>
        </w:rPr>
        <w:t>, and market capitalization at the firm level. Panel B reports the mean percentage ownership at the firm level of institutions by institutional type and year.</w:t>
      </w:r>
    </w:p>
    <w:p w:rsidR="00BD32CC" w:rsidRPr="00E34EC7" w:rsidRDefault="00BD32CC" w:rsidP="00BD32CC">
      <w:pPr>
        <w:spacing w:after="0"/>
        <w:rPr>
          <w:rFonts w:ascii="Times New Roman" w:hAnsi="Times New Roman" w:cs="Times New Roman"/>
          <w:sz w:val="18"/>
          <w:szCs w:val="18"/>
          <w:lang w:eastAsia="ko-KR"/>
        </w:rPr>
      </w:pPr>
    </w:p>
    <w:p w:rsidR="00AB421F" w:rsidRPr="00147721" w:rsidRDefault="00AB421F" w:rsidP="00BD32CC">
      <w:pPr>
        <w:spacing w:after="0"/>
        <w:rPr>
          <w:rFonts w:ascii="Times New Roman" w:hAnsi="Times New Roman" w:cs="Times New Roman"/>
          <w:sz w:val="20"/>
          <w:szCs w:val="20"/>
          <w:lang w:eastAsia="ko-KR"/>
        </w:rPr>
      </w:pPr>
    </w:p>
    <w:p w:rsidR="00AB421F" w:rsidRPr="00147721" w:rsidRDefault="00AB421F" w:rsidP="00BD32CC">
      <w:pPr>
        <w:spacing w:after="0"/>
        <w:rPr>
          <w:rFonts w:ascii="Times New Roman" w:hAnsi="Times New Roman" w:cs="Times New Roman"/>
          <w:sz w:val="20"/>
          <w:szCs w:val="20"/>
          <w:lang w:eastAsia="ko-KR"/>
        </w:rPr>
      </w:pPr>
    </w:p>
    <w:p w:rsidR="00AB421F" w:rsidRPr="00147721" w:rsidRDefault="00AB421F" w:rsidP="00BD32CC">
      <w:pPr>
        <w:spacing w:after="0"/>
        <w:rPr>
          <w:rFonts w:ascii="Times New Roman" w:hAnsi="Times New Roman" w:cs="Times New Roman"/>
          <w:sz w:val="20"/>
          <w:szCs w:val="20"/>
          <w:lang w:eastAsia="ko-KR"/>
        </w:rPr>
      </w:pPr>
    </w:p>
    <w:p w:rsidR="00AB421F" w:rsidRPr="00147721" w:rsidRDefault="00AB421F" w:rsidP="00BD32CC">
      <w:pPr>
        <w:spacing w:after="0"/>
        <w:rPr>
          <w:rFonts w:ascii="Times New Roman" w:hAnsi="Times New Roman" w:cs="Times New Roman"/>
          <w:sz w:val="20"/>
          <w:szCs w:val="20"/>
          <w:lang w:eastAsia="ko-KR"/>
        </w:rPr>
      </w:pPr>
    </w:p>
    <w:p w:rsidR="00AB421F" w:rsidRPr="00147721" w:rsidRDefault="00AB421F" w:rsidP="00BD32CC">
      <w:pPr>
        <w:spacing w:after="0"/>
        <w:rPr>
          <w:rFonts w:ascii="Times New Roman" w:hAnsi="Times New Roman" w:cs="Times New Roman"/>
          <w:sz w:val="20"/>
          <w:szCs w:val="20"/>
          <w:lang w:eastAsia="ko-KR"/>
        </w:rPr>
      </w:pPr>
    </w:p>
    <w:p w:rsidR="00AB421F" w:rsidRPr="00147721" w:rsidRDefault="00AB421F" w:rsidP="00BD32CC">
      <w:pPr>
        <w:spacing w:after="0"/>
        <w:rPr>
          <w:rFonts w:ascii="Times New Roman" w:hAnsi="Times New Roman" w:cs="Times New Roman"/>
          <w:sz w:val="20"/>
          <w:szCs w:val="20"/>
          <w:lang w:eastAsia="ko-KR"/>
        </w:rPr>
      </w:pPr>
    </w:p>
    <w:p w:rsidR="00AB421F" w:rsidRPr="00147721" w:rsidRDefault="00AB421F" w:rsidP="00BD32CC">
      <w:pPr>
        <w:spacing w:after="0"/>
        <w:rPr>
          <w:rFonts w:ascii="Times New Roman" w:hAnsi="Times New Roman" w:cs="Times New Roman"/>
          <w:sz w:val="20"/>
          <w:szCs w:val="20"/>
          <w:lang w:eastAsia="ko-KR"/>
        </w:rPr>
      </w:pPr>
    </w:p>
    <w:p w:rsidR="00AB421F" w:rsidRPr="00147721" w:rsidRDefault="00AB421F" w:rsidP="00BD32CC">
      <w:pPr>
        <w:spacing w:after="0"/>
        <w:rPr>
          <w:rFonts w:ascii="Times New Roman" w:hAnsi="Times New Roman" w:cs="Times New Roman"/>
          <w:sz w:val="20"/>
          <w:szCs w:val="20"/>
          <w:lang w:eastAsia="ko-KR"/>
        </w:rPr>
      </w:pPr>
    </w:p>
    <w:p w:rsidR="00AB421F" w:rsidRPr="00147721" w:rsidRDefault="00AB421F" w:rsidP="00BD32CC">
      <w:pPr>
        <w:spacing w:after="0"/>
        <w:rPr>
          <w:rFonts w:ascii="Times New Roman" w:hAnsi="Times New Roman" w:cs="Times New Roman"/>
          <w:sz w:val="20"/>
          <w:szCs w:val="20"/>
          <w:lang w:eastAsia="ko-KR"/>
        </w:rPr>
      </w:pPr>
    </w:p>
    <w:p w:rsidR="00AB421F" w:rsidRPr="00147721" w:rsidRDefault="00AB421F" w:rsidP="00BD32CC">
      <w:pPr>
        <w:spacing w:after="0"/>
        <w:rPr>
          <w:rFonts w:ascii="Times New Roman" w:hAnsi="Times New Roman" w:cs="Times New Roman"/>
          <w:sz w:val="20"/>
          <w:szCs w:val="20"/>
          <w:lang w:eastAsia="ko-KR"/>
        </w:rPr>
      </w:pPr>
    </w:p>
    <w:p w:rsidR="00AB421F" w:rsidRPr="00147721" w:rsidRDefault="00AB421F" w:rsidP="00BD32CC">
      <w:pPr>
        <w:spacing w:after="0"/>
        <w:rPr>
          <w:rFonts w:ascii="Times New Roman" w:hAnsi="Times New Roman" w:cs="Times New Roman"/>
          <w:sz w:val="20"/>
          <w:szCs w:val="20"/>
          <w:lang w:eastAsia="ko-KR"/>
        </w:rPr>
      </w:pPr>
    </w:p>
    <w:p w:rsidR="00AB421F" w:rsidRPr="00147721" w:rsidRDefault="00AB421F" w:rsidP="00BD32CC">
      <w:pPr>
        <w:spacing w:after="0"/>
        <w:rPr>
          <w:rFonts w:ascii="Times New Roman" w:hAnsi="Times New Roman" w:cs="Times New Roman"/>
          <w:sz w:val="20"/>
          <w:szCs w:val="20"/>
          <w:lang w:eastAsia="ko-KR"/>
        </w:rPr>
      </w:pPr>
    </w:p>
    <w:p w:rsidR="00AB421F" w:rsidRPr="00147721" w:rsidRDefault="00AB421F" w:rsidP="00BD32CC">
      <w:pPr>
        <w:spacing w:after="0"/>
        <w:rPr>
          <w:rFonts w:ascii="Times New Roman" w:hAnsi="Times New Roman" w:cs="Times New Roman"/>
          <w:sz w:val="20"/>
          <w:szCs w:val="20"/>
          <w:lang w:eastAsia="ko-KR"/>
        </w:rPr>
      </w:pPr>
    </w:p>
    <w:p w:rsidR="00AB421F" w:rsidRDefault="00AB421F" w:rsidP="00BD32CC">
      <w:pPr>
        <w:spacing w:after="0"/>
        <w:rPr>
          <w:rFonts w:ascii="Times New Roman" w:hAnsi="Times New Roman" w:cs="Times New Roman"/>
          <w:sz w:val="20"/>
          <w:szCs w:val="20"/>
          <w:lang w:eastAsia="ko-KR"/>
        </w:rPr>
      </w:pPr>
    </w:p>
    <w:p w:rsidR="00E34EC7" w:rsidRPr="00147721" w:rsidRDefault="00E34EC7" w:rsidP="00BD32CC">
      <w:pPr>
        <w:spacing w:after="0"/>
        <w:rPr>
          <w:rFonts w:ascii="Times New Roman" w:hAnsi="Times New Roman" w:cs="Times New Roman" w:hint="eastAsia"/>
          <w:sz w:val="20"/>
          <w:szCs w:val="20"/>
          <w:lang w:eastAsia="ko-KR"/>
        </w:rPr>
      </w:pPr>
    </w:p>
    <w:p w:rsidR="00AB421F" w:rsidRPr="00147721" w:rsidRDefault="00AB421F" w:rsidP="00BD32CC">
      <w:pPr>
        <w:spacing w:after="0"/>
        <w:rPr>
          <w:rFonts w:ascii="Times New Roman" w:hAnsi="Times New Roman" w:cs="Times New Roman"/>
          <w:sz w:val="20"/>
          <w:szCs w:val="20"/>
          <w:lang w:eastAsia="ko-KR"/>
        </w:rPr>
      </w:pPr>
    </w:p>
    <w:p w:rsidR="00AB421F" w:rsidRPr="00147721" w:rsidRDefault="00AB421F" w:rsidP="00BD32CC">
      <w:pPr>
        <w:spacing w:after="0"/>
        <w:rPr>
          <w:rFonts w:ascii="Times New Roman" w:hAnsi="Times New Roman" w:cs="Times New Roman"/>
          <w:sz w:val="20"/>
          <w:szCs w:val="20"/>
          <w:lang w:eastAsia="ko-KR"/>
        </w:rPr>
      </w:pPr>
    </w:p>
    <w:p w:rsidR="00BD32CC" w:rsidRPr="00E34EC7" w:rsidRDefault="00BD32CC" w:rsidP="00E34EC7">
      <w:pPr>
        <w:spacing w:after="0" w:line="240" w:lineRule="auto"/>
        <w:jc w:val="center"/>
        <w:rPr>
          <w:rFonts w:ascii="Times New Roman" w:hAnsi="Times New Roman" w:cs="Times New Roman"/>
          <w:sz w:val="18"/>
          <w:szCs w:val="18"/>
        </w:rPr>
      </w:pPr>
      <w:r w:rsidRPr="00E34EC7">
        <w:rPr>
          <w:rFonts w:ascii="Times New Roman" w:hAnsi="Times New Roman" w:cs="Times New Roman"/>
          <w:b/>
          <w:sz w:val="18"/>
          <w:szCs w:val="18"/>
        </w:rPr>
        <w:lastRenderedPageBreak/>
        <w:t xml:space="preserve">Table </w:t>
      </w:r>
      <w:r w:rsidR="00AB421F" w:rsidRPr="00E34EC7">
        <w:rPr>
          <w:rFonts w:ascii="Times New Roman" w:hAnsi="Times New Roman" w:cs="Times New Roman"/>
          <w:b/>
          <w:sz w:val="18"/>
          <w:szCs w:val="18"/>
        </w:rPr>
        <w:t>3</w:t>
      </w:r>
      <w:r w:rsidR="00AB421F" w:rsidRPr="00E34EC7">
        <w:rPr>
          <w:rFonts w:ascii="Times New Roman" w:hAnsi="Times New Roman" w:cs="Times New Roman"/>
          <w:b/>
          <w:sz w:val="18"/>
          <w:szCs w:val="18"/>
          <w:lang w:eastAsia="ko-KR"/>
        </w:rPr>
        <w:t xml:space="preserve"> </w:t>
      </w:r>
      <w:r w:rsidR="00AB421F" w:rsidRPr="00E34EC7">
        <w:rPr>
          <w:rFonts w:ascii="Times New Roman" w:hAnsi="Times New Roman" w:cs="Times New Roman"/>
          <w:sz w:val="18"/>
          <w:szCs w:val="18"/>
        </w:rPr>
        <w:t>Regression</w:t>
      </w:r>
      <w:r w:rsidRPr="00E34EC7">
        <w:rPr>
          <w:rFonts w:ascii="Times New Roman" w:hAnsi="Times New Roman" w:cs="Times New Roman"/>
          <w:sz w:val="18"/>
          <w:szCs w:val="18"/>
        </w:rPr>
        <w:t xml:space="preserve"> with Management Sponsored Proposals</w:t>
      </w:r>
    </w:p>
    <w:p w:rsidR="00E34EC7" w:rsidRPr="00E34EC7" w:rsidRDefault="00E34EC7" w:rsidP="00E34EC7">
      <w:pPr>
        <w:spacing w:after="0" w:line="240" w:lineRule="auto"/>
        <w:jc w:val="center"/>
        <w:rPr>
          <w:rFonts w:ascii="Times New Roman" w:hAnsi="Times New Roman" w:cs="Times New Roman"/>
          <w:sz w:val="18"/>
          <w:szCs w:val="18"/>
        </w:rPr>
      </w:pPr>
    </w:p>
    <w:tbl>
      <w:tblPr>
        <w:tblW w:w="9039" w:type="dxa"/>
        <w:tblLayout w:type="fixed"/>
        <w:tblLook w:val="0000" w:firstRow="0" w:lastRow="0" w:firstColumn="0" w:lastColumn="0" w:noHBand="0" w:noVBand="0"/>
      </w:tblPr>
      <w:tblGrid>
        <w:gridCol w:w="2660"/>
        <w:gridCol w:w="2126"/>
        <w:gridCol w:w="2126"/>
        <w:gridCol w:w="2127"/>
      </w:tblGrid>
      <w:tr w:rsidR="00BD32CC" w:rsidRPr="00E34EC7" w:rsidTr="00F81038">
        <w:tc>
          <w:tcPr>
            <w:tcW w:w="2660" w:type="dxa"/>
            <w:tcBorders>
              <w:top w:val="single" w:sz="4" w:space="0" w:color="auto"/>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single" w:sz="4" w:space="0" w:color="auto"/>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QMLE</w:t>
            </w:r>
          </w:p>
        </w:tc>
        <w:tc>
          <w:tcPr>
            <w:tcW w:w="2126" w:type="dxa"/>
            <w:tcBorders>
              <w:top w:val="single" w:sz="4" w:space="0" w:color="auto"/>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OLS</w:t>
            </w:r>
          </w:p>
        </w:tc>
        <w:tc>
          <w:tcPr>
            <w:tcW w:w="2127" w:type="dxa"/>
            <w:tcBorders>
              <w:top w:val="single" w:sz="4" w:space="0" w:color="auto"/>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OLS with Log Transformed</w:t>
            </w:r>
          </w:p>
        </w:tc>
      </w:tr>
      <w:tr w:rsidR="00BD32CC" w:rsidRPr="00E34EC7" w:rsidTr="00F81038">
        <w:tc>
          <w:tcPr>
            <w:tcW w:w="2660" w:type="dxa"/>
            <w:tcBorders>
              <w:top w:val="single" w:sz="4" w:space="0" w:color="auto"/>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constant</w:t>
            </w:r>
          </w:p>
        </w:tc>
        <w:tc>
          <w:tcPr>
            <w:tcW w:w="2126" w:type="dxa"/>
            <w:tcBorders>
              <w:top w:val="single" w:sz="4" w:space="0" w:color="auto"/>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0.3239</w:t>
            </w:r>
          </w:p>
        </w:tc>
        <w:tc>
          <w:tcPr>
            <w:tcW w:w="2126" w:type="dxa"/>
            <w:tcBorders>
              <w:top w:val="single" w:sz="4" w:space="0" w:color="auto"/>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0.6478</w:t>
            </w:r>
            <w:r w:rsidRPr="00E34EC7">
              <w:rPr>
                <w:rFonts w:ascii="Times New Roman" w:hAnsi="Times New Roman" w:cs="Times New Roman"/>
                <w:sz w:val="18"/>
                <w:szCs w:val="18"/>
                <w:vertAlign w:val="superscript"/>
              </w:rPr>
              <w:t>***</w:t>
            </w:r>
          </w:p>
        </w:tc>
        <w:tc>
          <w:tcPr>
            <w:tcW w:w="2127" w:type="dxa"/>
            <w:tcBorders>
              <w:top w:val="single" w:sz="4" w:space="0" w:color="auto"/>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-0.3384</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(0.6166)</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(0.0775)</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(0.8513)</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after</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0.0851</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0.0044</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-0.1657</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(0.1728)</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(0.0186)</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(0.2047)</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mutual funds</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-2.1581</w:t>
            </w:r>
            <w:r w:rsidRPr="00E34EC7">
              <w:rPr>
                <w:rFonts w:ascii="Times New Roman" w:hAnsi="Times New Roman" w:cs="Times New Roman"/>
                <w:sz w:val="18"/>
                <w:szCs w:val="18"/>
                <w:vertAlign w:val="superscript"/>
              </w:rPr>
              <w:t>***</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-0.2691</w:t>
            </w:r>
            <w:r w:rsidRPr="00E34EC7">
              <w:rPr>
                <w:rFonts w:ascii="Times New Roman" w:hAnsi="Times New Roman" w:cs="Times New Roman"/>
                <w:sz w:val="18"/>
                <w:szCs w:val="18"/>
                <w:vertAlign w:val="superscript"/>
              </w:rPr>
              <w:t>***</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-1.9229</w:t>
            </w:r>
            <w:r w:rsidRPr="00E34EC7">
              <w:rPr>
                <w:rFonts w:ascii="Times New Roman" w:hAnsi="Times New Roman" w:cs="Times New Roman"/>
                <w:sz w:val="18"/>
                <w:szCs w:val="18"/>
                <w:vertAlign w:val="superscript"/>
              </w:rPr>
              <w:t>**</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(0.3987)</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(0.0570)</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(0.6207)</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sensitive</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0.5002</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0.0533</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-0.1033</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(0.4102)</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(0.0403)</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(0.5189)</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resistant</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-1.0301</w:t>
            </w:r>
            <w:r w:rsidRPr="00E34EC7">
              <w:rPr>
                <w:rFonts w:ascii="Times New Roman" w:hAnsi="Times New Roman" w:cs="Times New Roman"/>
                <w:sz w:val="18"/>
                <w:szCs w:val="18"/>
                <w:vertAlign w:val="superscript"/>
              </w:rPr>
              <w:t>***</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-0.1293</w:t>
            </w:r>
            <w:r w:rsidRPr="00E34EC7">
              <w:rPr>
                <w:rFonts w:ascii="Times New Roman" w:hAnsi="Times New Roman" w:cs="Times New Roman"/>
                <w:sz w:val="18"/>
                <w:szCs w:val="18"/>
                <w:vertAlign w:val="superscript"/>
              </w:rPr>
              <w:t>***</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-0.7833</w:t>
            </w:r>
            <w:r w:rsidRPr="00E34EC7">
              <w:rPr>
                <w:rFonts w:ascii="Times New Roman" w:hAnsi="Times New Roman" w:cs="Times New Roman"/>
                <w:sz w:val="18"/>
                <w:szCs w:val="18"/>
                <w:vertAlign w:val="superscript"/>
              </w:rPr>
              <w:t>*</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(0.2358)</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(0.0322)</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(0.3710)</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indeterminate</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0.5058</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0.0304</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1.0236</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(1.1935)</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(0.0698)</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(1.0154)</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insiders</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0.4340</w:t>
            </w:r>
            <w:r w:rsidRPr="00E34EC7">
              <w:rPr>
                <w:rFonts w:ascii="Times New Roman" w:hAnsi="Times New Roman" w:cs="Times New Roman"/>
                <w:sz w:val="18"/>
                <w:szCs w:val="18"/>
                <w:vertAlign w:val="superscript"/>
              </w:rPr>
              <w:t>*</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0.0464</w:t>
            </w:r>
            <w:r w:rsidRPr="00E34EC7">
              <w:rPr>
                <w:rFonts w:ascii="Times New Roman" w:hAnsi="Times New Roman" w:cs="Times New Roman"/>
                <w:sz w:val="18"/>
                <w:szCs w:val="18"/>
                <w:vertAlign w:val="superscript"/>
              </w:rPr>
              <w:t>**</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1.3370</w:t>
            </w:r>
            <w:r w:rsidRPr="00E34EC7">
              <w:rPr>
                <w:rFonts w:ascii="Times New Roman" w:hAnsi="Times New Roman" w:cs="Times New Roman"/>
                <w:sz w:val="18"/>
                <w:szCs w:val="18"/>
                <w:vertAlign w:val="superscript"/>
              </w:rPr>
              <w:t>***</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(0.1884)</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(0.0160)</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(0.2415)</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 xml:space="preserve">outside </w:t>
            </w:r>
            <w:proofErr w:type="spellStart"/>
            <w:r w:rsidRPr="00E34EC7">
              <w:rPr>
                <w:rFonts w:ascii="Times New Roman" w:hAnsi="Times New Roman" w:cs="Times New Roman"/>
                <w:sz w:val="18"/>
                <w:szCs w:val="18"/>
              </w:rPr>
              <w:t>blockholders</w:t>
            </w:r>
            <w:proofErr w:type="spellEnd"/>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0.6035</w:t>
            </w:r>
            <w:r w:rsidRPr="00E34EC7">
              <w:rPr>
                <w:rFonts w:ascii="Times New Roman" w:hAnsi="Times New Roman" w:cs="Times New Roman"/>
                <w:sz w:val="18"/>
                <w:szCs w:val="18"/>
                <w:vertAlign w:val="superscript"/>
              </w:rPr>
              <w:t>**</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0.0619</w:t>
            </w:r>
            <w:r w:rsidRPr="00E34EC7">
              <w:rPr>
                <w:rFonts w:ascii="Times New Roman" w:hAnsi="Times New Roman" w:cs="Times New Roman"/>
                <w:sz w:val="18"/>
                <w:szCs w:val="18"/>
                <w:vertAlign w:val="superscript"/>
              </w:rPr>
              <w:t>***</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0.6479</w:t>
            </w:r>
            <w:r w:rsidRPr="00E34EC7">
              <w:rPr>
                <w:rFonts w:ascii="Times New Roman" w:hAnsi="Times New Roman" w:cs="Times New Roman"/>
                <w:sz w:val="18"/>
                <w:szCs w:val="18"/>
                <w:vertAlign w:val="superscript"/>
              </w:rPr>
              <w:t>*</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(0.2168)</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(0.0181)</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(0.2650)</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log of size</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0.2687</w:t>
            </w:r>
            <w:r w:rsidRPr="00E34EC7">
              <w:rPr>
                <w:rFonts w:ascii="Times New Roman" w:hAnsi="Times New Roman" w:cs="Times New Roman"/>
                <w:sz w:val="18"/>
                <w:szCs w:val="18"/>
                <w:vertAlign w:val="superscript"/>
              </w:rPr>
              <w:t>*</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0.0396</w:t>
            </w:r>
            <w:r w:rsidRPr="00E34EC7">
              <w:rPr>
                <w:rFonts w:ascii="Times New Roman" w:hAnsi="Times New Roman" w:cs="Times New Roman"/>
                <w:sz w:val="18"/>
                <w:szCs w:val="18"/>
                <w:vertAlign w:val="superscript"/>
              </w:rPr>
              <w:t>**</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0.4608</w:t>
            </w:r>
            <w:r w:rsidRPr="00E34EC7">
              <w:rPr>
                <w:rFonts w:ascii="Times New Roman" w:hAnsi="Times New Roman" w:cs="Times New Roman"/>
                <w:sz w:val="18"/>
                <w:szCs w:val="18"/>
                <w:vertAlign w:val="superscript"/>
              </w:rPr>
              <w:t>**</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(0.1240)</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(0.0148)</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(0.1653)</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log of squared size</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-0.0084</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-0.0014</w:t>
            </w:r>
            <w:r w:rsidRPr="00E34EC7">
              <w:rPr>
                <w:rFonts w:ascii="Times New Roman" w:hAnsi="Times New Roman" w:cs="Times New Roman"/>
                <w:sz w:val="18"/>
                <w:szCs w:val="18"/>
                <w:vertAlign w:val="superscript"/>
              </w:rPr>
              <w:t>*</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-0.0160</w:t>
            </w:r>
            <w:r w:rsidRPr="00E34EC7">
              <w:rPr>
                <w:rFonts w:ascii="Times New Roman" w:hAnsi="Times New Roman" w:cs="Times New Roman"/>
                <w:sz w:val="18"/>
                <w:szCs w:val="18"/>
                <w:vertAlign w:val="superscript"/>
              </w:rPr>
              <w:t>*</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(0.0062)</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(0.0007)</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(0.0079)</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after*mutual funds</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1.4637</w:t>
            </w:r>
            <w:r w:rsidRPr="00E34EC7">
              <w:rPr>
                <w:rFonts w:ascii="Times New Roman" w:hAnsi="Times New Roman" w:cs="Times New Roman"/>
                <w:sz w:val="18"/>
                <w:szCs w:val="18"/>
                <w:vertAlign w:val="superscript"/>
              </w:rPr>
              <w:t>*</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0.1935</w:t>
            </w:r>
            <w:r w:rsidRPr="00E34EC7">
              <w:rPr>
                <w:rFonts w:ascii="Times New Roman" w:hAnsi="Times New Roman" w:cs="Times New Roman"/>
                <w:sz w:val="18"/>
                <w:szCs w:val="18"/>
                <w:vertAlign w:val="superscript"/>
              </w:rPr>
              <w:t>*</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1.4273</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(0.6672)</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(0.0810)</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(0.8761)</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after*sensitive</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-0.5932</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-0.0639</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1.0098</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(0.8398)</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(0.0997)</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(1.0556)</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after*resistant</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0.0876</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0.0238</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-0.1443</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(0.3619)</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(0.0431)</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(0.4676)</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after*indeterminate</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-2.5267</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-0.2661</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-3.3846</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(1.6201)</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(0.1512)</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(1.7527)</w:t>
            </w:r>
          </w:p>
        </w:tc>
      </w:tr>
      <w:tr w:rsidR="00BD32CC" w:rsidRPr="00E34EC7" w:rsidTr="00F81038">
        <w:tc>
          <w:tcPr>
            <w:tcW w:w="2660" w:type="dxa"/>
            <w:tcBorders>
              <w:top w:val="nil"/>
              <w:left w:val="nil"/>
              <w:bottom w:val="single" w:sz="4" w:space="0" w:color="auto"/>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single" w:sz="4" w:space="0" w:color="auto"/>
              <w:right w:val="nil"/>
            </w:tcBorders>
          </w:tcPr>
          <w:p w:rsidR="00BD32CC" w:rsidRPr="00E34EC7" w:rsidRDefault="00BD32CC" w:rsidP="00BD32CC">
            <w:pPr>
              <w:spacing w:after="0" w:line="240" w:lineRule="auto"/>
              <w:jc w:val="center"/>
              <w:rPr>
                <w:rFonts w:ascii="Times New Roman" w:hAnsi="Times New Roman" w:cs="Times New Roman"/>
                <w:sz w:val="18"/>
                <w:szCs w:val="18"/>
              </w:rPr>
            </w:pPr>
          </w:p>
        </w:tc>
        <w:tc>
          <w:tcPr>
            <w:tcW w:w="2126" w:type="dxa"/>
            <w:tcBorders>
              <w:top w:val="nil"/>
              <w:left w:val="nil"/>
              <w:bottom w:val="single" w:sz="4" w:space="0" w:color="auto"/>
              <w:right w:val="nil"/>
            </w:tcBorders>
          </w:tcPr>
          <w:p w:rsidR="00BD32CC" w:rsidRPr="00E34EC7" w:rsidRDefault="00BD32CC" w:rsidP="00BD32CC">
            <w:pPr>
              <w:spacing w:after="0" w:line="240" w:lineRule="auto"/>
              <w:jc w:val="center"/>
              <w:rPr>
                <w:rFonts w:ascii="Times New Roman" w:hAnsi="Times New Roman" w:cs="Times New Roman"/>
                <w:sz w:val="18"/>
                <w:szCs w:val="18"/>
              </w:rPr>
            </w:pPr>
          </w:p>
        </w:tc>
        <w:tc>
          <w:tcPr>
            <w:tcW w:w="2127" w:type="dxa"/>
            <w:tcBorders>
              <w:top w:val="nil"/>
              <w:left w:val="nil"/>
              <w:bottom w:val="single" w:sz="4" w:space="0" w:color="auto"/>
              <w:right w:val="nil"/>
            </w:tcBorders>
          </w:tcPr>
          <w:p w:rsidR="00BD32CC" w:rsidRPr="00E34EC7" w:rsidRDefault="00BD32CC" w:rsidP="00BD32CC">
            <w:pPr>
              <w:spacing w:after="0" w:line="240" w:lineRule="auto"/>
              <w:jc w:val="center"/>
              <w:rPr>
                <w:rFonts w:ascii="Times New Roman" w:hAnsi="Times New Roman" w:cs="Times New Roman"/>
                <w:sz w:val="18"/>
                <w:szCs w:val="18"/>
              </w:rPr>
            </w:pPr>
          </w:p>
        </w:tc>
      </w:tr>
      <w:tr w:rsidR="00BD32CC" w:rsidRPr="00E34EC7" w:rsidTr="00F81038">
        <w:tc>
          <w:tcPr>
            <w:tcW w:w="2660" w:type="dxa"/>
            <w:tcBorders>
              <w:top w:val="single" w:sz="4" w:space="0" w:color="auto"/>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Number of Obs.</w:t>
            </w:r>
          </w:p>
        </w:tc>
        <w:tc>
          <w:tcPr>
            <w:tcW w:w="2126" w:type="dxa"/>
            <w:tcBorders>
              <w:top w:val="single" w:sz="4" w:space="0" w:color="auto"/>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2070</w:t>
            </w:r>
          </w:p>
        </w:tc>
        <w:tc>
          <w:tcPr>
            <w:tcW w:w="2126" w:type="dxa"/>
            <w:tcBorders>
              <w:top w:val="single" w:sz="4" w:space="0" w:color="auto"/>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2070</w:t>
            </w:r>
          </w:p>
        </w:tc>
        <w:tc>
          <w:tcPr>
            <w:tcW w:w="2127" w:type="dxa"/>
            <w:tcBorders>
              <w:top w:val="single" w:sz="4" w:space="0" w:color="auto"/>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2058</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F-statistics</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12.2543</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10.6004</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Chi-square</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20.8406</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p>
        </w:tc>
      </w:tr>
      <w:tr w:rsidR="00BD32CC" w:rsidRPr="00E34EC7" w:rsidTr="00F81038">
        <w:tc>
          <w:tcPr>
            <w:tcW w:w="2660" w:type="dxa"/>
            <w:tcBorders>
              <w:top w:val="nil"/>
              <w:left w:val="nil"/>
              <w:bottom w:val="single" w:sz="4" w:space="0" w:color="auto"/>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Adjusted R-square</w:t>
            </w:r>
          </w:p>
        </w:tc>
        <w:tc>
          <w:tcPr>
            <w:tcW w:w="2126" w:type="dxa"/>
            <w:tcBorders>
              <w:top w:val="nil"/>
              <w:left w:val="nil"/>
              <w:bottom w:val="single" w:sz="4" w:space="0" w:color="auto"/>
              <w:right w:val="nil"/>
            </w:tcBorders>
          </w:tcPr>
          <w:p w:rsidR="00BD32CC" w:rsidRPr="00E34EC7" w:rsidRDefault="00BD32CC" w:rsidP="00BD32CC">
            <w:pPr>
              <w:spacing w:after="0" w:line="240" w:lineRule="auto"/>
              <w:jc w:val="center"/>
              <w:rPr>
                <w:rFonts w:ascii="Times New Roman" w:hAnsi="Times New Roman" w:cs="Times New Roman"/>
                <w:sz w:val="18"/>
                <w:szCs w:val="18"/>
              </w:rPr>
            </w:pPr>
          </w:p>
        </w:tc>
        <w:tc>
          <w:tcPr>
            <w:tcW w:w="2126" w:type="dxa"/>
            <w:tcBorders>
              <w:top w:val="nil"/>
              <w:left w:val="nil"/>
              <w:bottom w:val="single" w:sz="4" w:space="0" w:color="auto"/>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0.0655</w:t>
            </w:r>
          </w:p>
        </w:tc>
        <w:tc>
          <w:tcPr>
            <w:tcW w:w="2127" w:type="dxa"/>
            <w:tcBorders>
              <w:top w:val="nil"/>
              <w:left w:val="nil"/>
              <w:bottom w:val="single" w:sz="4" w:space="0" w:color="auto"/>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0.0554</w:t>
            </w:r>
          </w:p>
        </w:tc>
      </w:tr>
    </w:tbl>
    <w:p w:rsidR="00BD32CC" w:rsidRPr="00E34EC7" w:rsidRDefault="00BD32CC" w:rsidP="00D24B50">
      <w:pPr>
        <w:spacing w:after="0" w:line="240" w:lineRule="auto"/>
        <w:jc w:val="both"/>
        <w:rPr>
          <w:rFonts w:ascii="Times New Roman" w:hAnsi="Times New Roman" w:cs="Times New Roman"/>
          <w:sz w:val="18"/>
          <w:szCs w:val="18"/>
        </w:rPr>
      </w:pPr>
      <w:r w:rsidRPr="00E34EC7">
        <w:rPr>
          <w:rFonts w:ascii="Times New Roman" w:hAnsi="Times New Roman" w:cs="Times New Roman"/>
          <w:sz w:val="18"/>
          <w:szCs w:val="18"/>
        </w:rPr>
        <w:t>Table 3 presents the estimates of the QMLE with</w:t>
      </w:r>
      <w:r w:rsidR="00D24B50" w:rsidRPr="00E34EC7">
        <w:rPr>
          <w:rFonts w:ascii="Times New Roman" w:hAnsi="Times New Roman" w:cs="Times New Roman"/>
          <w:sz w:val="18"/>
          <w:szCs w:val="18"/>
          <w:lang w:eastAsia="ko-KR"/>
        </w:rPr>
        <w:t xml:space="preserve"> the</w:t>
      </w:r>
      <w:r w:rsidRPr="00E34EC7">
        <w:rPr>
          <w:rFonts w:ascii="Times New Roman" w:hAnsi="Times New Roman" w:cs="Times New Roman"/>
          <w:sz w:val="18"/>
          <w:szCs w:val="18"/>
        </w:rPr>
        <w:t xml:space="preserve"> level of </w:t>
      </w:r>
      <w:r w:rsidR="00AD5F6F" w:rsidRPr="00E34EC7">
        <w:rPr>
          <w:rFonts w:ascii="Times New Roman" w:hAnsi="Times New Roman" w:cs="Times New Roman"/>
          <w:sz w:val="18"/>
          <w:szCs w:val="18"/>
        </w:rPr>
        <w:t>aggregate</w:t>
      </w:r>
      <w:r w:rsidRPr="00E34EC7">
        <w:rPr>
          <w:rFonts w:ascii="Times New Roman" w:hAnsi="Times New Roman" w:cs="Times New Roman"/>
          <w:sz w:val="18"/>
          <w:szCs w:val="18"/>
        </w:rPr>
        <w:t xml:space="preserve"> percentage voting </w:t>
      </w:r>
      <w:r w:rsidR="00E752CA" w:rsidRPr="00E34EC7">
        <w:rPr>
          <w:rFonts w:ascii="Times New Roman" w:hAnsi="Times New Roman" w:cs="Times New Roman"/>
          <w:sz w:val="18"/>
          <w:szCs w:val="18"/>
        </w:rPr>
        <w:t>support, the</w:t>
      </w:r>
      <w:r w:rsidRPr="00E34EC7">
        <w:rPr>
          <w:rFonts w:ascii="Times New Roman" w:hAnsi="Times New Roman" w:cs="Times New Roman"/>
          <w:sz w:val="18"/>
          <w:szCs w:val="18"/>
        </w:rPr>
        <w:t xml:space="preserve"> OLS regression with </w:t>
      </w:r>
      <w:r w:rsidR="00D24B50" w:rsidRPr="00E34EC7">
        <w:rPr>
          <w:rFonts w:ascii="Times New Roman" w:hAnsi="Times New Roman" w:cs="Times New Roman"/>
          <w:sz w:val="18"/>
          <w:szCs w:val="18"/>
          <w:lang w:eastAsia="ko-KR"/>
        </w:rPr>
        <w:t xml:space="preserve">the </w:t>
      </w:r>
      <w:r w:rsidRPr="00E34EC7">
        <w:rPr>
          <w:rFonts w:ascii="Times New Roman" w:hAnsi="Times New Roman" w:cs="Times New Roman"/>
          <w:sz w:val="18"/>
          <w:szCs w:val="18"/>
        </w:rPr>
        <w:t xml:space="preserve">level of </w:t>
      </w:r>
      <w:r w:rsidR="00AD5F6F" w:rsidRPr="00E34EC7">
        <w:rPr>
          <w:rFonts w:ascii="Times New Roman" w:hAnsi="Times New Roman" w:cs="Times New Roman"/>
          <w:sz w:val="18"/>
          <w:szCs w:val="18"/>
        </w:rPr>
        <w:t>aggregate</w:t>
      </w:r>
      <w:r w:rsidRPr="00E34EC7">
        <w:rPr>
          <w:rFonts w:ascii="Times New Roman" w:hAnsi="Times New Roman" w:cs="Times New Roman"/>
          <w:sz w:val="18"/>
          <w:szCs w:val="18"/>
        </w:rPr>
        <w:t xml:space="preserve"> percentage voting support, and the OLS regression with the logarithmic transformation of the percentage aggregate </w:t>
      </w:r>
      <w:r w:rsidR="00AD5F6F" w:rsidRPr="00E34EC7">
        <w:rPr>
          <w:rFonts w:ascii="Times New Roman" w:hAnsi="Times New Roman" w:cs="Times New Roman"/>
          <w:sz w:val="18"/>
          <w:szCs w:val="18"/>
        </w:rPr>
        <w:t>voting</w:t>
      </w:r>
      <w:r w:rsidRPr="00E34EC7">
        <w:rPr>
          <w:rFonts w:ascii="Times New Roman" w:hAnsi="Times New Roman" w:cs="Times New Roman"/>
          <w:sz w:val="18"/>
          <w:szCs w:val="18"/>
        </w:rPr>
        <w:t xml:space="preserve"> support and their </w:t>
      </w:r>
      <w:r w:rsidR="00AD5F6F" w:rsidRPr="00E34EC7">
        <w:rPr>
          <w:rFonts w:ascii="Times New Roman" w:hAnsi="Times New Roman" w:cs="Times New Roman"/>
          <w:sz w:val="18"/>
          <w:szCs w:val="18"/>
        </w:rPr>
        <w:t>association</w:t>
      </w:r>
      <w:r w:rsidRPr="00E34EC7">
        <w:rPr>
          <w:rFonts w:ascii="Times New Roman" w:hAnsi="Times New Roman" w:cs="Times New Roman"/>
          <w:sz w:val="18"/>
          <w:szCs w:val="18"/>
        </w:rPr>
        <w:t xml:space="preserve"> with ownership structure. The dependent variable is the percentage of “for” votes on management sponsored proposals. Independent variables are the percentage holdings by </w:t>
      </w:r>
      <w:r w:rsidRPr="00E34EC7">
        <w:rPr>
          <w:rFonts w:ascii="Times New Roman" w:hAnsi="Times New Roman" w:cs="Times New Roman"/>
          <w:i/>
          <w:sz w:val="18"/>
          <w:szCs w:val="18"/>
        </w:rPr>
        <w:t>mutual funds, non-mutual fund institutions</w:t>
      </w:r>
      <w:r w:rsidRPr="00E34EC7">
        <w:rPr>
          <w:rFonts w:ascii="Times New Roman" w:hAnsi="Times New Roman" w:cs="Times New Roman"/>
          <w:sz w:val="18"/>
          <w:szCs w:val="18"/>
        </w:rPr>
        <w:t xml:space="preserve">, </w:t>
      </w:r>
      <w:r w:rsidRPr="00E34EC7">
        <w:rPr>
          <w:rFonts w:ascii="Times New Roman" w:hAnsi="Times New Roman" w:cs="Times New Roman"/>
          <w:i/>
          <w:sz w:val="18"/>
          <w:szCs w:val="18"/>
        </w:rPr>
        <w:t>insiders</w:t>
      </w:r>
      <w:r w:rsidRPr="00E34EC7">
        <w:rPr>
          <w:rFonts w:ascii="Times New Roman" w:hAnsi="Times New Roman" w:cs="Times New Roman"/>
          <w:sz w:val="18"/>
          <w:szCs w:val="18"/>
        </w:rPr>
        <w:t xml:space="preserve">, and </w:t>
      </w:r>
      <w:r w:rsidRPr="00E34EC7">
        <w:rPr>
          <w:rFonts w:ascii="Times New Roman" w:hAnsi="Times New Roman" w:cs="Times New Roman"/>
          <w:i/>
          <w:sz w:val="18"/>
          <w:szCs w:val="18"/>
        </w:rPr>
        <w:t xml:space="preserve">outside </w:t>
      </w:r>
      <w:proofErr w:type="spellStart"/>
      <w:r w:rsidRPr="00E34EC7">
        <w:rPr>
          <w:rFonts w:ascii="Times New Roman" w:hAnsi="Times New Roman" w:cs="Times New Roman"/>
          <w:i/>
          <w:sz w:val="18"/>
          <w:szCs w:val="18"/>
        </w:rPr>
        <w:t>blockholders</w:t>
      </w:r>
      <w:proofErr w:type="spellEnd"/>
      <w:r w:rsidRPr="00E34EC7">
        <w:rPr>
          <w:rFonts w:ascii="Times New Roman" w:hAnsi="Times New Roman" w:cs="Times New Roman"/>
          <w:sz w:val="18"/>
          <w:szCs w:val="18"/>
        </w:rPr>
        <w:t>. Banks and insurance companies are classified as</w:t>
      </w:r>
      <w:r w:rsidRPr="00E34EC7">
        <w:rPr>
          <w:rFonts w:ascii="Times New Roman" w:hAnsi="Times New Roman" w:cs="Times New Roman"/>
          <w:i/>
          <w:sz w:val="18"/>
          <w:szCs w:val="18"/>
        </w:rPr>
        <w:t xml:space="preserve"> pressure sensitive</w:t>
      </w:r>
      <w:r w:rsidRPr="00E34EC7">
        <w:rPr>
          <w:rFonts w:ascii="Times New Roman" w:hAnsi="Times New Roman" w:cs="Times New Roman"/>
          <w:sz w:val="18"/>
          <w:szCs w:val="18"/>
        </w:rPr>
        <w:t xml:space="preserve">; investment advisors and public pension funds are classified as </w:t>
      </w:r>
      <w:r w:rsidRPr="00E34EC7">
        <w:rPr>
          <w:rFonts w:ascii="Times New Roman" w:hAnsi="Times New Roman" w:cs="Times New Roman"/>
          <w:i/>
          <w:sz w:val="18"/>
          <w:szCs w:val="18"/>
        </w:rPr>
        <w:t xml:space="preserve">pressure </w:t>
      </w:r>
      <w:r w:rsidR="007634E5" w:rsidRPr="00E34EC7">
        <w:rPr>
          <w:rFonts w:ascii="Times New Roman" w:hAnsi="Times New Roman" w:cs="Times New Roman"/>
          <w:i/>
          <w:sz w:val="18"/>
          <w:szCs w:val="18"/>
        </w:rPr>
        <w:t>resistant</w:t>
      </w:r>
      <w:r w:rsidR="007634E5" w:rsidRPr="00E34EC7">
        <w:rPr>
          <w:rFonts w:ascii="Times New Roman" w:hAnsi="Times New Roman" w:cs="Times New Roman"/>
          <w:i/>
          <w:sz w:val="18"/>
          <w:szCs w:val="18"/>
          <w:lang w:eastAsia="ko-KR"/>
        </w:rPr>
        <w:t>,</w:t>
      </w:r>
      <w:r w:rsidRPr="00E34EC7">
        <w:rPr>
          <w:rFonts w:ascii="Times New Roman" w:hAnsi="Times New Roman" w:cs="Times New Roman"/>
          <w:sz w:val="18"/>
          <w:szCs w:val="18"/>
        </w:rPr>
        <w:t xml:space="preserve"> </w:t>
      </w:r>
      <w:r w:rsidR="00D24B50" w:rsidRPr="00E34EC7">
        <w:rPr>
          <w:rFonts w:ascii="Times New Roman" w:hAnsi="Times New Roman" w:cs="Times New Roman"/>
          <w:sz w:val="18"/>
          <w:szCs w:val="18"/>
          <w:lang w:eastAsia="ko-KR"/>
        </w:rPr>
        <w:t xml:space="preserve">and </w:t>
      </w:r>
      <w:r w:rsidRPr="00E34EC7">
        <w:rPr>
          <w:rFonts w:ascii="Times New Roman" w:hAnsi="Times New Roman" w:cs="Times New Roman"/>
          <w:sz w:val="18"/>
          <w:szCs w:val="18"/>
        </w:rPr>
        <w:t xml:space="preserve">private pension funds and all other institutions are classified as </w:t>
      </w:r>
      <w:r w:rsidRPr="00E34EC7">
        <w:rPr>
          <w:rFonts w:ascii="Times New Roman" w:hAnsi="Times New Roman" w:cs="Times New Roman"/>
          <w:i/>
          <w:sz w:val="18"/>
          <w:szCs w:val="18"/>
        </w:rPr>
        <w:t>pressure indeterminate</w:t>
      </w:r>
      <w:r w:rsidRPr="00E34EC7">
        <w:rPr>
          <w:rFonts w:ascii="Times New Roman" w:hAnsi="Times New Roman" w:cs="Times New Roman"/>
          <w:sz w:val="18"/>
          <w:szCs w:val="18"/>
        </w:rPr>
        <w:t xml:space="preserve">. </w:t>
      </w:r>
      <w:r w:rsidR="00D24B50" w:rsidRPr="00E34EC7">
        <w:rPr>
          <w:rFonts w:ascii="Times New Roman" w:hAnsi="Times New Roman" w:cs="Times New Roman"/>
          <w:sz w:val="18"/>
          <w:szCs w:val="18"/>
          <w:lang w:eastAsia="ko-KR"/>
        </w:rPr>
        <w:t>The d</w:t>
      </w:r>
      <w:r w:rsidRPr="00E34EC7">
        <w:rPr>
          <w:rFonts w:ascii="Times New Roman" w:hAnsi="Times New Roman" w:cs="Times New Roman"/>
          <w:sz w:val="18"/>
          <w:szCs w:val="18"/>
        </w:rPr>
        <w:t>ummy for</w:t>
      </w:r>
      <w:r w:rsidRPr="00E34EC7">
        <w:rPr>
          <w:rFonts w:ascii="Times New Roman" w:hAnsi="Times New Roman" w:cs="Times New Roman"/>
          <w:i/>
          <w:sz w:val="18"/>
          <w:szCs w:val="18"/>
        </w:rPr>
        <w:t xml:space="preserve"> after</w:t>
      </w:r>
      <w:r w:rsidRPr="00E34EC7">
        <w:rPr>
          <w:rFonts w:ascii="Times New Roman" w:hAnsi="Times New Roman" w:cs="Times New Roman"/>
          <w:sz w:val="18"/>
          <w:szCs w:val="18"/>
        </w:rPr>
        <w:t xml:space="preserve"> is equal to one if a proposal is submitted after the adoption of the rule and zero otherwise. I report standard errors (in parentheses) of the QMLE based on robust estimate</w:t>
      </w:r>
      <w:r w:rsidR="00D24B50" w:rsidRPr="00E34EC7">
        <w:rPr>
          <w:rFonts w:ascii="Times New Roman" w:hAnsi="Times New Roman" w:cs="Times New Roman"/>
          <w:sz w:val="18"/>
          <w:szCs w:val="18"/>
          <w:lang w:eastAsia="ko-KR"/>
        </w:rPr>
        <w:t>s</w:t>
      </w:r>
      <w:r w:rsidRPr="00E34EC7">
        <w:rPr>
          <w:rFonts w:ascii="Times New Roman" w:hAnsi="Times New Roman" w:cs="Times New Roman"/>
          <w:sz w:val="18"/>
          <w:szCs w:val="18"/>
        </w:rPr>
        <w:t xml:space="preserve"> of the asymptotic variance of the GMM, and the OLS with level and the OLS with logarithmic transformation based on robust standard errors. </w:t>
      </w:r>
    </w:p>
    <w:p w:rsidR="00BD32CC" w:rsidRPr="00E34EC7" w:rsidRDefault="00BD32CC" w:rsidP="00D24B50">
      <w:pPr>
        <w:spacing w:after="0" w:line="240" w:lineRule="auto"/>
        <w:jc w:val="both"/>
        <w:rPr>
          <w:rFonts w:ascii="Times New Roman" w:hAnsi="Times New Roman" w:cs="Times New Roman"/>
          <w:sz w:val="18"/>
          <w:szCs w:val="18"/>
          <w:lang w:eastAsia="ko-KR"/>
        </w:rPr>
      </w:pPr>
      <w:r w:rsidRPr="00E34EC7">
        <w:rPr>
          <w:rFonts w:ascii="Times New Roman" w:hAnsi="Times New Roman" w:cs="Times New Roman"/>
          <w:sz w:val="18"/>
          <w:szCs w:val="18"/>
        </w:rPr>
        <w:t>***, **, * indicate significance at the 0.01, 0.05, and 0.10 levels, respectively</w:t>
      </w:r>
      <w:r w:rsidR="00D24B50" w:rsidRPr="00E34EC7">
        <w:rPr>
          <w:rFonts w:ascii="Times New Roman" w:hAnsi="Times New Roman" w:cs="Times New Roman"/>
          <w:sz w:val="18"/>
          <w:szCs w:val="18"/>
          <w:lang w:eastAsia="ko-KR"/>
        </w:rPr>
        <w:t>.</w:t>
      </w:r>
    </w:p>
    <w:p w:rsidR="00BD32CC" w:rsidRPr="00147721" w:rsidRDefault="00BD32CC" w:rsidP="00BD32CC">
      <w:pPr>
        <w:spacing w:after="0" w:line="240" w:lineRule="auto"/>
        <w:rPr>
          <w:rFonts w:ascii="Times New Roman" w:hAnsi="Times New Roman" w:cs="Times New Roman"/>
          <w:sz w:val="20"/>
          <w:szCs w:val="20"/>
          <w:lang w:eastAsia="ko-KR"/>
        </w:rPr>
      </w:pPr>
    </w:p>
    <w:p w:rsidR="007007E1" w:rsidRDefault="007007E1"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Pr="00147721" w:rsidRDefault="00E34EC7" w:rsidP="00BD32CC">
      <w:pPr>
        <w:spacing w:after="0" w:line="240" w:lineRule="auto"/>
        <w:rPr>
          <w:rFonts w:ascii="Times New Roman" w:hAnsi="Times New Roman" w:cs="Times New Roman" w:hint="eastAsia"/>
          <w:sz w:val="20"/>
          <w:szCs w:val="20"/>
          <w:lang w:eastAsia="ko-KR"/>
        </w:rPr>
      </w:pPr>
    </w:p>
    <w:p w:rsidR="007007E1" w:rsidRPr="00147721" w:rsidRDefault="007007E1" w:rsidP="00BD32CC">
      <w:pPr>
        <w:spacing w:after="0" w:line="240" w:lineRule="auto"/>
        <w:rPr>
          <w:rFonts w:ascii="Times New Roman" w:hAnsi="Times New Roman" w:cs="Times New Roman"/>
          <w:sz w:val="20"/>
          <w:szCs w:val="20"/>
          <w:lang w:eastAsia="ko-KR"/>
        </w:rPr>
      </w:pPr>
    </w:p>
    <w:p w:rsidR="00833F29" w:rsidRPr="00E34EC7" w:rsidRDefault="00833F29" w:rsidP="00E34EC7">
      <w:pPr>
        <w:spacing w:after="0" w:line="240" w:lineRule="auto"/>
        <w:jc w:val="center"/>
        <w:rPr>
          <w:rFonts w:ascii="Times New Roman" w:hAnsi="Times New Roman" w:cs="Times New Roman"/>
          <w:sz w:val="18"/>
          <w:szCs w:val="18"/>
          <w:lang w:eastAsia="ko-KR"/>
        </w:rPr>
      </w:pPr>
      <w:r w:rsidRPr="00E34EC7">
        <w:rPr>
          <w:rFonts w:ascii="Times New Roman" w:hAnsi="Times New Roman" w:cs="Times New Roman"/>
          <w:b/>
          <w:sz w:val="18"/>
          <w:szCs w:val="18"/>
          <w:lang w:eastAsia="ko-KR"/>
        </w:rPr>
        <w:lastRenderedPageBreak/>
        <w:t xml:space="preserve">Figure 1 </w:t>
      </w:r>
      <w:r w:rsidRPr="00E34EC7">
        <w:rPr>
          <w:rFonts w:ascii="Times New Roman" w:hAnsi="Times New Roman" w:cs="Times New Roman"/>
          <w:sz w:val="18"/>
          <w:szCs w:val="18"/>
          <w:lang w:eastAsia="ko-KR"/>
        </w:rPr>
        <w:t>Marginal effect</w:t>
      </w:r>
      <w:r w:rsidR="00B736CB" w:rsidRPr="00E34EC7">
        <w:rPr>
          <w:rFonts w:ascii="Times New Roman" w:hAnsi="Times New Roman" w:cs="Times New Roman"/>
          <w:sz w:val="18"/>
          <w:szCs w:val="18"/>
          <w:lang w:eastAsia="ko-KR"/>
        </w:rPr>
        <w:t>s</w:t>
      </w:r>
      <w:r w:rsidRPr="00E34EC7">
        <w:rPr>
          <w:rFonts w:ascii="Times New Roman" w:hAnsi="Times New Roman" w:cs="Times New Roman"/>
          <w:sz w:val="18"/>
          <w:szCs w:val="18"/>
          <w:lang w:eastAsia="ko-KR"/>
        </w:rPr>
        <w:t xml:space="preserve"> </w:t>
      </w:r>
      <w:r w:rsidR="005B6336" w:rsidRPr="00E34EC7">
        <w:rPr>
          <w:rFonts w:ascii="Times New Roman" w:hAnsi="Times New Roman" w:cs="Times New Roman"/>
          <w:sz w:val="18"/>
          <w:szCs w:val="18"/>
          <w:lang w:eastAsia="ko-KR"/>
        </w:rPr>
        <w:t xml:space="preserve">of </w:t>
      </w:r>
      <w:r w:rsidRPr="00E34EC7">
        <w:rPr>
          <w:rFonts w:ascii="Times New Roman" w:hAnsi="Times New Roman" w:cs="Times New Roman"/>
          <w:sz w:val="18"/>
          <w:szCs w:val="18"/>
          <w:lang w:eastAsia="ko-KR"/>
        </w:rPr>
        <w:t>the percentage voting support for management sponsored proposals</w:t>
      </w:r>
    </w:p>
    <w:p w:rsidR="00833F29" w:rsidRPr="00E34EC7" w:rsidRDefault="00833F29" w:rsidP="00833F29">
      <w:pPr>
        <w:spacing w:after="0" w:line="360" w:lineRule="auto"/>
        <w:jc w:val="center"/>
        <w:rPr>
          <w:rFonts w:ascii="Times New Roman" w:hAnsi="Times New Roman" w:cs="Times New Roman"/>
          <w:sz w:val="18"/>
          <w:szCs w:val="18"/>
          <w:lang w:eastAsia="ko-KR"/>
        </w:rPr>
      </w:pPr>
      <w:r w:rsidRPr="00E34EC7">
        <w:rPr>
          <w:rFonts w:ascii="Times New Roman" w:hAnsi="Times New Roman" w:cs="Times New Roman"/>
          <w:noProof/>
          <w:sz w:val="18"/>
          <w:szCs w:val="18"/>
          <w:lang w:eastAsia="ko-KR"/>
        </w:rPr>
        <w:drawing>
          <wp:inline distT="0" distB="0" distL="0" distR="0">
            <wp:extent cx="5112385" cy="3745230"/>
            <wp:effectExtent l="0" t="0" r="0" b="0"/>
            <wp:docPr id="1" name="그림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5112385" cy="3745230"/>
                    </a:xfrm>
                    <a:prstGeom prst="rect">
                      <a:avLst/>
                    </a:prstGeom>
                    <a:noFill/>
                    <a:ln w="9525">
                      <a:noFill/>
                      <a:miter lim="800000"/>
                      <a:headEnd/>
                      <a:tailEnd/>
                    </a:ln>
                  </pic:spPr>
                </pic:pic>
              </a:graphicData>
            </a:graphic>
          </wp:inline>
        </w:drawing>
      </w:r>
    </w:p>
    <w:p w:rsidR="00833F29" w:rsidRPr="00E34EC7" w:rsidRDefault="00833F29" w:rsidP="005B6336">
      <w:pPr>
        <w:spacing w:line="240" w:lineRule="auto"/>
        <w:jc w:val="both"/>
        <w:rPr>
          <w:rFonts w:ascii="Times New Roman" w:hAnsi="Times New Roman" w:cs="Times New Roman"/>
          <w:sz w:val="18"/>
          <w:szCs w:val="18"/>
        </w:rPr>
      </w:pPr>
      <w:r w:rsidRPr="00E34EC7">
        <w:rPr>
          <w:rFonts w:ascii="Times New Roman" w:hAnsi="Times New Roman" w:cs="Times New Roman"/>
          <w:sz w:val="18"/>
          <w:szCs w:val="18"/>
          <w:lang w:eastAsia="ko-KR"/>
        </w:rPr>
        <w:t xml:space="preserve">Figure 1 </w:t>
      </w:r>
      <w:r w:rsidR="001E36D3" w:rsidRPr="00E34EC7">
        <w:rPr>
          <w:rFonts w:ascii="Times New Roman" w:hAnsi="Times New Roman" w:cs="Times New Roman"/>
          <w:sz w:val="18"/>
          <w:szCs w:val="18"/>
          <w:lang w:eastAsia="ko-KR"/>
        </w:rPr>
        <w:t>presents</w:t>
      </w:r>
      <w:r w:rsidRPr="00E34EC7">
        <w:rPr>
          <w:rFonts w:ascii="Times New Roman" w:hAnsi="Times New Roman" w:cs="Times New Roman"/>
          <w:sz w:val="18"/>
          <w:szCs w:val="18"/>
          <w:lang w:eastAsia="ko-KR"/>
        </w:rPr>
        <w:t xml:space="preserve"> the marginal effects of the percentage voting support for management</w:t>
      </w:r>
      <w:r w:rsidR="001E36D3" w:rsidRPr="00E34EC7">
        <w:rPr>
          <w:rFonts w:ascii="Times New Roman" w:hAnsi="Times New Roman" w:cs="Times New Roman"/>
          <w:sz w:val="18"/>
          <w:szCs w:val="18"/>
          <w:lang w:eastAsia="ko-KR"/>
        </w:rPr>
        <w:t xml:space="preserve"> sponsored</w:t>
      </w:r>
      <w:r w:rsidRPr="00E34EC7">
        <w:rPr>
          <w:rFonts w:ascii="Times New Roman" w:hAnsi="Times New Roman" w:cs="Times New Roman"/>
          <w:sz w:val="18"/>
          <w:szCs w:val="18"/>
          <w:lang w:eastAsia="ko-KR"/>
        </w:rPr>
        <w:t xml:space="preserve"> proposal</w:t>
      </w:r>
      <w:r w:rsidR="005B6336" w:rsidRPr="00E34EC7">
        <w:rPr>
          <w:rFonts w:ascii="Times New Roman" w:hAnsi="Times New Roman" w:cs="Times New Roman"/>
          <w:sz w:val="18"/>
          <w:szCs w:val="18"/>
          <w:lang w:eastAsia="ko-KR"/>
        </w:rPr>
        <w:t>s</w:t>
      </w:r>
      <w:r w:rsidRPr="00E34EC7">
        <w:rPr>
          <w:rFonts w:ascii="Times New Roman" w:hAnsi="Times New Roman" w:cs="Times New Roman"/>
          <w:sz w:val="18"/>
          <w:szCs w:val="18"/>
          <w:lang w:eastAsia="ko-KR"/>
        </w:rPr>
        <w:t xml:space="preserve"> as mutual</w:t>
      </w:r>
      <w:r w:rsidR="001E36D3" w:rsidRPr="00E34EC7">
        <w:rPr>
          <w:rFonts w:ascii="Times New Roman" w:hAnsi="Times New Roman" w:cs="Times New Roman"/>
          <w:sz w:val="18"/>
          <w:szCs w:val="18"/>
          <w:lang w:eastAsia="ko-KR"/>
        </w:rPr>
        <w:t xml:space="preserve"> fund ownership increases.</w:t>
      </w:r>
      <w:r w:rsidRPr="00E34EC7">
        <w:rPr>
          <w:rFonts w:ascii="Times New Roman" w:hAnsi="Times New Roman" w:cs="Times New Roman"/>
          <w:sz w:val="18"/>
          <w:szCs w:val="18"/>
        </w:rPr>
        <w:t xml:space="preserve"> The solid line represents the </w:t>
      </w:r>
      <w:r w:rsidR="005B6336" w:rsidRPr="00E34EC7">
        <w:rPr>
          <w:rFonts w:ascii="Times New Roman" w:hAnsi="Times New Roman" w:cs="Times New Roman"/>
          <w:sz w:val="18"/>
          <w:szCs w:val="18"/>
          <w:lang w:eastAsia="ko-KR"/>
        </w:rPr>
        <w:t xml:space="preserve">marginal </w:t>
      </w:r>
      <w:r w:rsidR="005B6336" w:rsidRPr="00E34EC7">
        <w:rPr>
          <w:rFonts w:ascii="Times New Roman" w:hAnsi="Times New Roman" w:cs="Times New Roman"/>
          <w:sz w:val="18"/>
          <w:szCs w:val="18"/>
        </w:rPr>
        <w:t>effects</w:t>
      </w:r>
      <w:r w:rsidR="005B6336" w:rsidRPr="00E34EC7">
        <w:rPr>
          <w:rFonts w:ascii="Times New Roman" w:hAnsi="Times New Roman" w:cs="Times New Roman"/>
          <w:sz w:val="18"/>
          <w:szCs w:val="18"/>
          <w:lang w:eastAsia="ko-KR"/>
        </w:rPr>
        <w:t xml:space="preserve"> for mutual fund ownership on the per</w:t>
      </w:r>
      <w:r w:rsidR="005B6336" w:rsidRPr="00E34EC7">
        <w:rPr>
          <w:rFonts w:ascii="Times New Roman" w:hAnsi="Times New Roman" w:cs="Times New Roman"/>
          <w:sz w:val="18"/>
          <w:szCs w:val="18"/>
        </w:rPr>
        <w:t>centage</w:t>
      </w:r>
      <w:r w:rsidRPr="00E34EC7">
        <w:rPr>
          <w:rFonts w:ascii="Times New Roman" w:hAnsi="Times New Roman" w:cs="Times New Roman"/>
          <w:sz w:val="18"/>
          <w:szCs w:val="18"/>
        </w:rPr>
        <w:t xml:space="preserve"> voting support for management </w:t>
      </w:r>
      <w:r w:rsidR="005B6336" w:rsidRPr="00E34EC7">
        <w:rPr>
          <w:rFonts w:ascii="Times New Roman" w:hAnsi="Times New Roman" w:cs="Times New Roman"/>
          <w:sz w:val="18"/>
          <w:szCs w:val="18"/>
          <w:lang w:eastAsia="ko-KR"/>
        </w:rPr>
        <w:t>propo</w:t>
      </w:r>
      <w:r w:rsidRPr="00E34EC7">
        <w:rPr>
          <w:rFonts w:ascii="Times New Roman" w:hAnsi="Times New Roman" w:cs="Times New Roman"/>
          <w:sz w:val="18"/>
          <w:szCs w:val="18"/>
        </w:rPr>
        <w:t xml:space="preserve">sals before the disclosure rule while the dotted line represents marginal effects after the </w:t>
      </w:r>
      <w:r w:rsidR="001E36D3" w:rsidRPr="00E34EC7">
        <w:rPr>
          <w:rFonts w:ascii="Times New Roman" w:hAnsi="Times New Roman" w:cs="Times New Roman"/>
          <w:sz w:val="18"/>
          <w:szCs w:val="18"/>
          <w:lang w:eastAsia="ko-KR"/>
        </w:rPr>
        <w:t xml:space="preserve">disclosure </w:t>
      </w:r>
      <w:r w:rsidRPr="00E34EC7">
        <w:rPr>
          <w:rFonts w:ascii="Times New Roman" w:hAnsi="Times New Roman" w:cs="Times New Roman"/>
          <w:sz w:val="18"/>
          <w:szCs w:val="18"/>
        </w:rPr>
        <w:t xml:space="preserve">rule. </w:t>
      </w:r>
    </w:p>
    <w:p w:rsidR="00833F29" w:rsidRPr="00E34EC7" w:rsidRDefault="00833F29" w:rsidP="00833F29">
      <w:pPr>
        <w:rPr>
          <w:rFonts w:ascii="Times New Roman" w:hAnsi="Times New Roman" w:cs="Times New Roman"/>
          <w:sz w:val="18"/>
          <w:szCs w:val="18"/>
          <w:lang w:eastAsia="ko-KR"/>
        </w:rPr>
      </w:pPr>
    </w:p>
    <w:p w:rsidR="007007E1" w:rsidRPr="00147721" w:rsidRDefault="007007E1" w:rsidP="00833F29">
      <w:pPr>
        <w:rPr>
          <w:rFonts w:ascii="Times New Roman" w:hAnsi="Times New Roman" w:cs="Times New Roman"/>
          <w:sz w:val="20"/>
          <w:szCs w:val="20"/>
          <w:lang w:eastAsia="ko-KR"/>
        </w:rPr>
      </w:pPr>
    </w:p>
    <w:p w:rsidR="007007E1" w:rsidRPr="00147721" w:rsidRDefault="007007E1" w:rsidP="00833F29">
      <w:pPr>
        <w:rPr>
          <w:rFonts w:ascii="Times New Roman" w:hAnsi="Times New Roman" w:cs="Times New Roman"/>
          <w:sz w:val="20"/>
          <w:szCs w:val="20"/>
          <w:lang w:eastAsia="ko-KR"/>
        </w:rPr>
      </w:pPr>
    </w:p>
    <w:p w:rsidR="007007E1" w:rsidRPr="00147721" w:rsidRDefault="007007E1" w:rsidP="00833F29">
      <w:pPr>
        <w:rPr>
          <w:rFonts w:ascii="Times New Roman" w:hAnsi="Times New Roman" w:cs="Times New Roman"/>
          <w:sz w:val="20"/>
          <w:szCs w:val="20"/>
          <w:lang w:eastAsia="ko-KR"/>
        </w:rPr>
      </w:pPr>
    </w:p>
    <w:p w:rsidR="007007E1" w:rsidRPr="00147721" w:rsidRDefault="007007E1" w:rsidP="00833F29">
      <w:pPr>
        <w:rPr>
          <w:rFonts w:ascii="Times New Roman" w:hAnsi="Times New Roman" w:cs="Times New Roman"/>
          <w:sz w:val="20"/>
          <w:szCs w:val="20"/>
          <w:lang w:eastAsia="ko-KR"/>
        </w:rPr>
      </w:pPr>
    </w:p>
    <w:p w:rsidR="007007E1" w:rsidRPr="00147721" w:rsidRDefault="007007E1" w:rsidP="00833F29">
      <w:pPr>
        <w:rPr>
          <w:rFonts w:ascii="Times New Roman" w:hAnsi="Times New Roman" w:cs="Times New Roman"/>
          <w:sz w:val="20"/>
          <w:szCs w:val="20"/>
          <w:lang w:eastAsia="ko-KR"/>
        </w:rPr>
      </w:pPr>
    </w:p>
    <w:p w:rsidR="007007E1" w:rsidRPr="00147721" w:rsidRDefault="007007E1" w:rsidP="00833F29">
      <w:pPr>
        <w:rPr>
          <w:rFonts w:ascii="Times New Roman" w:hAnsi="Times New Roman" w:cs="Times New Roman"/>
          <w:sz w:val="20"/>
          <w:szCs w:val="20"/>
          <w:lang w:eastAsia="ko-KR"/>
        </w:rPr>
      </w:pPr>
    </w:p>
    <w:p w:rsidR="007007E1" w:rsidRPr="00147721" w:rsidRDefault="007007E1" w:rsidP="00833F29">
      <w:pPr>
        <w:rPr>
          <w:rFonts w:ascii="Times New Roman" w:hAnsi="Times New Roman" w:cs="Times New Roman"/>
          <w:sz w:val="20"/>
          <w:szCs w:val="20"/>
          <w:lang w:eastAsia="ko-KR"/>
        </w:rPr>
      </w:pPr>
    </w:p>
    <w:p w:rsidR="007007E1" w:rsidRPr="00147721" w:rsidRDefault="007007E1" w:rsidP="00833F29">
      <w:pPr>
        <w:rPr>
          <w:rFonts w:ascii="Times New Roman" w:hAnsi="Times New Roman" w:cs="Times New Roman"/>
          <w:sz w:val="20"/>
          <w:szCs w:val="20"/>
          <w:lang w:eastAsia="ko-KR"/>
        </w:rPr>
      </w:pPr>
    </w:p>
    <w:p w:rsidR="00833F29" w:rsidRDefault="00833F29" w:rsidP="00833F29">
      <w:pPr>
        <w:spacing w:after="0" w:line="360" w:lineRule="auto"/>
        <w:rPr>
          <w:rFonts w:ascii="Times New Roman" w:hAnsi="Times New Roman" w:cs="Times New Roman"/>
          <w:sz w:val="20"/>
          <w:szCs w:val="20"/>
          <w:lang w:eastAsia="ko-KR"/>
        </w:rPr>
      </w:pPr>
    </w:p>
    <w:p w:rsidR="00E34EC7" w:rsidRDefault="00E34EC7" w:rsidP="00833F29">
      <w:pPr>
        <w:spacing w:after="0" w:line="360" w:lineRule="auto"/>
        <w:rPr>
          <w:rFonts w:ascii="Times New Roman" w:hAnsi="Times New Roman" w:cs="Times New Roman"/>
          <w:sz w:val="20"/>
          <w:szCs w:val="20"/>
          <w:lang w:eastAsia="ko-KR"/>
        </w:rPr>
      </w:pPr>
    </w:p>
    <w:p w:rsidR="00E34EC7" w:rsidRDefault="00E34EC7" w:rsidP="00833F29">
      <w:pPr>
        <w:spacing w:after="0" w:line="360" w:lineRule="auto"/>
        <w:rPr>
          <w:rFonts w:ascii="Times New Roman" w:hAnsi="Times New Roman" w:cs="Times New Roman"/>
          <w:sz w:val="20"/>
          <w:szCs w:val="20"/>
          <w:lang w:eastAsia="ko-KR"/>
        </w:rPr>
      </w:pPr>
    </w:p>
    <w:p w:rsidR="00E34EC7" w:rsidRPr="00147721" w:rsidRDefault="00E34EC7" w:rsidP="00833F29">
      <w:pPr>
        <w:spacing w:after="0" w:line="360" w:lineRule="auto"/>
        <w:rPr>
          <w:rFonts w:ascii="Times New Roman" w:hAnsi="Times New Roman" w:cs="Times New Roman" w:hint="eastAsia"/>
          <w:sz w:val="20"/>
          <w:szCs w:val="20"/>
          <w:lang w:eastAsia="ko-KR"/>
        </w:rPr>
      </w:pPr>
    </w:p>
    <w:p w:rsidR="007634E5" w:rsidRPr="00147721" w:rsidRDefault="007634E5" w:rsidP="00833F29">
      <w:pPr>
        <w:spacing w:after="0" w:line="360" w:lineRule="auto"/>
        <w:rPr>
          <w:rFonts w:ascii="Times New Roman" w:hAnsi="Times New Roman" w:cs="Times New Roman"/>
          <w:sz w:val="20"/>
          <w:szCs w:val="20"/>
          <w:lang w:eastAsia="ko-KR"/>
        </w:rPr>
      </w:pPr>
    </w:p>
    <w:p w:rsidR="00BD32CC" w:rsidRDefault="00AB421F" w:rsidP="00E34EC7">
      <w:pPr>
        <w:spacing w:after="0" w:line="240" w:lineRule="auto"/>
        <w:jc w:val="center"/>
        <w:rPr>
          <w:rFonts w:ascii="Times New Roman" w:hAnsi="Times New Roman" w:cs="Times New Roman"/>
          <w:sz w:val="18"/>
          <w:szCs w:val="18"/>
        </w:rPr>
      </w:pPr>
      <w:r w:rsidRPr="00E34EC7">
        <w:rPr>
          <w:rFonts w:ascii="Times New Roman" w:hAnsi="Times New Roman" w:cs="Times New Roman"/>
          <w:b/>
          <w:sz w:val="18"/>
          <w:szCs w:val="18"/>
        </w:rPr>
        <w:lastRenderedPageBreak/>
        <w:t>Table 4</w:t>
      </w:r>
      <w:r w:rsidR="00BD32CC" w:rsidRPr="00E34EC7">
        <w:rPr>
          <w:rFonts w:ascii="Times New Roman" w:hAnsi="Times New Roman" w:cs="Times New Roman"/>
          <w:sz w:val="18"/>
          <w:szCs w:val="18"/>
        </w:rPr>
        <w:t xml:space="preserve"> Regression with Shareholder Sponsored Proposals</w:t>
      </w:r>
    </w:p>
    <w:p w:rsidR="00E34EC7" w:rsidRPr="00E34EC7" w:rsidRDefault="00E34EC7" w:rsidP="00E34EC7">
      <w:pPr>
        <w:spacing w:after="0" w:line="240" w:lineRule="auto"/>
        <w:jc w:val="center"/>
        <w:rPr>
          <w:rFonts w:ascii="Times New Roman" w:hAnsi="Times New Roman" w:cs="Times New Roman"/>
          <w:sz w:val="18"/>
          <w:szCs w:val="18"/>
        </w:rPr>
      </w:pPr>
    </w:p>
    <w:tbl>
      <w:tblPr>
        <w:tblW w:w="9039" w:type="dxa"/>
        <w:tblLayout w:type="fixed"/>
        <w:tblLook w:val="0000" w:firstRow="0" w:lastRow="0" w:firstColumn="0" w:lastColumn="0" w:noHBand="0" w:noVBand="0"/>
      </w:tblPr>
      <w:tblGrid>
        <w:gridCol w:w="2660"/>
        <w:gridCol w:w="2126"/>
        <w:gridCol w:w="2126"/>
        <w:gridCol w:w="2127"/>
      </w:tblGrid>
      <w:tr w:rsidR="00BD32CC" w:rsidRPr="00E34EC7" w:rsidTr="00F81038">
        <w:tc>
          <w:tcPr>
            <w:tcW w:w="2660" w:type="dxa"/>
            <w:tcBorders>
              <w:top w:val="single" w:sz="4" w:space="0" w:color="auto"/>
              <w:left w:val="nil"/>
              <w:bottom w:val="single" w:sz="4" w:space="0" w:color="auto"/>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single" w:sz="4" w:space="0" w:color="auto"/>
              <w:left w:val="nil"/>
              <w:bottom w:val="single" w:sz="4" w:space="0" w:color="auto"/>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QMLE</w:t>
            </w:r>
          </w:p>
        </w:tc>
        <w:tc>
          <w:tcPr>
            <w:tcW w:w="2126" w:type="dxa"/>
            <w:tcBorders>
              <w:top w:val="single" w:sz="4" w:space="0" w:color="auto"/>
              <w:left w:val="nil"/>
              <w:bottom w:val="single" w:sz="4" w:space="0" w:color="auto"/>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OLS</w:t>
            </w:r>
          </w:p>
        </w:tc>
        <w:tc>
          <w:tcPr>
            <w:tcW w:w="2127" w:type="dxa"/>
            <w:tcBorders>
              <w:top w:val="single" w:sz="4" w:space="0" w:color="auto"/>
              <w:left w:val="nil"/>
              <w:bottom w:val="single" w:sz="4" w:space="0" w:color="auto"/>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OLS with Log    Transformed</w:t>
            </w:r>
          </w:p>
        </w:tc>
      </w:tr>
      <w:tr w:rsidR="00BD32CC" w:rsidRPr="00E34EC7" w:rsidTr="00F81038">
        <w:tc>
          <w:tcPr>
            <w:tcW w:w="2660" w:type="dxa"/>
            <w:tcBorders>
              <w:top w:val="single" w:sz="4" w:space="0" w:color="auto"/>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constant</w:t>
            </w:r>
          </w:p>
        </w:tc>
        <w:tc>
          <w:tcPr>
            <w:tcW w:w="2126" w:type="dxa"/>
            <w:tcBorders>
              <w:top w:val="single" w:sz="4" w:space="0" w:color="auto"/>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-0.0867</w:t>
            </w:r>
          </w:p>
        </w:tc>
        <w:tc>
          <w:tcPr>
            <w:tcW w:w="2126" w:type="dxa"/>
            <w:tcBorders>
              <w:top w:val="single" w:sz="4" w:space="0" w:color="auto"/>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0.5029</w:t>
            </w:r>
            <w:r w:rsidRPr="00E34EC7">
              <w:rPr>
                <w:rFonts w:ascii="Times New Roman" w:hAnsi="Times New Roman" w:cs="Times New Roman"/>
                <w:sz w:val="18"/>
                <w:szCs w:val="18"/>
                <w:vertAlign w:val="superscript"/>
              </w:rPr>
              <w:t>*</w:t>
            </w:r>
          </w:p>
        </w:tc>
        <w:tc>
          <w:tcPr>
            <w:tcW w:w="2127" w:type="dxa"/>
            <w:tcBorders>
              <w:top w:val="single" w:sz="4" w:space="0" w:color="auto"/>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0.4990</w:t>
            </w:r>
          </w:p>
        </w:tc>
      </w:tr>
      <w:tr w:rsidR="00BD32CC" w:rsidRPr="00E34EC7" w:rsidTr="00F81038">
        <w:tc>
          <w:tcPr>
            <w:tcW w:w="2660" w:type="dxa"/>
            <w:tcBorders>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(1.3182)</w:t>
            </w:r>
          </w:p>
        </w:tc>
        <w:tc>
          <w:tcPr>
            <w:tcW w:w="2126" w:type="dxa"/>
            <w:tcBorders>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(0.2560)</w:t>
            </w:r>
          </w:p>
        </w:tc>
        <w:tc>
          <w:tcPr>
            <w:tcW w:w="2127" w:type="dxa"/>
            <w:tcBorders>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(1.5044)</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after</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1.2548</w:t>
            </w:r>
            <w:r w:rsidRPr="00E34EC7">
              <w:rPr>
                <w:rFonts w:ascii="Times New Roman" w:hAnsi="Times New Roman" w:cs="Times New Roman"/>
                <w:sz w:val="18"/>
                <w:szCs w:val="18"/>
                <w:vertAlign w:val="superscript"/>
              </w:rPr>
              <w:t>***</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0.2570</w:t>
            </w:r>
            <w:r w:rsidRPr="00E34EC7">
              <w:rPr>
                <w:rFonts w:ascii="Times New Roman" w:hAnsi="Times New Roman" w:cs="Times New Roman"/>
                <w:sz w:val="18"/>
                <w:szCs w:val="18"/>
                <w:vertAlign w:val="superscript"/>
              </w:rPr>
              <w:t>***</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1.4635</w:t>
            </w:r>
            <w:r w:rsidRPr="00E34EC7">
              <w:rPr>
                <w:rFonts w:ascii="Times New Roman" w:hAnsi="Times New Roman" w:cs="Times New Roman"/>
                <w:sz w:val="18"/>
                <w:szCs w:val="18"/>
                <w:vertAlign w:val="superscript"/>
              </w:rPr>
              <w:t>***</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(0.2972)</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(0.0668)</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(0.3988)</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mutual funds</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3.1510</w:t>
            </w:r>
            <w:r w:rsidRPr="00E34EC7">
              <w:rPr>
                <w:rFonts w:ascii="Times New Roman" w:hAnsi="Times New Roman" w:cs="Times New Roman"/>
                <w:sz w:val="18"/>
                <w:szCs w:val="18"/>
                <w:vertAlign w:val="superscript"/>
              </w:rPr>
              <w:t>**</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0.6567</w:t>
            </w:r>
            <w:r w:rsidRPr="00E34EC7">
              <w:rPr>
                <w:rFonts w:ascii="Times New Roman" w:hAnsi="Times New Roman" w:cs="Times New Roman"/>
                <w:sz w:val="18"/>
                <w:szCs w:val="18"/>
                <w:vertAlign w:val="superscript"/>
              </w:rPr>
              <w:t>*</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3.3187</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(1.2056)</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(0.2969)</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(1.8697)</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sensitive</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1.5903</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0.3126</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1.4709</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(1.0328)</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(0.2223)</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(1.3335)</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resistant</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-1.2740</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-0.2989</w:t>
            </w:r>
            <w:r w:rsidRPr="00E34EC7">
              <w:rPr>
                <w:rFonts w:ascii="Times New Roman" w:hAnsi="Times New Roman" w:cs="Times New Roman"/>
                <w:sz w:val="18"/>
                <w:szCs w:val="18"/>
                <w:vertAlign w:val="superscript"/>
              </w:rPr>
              <w:t>*</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-1.9393</w:t>
            </w:r>
            <w:r w:rsidRPr="00E34EC7">
              <w:rPr>
                <w:rFonts w:ascii="Times New Roman" w:hAnsi="Times New Roman" w:cs="Times New Roman"/>
                <w:sz w:val="18"/>
                <w:szCs w:val="18"/>
                <w:vertAlign w:val="superscript"/>
              </w:rPr>
              <w:t>*</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(0.6964)</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(0.1445)</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(0.8696)</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indeterminate</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0.9246</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0.2183</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-2.5992</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(3.2429)</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(0.9023)</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(5.9131)</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insiders</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-1.7495</w:t>
            </w:r>
            <w:r w:rsidRPr="00E34EC7">
              <w:rPr>
                <w:rFonts w:ascii="Times New Roman" w:hAnsi="Times New Roman" w:cs="Times New Roman"/>
                <w:sz w:val="18"/>
                <w:szCs w:val="18"/>
                <w:vertAlign w:val="superscript"/>
              </w:rPr>
              <w:t>**</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-0.3667</w:t>
            </w:r>
            <w:r w:rsidRPr="00E34EC7">
              <w:rPr>
                <w:rFonts w:ascii="Times New Roman" w:hAnsi="Times New Roman" w:cs="Times New Roman"/>
                <w:sz w:val="18"/>
                <w:szCs w:val="18"/>
                <w:vertAlign w:val="superscript"/>
              </w:rPr>
              <w:t>***</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-1.6348</w:t>
            </w:r>
            <w:r w:rsidRPr="00E34EC7">
              <w:rPr>
                <w:rFonts w:ascii="Times New Roman" w:hAnsi="Times New Roman" w:cs="Times New Roman"/>
                <w:sz w:val="18"/>
                <w:szCs w:val="18"/>
                <w:vertAlign w:val="superscript"/>
              </w:rPr>
              <w:t>**</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(0.6719)</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(0.1009)</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(0.6124)</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 xml:space="preserve">outside </w:t>
            </w:r>
            <w:proofErr w:type="spellStart"/>
            <w:r w:rsidRPr="00E34EC7">
              <w:rPr>
                <w:rFonts w:ascii="Times New Roman" w:hAnsi="Times New Roman" w:cs="Times New Roman"/>
                <w:sz w:val="18"/>
                <w:szCs w:val="18"/>
              </w:rPr>
              <w:t>blockholders</w:t>
            </w:r>
            <w:proofErr w:type="spellEnd"/>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-0.3770</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-0.0512</w:t>
            </w:r>
            <w:r w:rsidRPr="00E34EC7">
              <w:rPr>
                <w:rFonts w:ascii="Times New Roman" w:hAnsi="Times New Roman" w:cs="Times New Roman"/>
                <w:sz w:val="18"/>
                <w:szCs w:val="18"/>
                <w:vertAlign w:val="superscript"/>
              </w:rPr>
              <w:t>*</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-0.3375</w:t>
            </w:r>
            <w:r w:rsidRPr="00E34EC7">
              <w:rPr>
                <w:rFonts w:ascii="Times New Roman" w:hAnsi="Times New Roman" w:cs="Times New Roman"/>
                <w:sz w:val="18"/>
                <w:szCs w:val="18"/>
                <w:vertAlign w:val="superscript"/>
              </w:rPr>
              <w:t>*</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(0.2772)</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(0.0210)</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(0.1310)</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log of size</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0.0376</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0.0029</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-0.0394</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(0.2368)</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(0.0458)</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(0.2709)</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log of squared size</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-0.0115</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-0.0022</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-0.0108</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(0.0103)</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(0.0020)</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(0.0118)</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after*mutual funds</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-3.4712</w:t>
            </w:r>
            <w:r w:rsidRPr="00E34EC7">
              <w:rPr>
                <w:rFonts w:ascii="Times New Roman" w:hAnsi="Times New Roman" w:cs="Times New Roman"/>
                <w:sz w:val="18"/>
                <w:szCs w:val="18"/>
                <w:vertAlign w:val="superscript"/>
              </w:rPr>
              <w:t>*</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-0.7275</w:t>
            </w:r>
            <w:r w:rsidRPr="00E34EC7">
              <w:rPr>
                <w:rFonts w:ascii="Times New Roman" w:hAnsi="Times New Roman" w:cs="Times New Roman"/>
                <w:sz w:val="18"/>
                <w:szCs w:val="18"/>
                <w:vertAlign w:val="superscript"/>
              </w:rPr>
              <w:t>*</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-3.8519</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(1.3815)</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(0.3442)</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(2.0989)</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after*sensitive</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-2.2831</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-0.4641</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-2.6369</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(1.5262)</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(0.3558)</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(2.0808)</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after*resistant</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1.0694</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0.2991</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1.8987</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(0.7718)</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(0.1656)</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(0.9677)</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after*indeterminate</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-3.1584</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-0.7351</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-1.5683</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(3.8235)</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(1.0086)</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(6.5551)</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p>
        </w:tc>
      </w:tr>
      <w:tr w:rsidR="00BD32CC" w:rsidRPr="00E34EC7" w:rsidTr="00F81038">
        <w:tc>
          <w:tcPr>
            <w:tcW w:w="2660" w:type="dxa"/>
            <w:tcBorders>
              <w:top w:val="single" w:sz="4" w:space="0" w:color="auto"/>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Number of Obs.</w:t>
            </w:r>
          </w:p>
        </w:tc>
        <w:tc>
          <w:tcPr>
            <w:tcW w:w="2126" w:type="dxa"/>
            <w:tcBorders>
              <w:top w:val="single" w:sz="4" w:space="0" w:color="auto"/>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580</w:t>
            </w:r>
          </w:p>
        </w:tc>
        <w:tc>
          <w:tcPr>
            <w:tcW w:w="2126" w:type="dxa"/>
            <w:tcBorders>
              <w:top w:val="single" w:sz="4" w:space="0" w:color="auto"/>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580</w:t>
            </w:r>
          </w:p>
        </w:tc>
        <w:tc>
          <w:tcPr>
            <w:tcW w:w="2127" w:type="dxa"/>
            <w:tcBorders>
              <w:top w:val="single" w:sz="4" w:space="0" w:color="auto"/>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580</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F-statistics</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15.1082</w:t>
            </w: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13.8377</w:t>
            </w:r>
          </w:p>
        </w:tc>
      </w:tr>
      <w:tr w:rsidR="00BD32CC" w:rsidRPr="00E34EC7" w:rsidTr="00F81038">
        <w:tc>
          <w:tcPr>
            <w:tcW w:w="2660" w:type="dxa"/>
            <w:tcBorders>
              <w:top w:val="nil"/>
              <w:left w:val="nil"/>
              <w:bottom w:val="nil"/>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Chi-square</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22.3419</w:t>
            </w:r>
          </w:p>
        </w:tc>
        <w:tc>
          <w:tcPr>
            <w:tcW w:w="2126"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p>
        </w:tc>
        <w:tc>
          <w:tcPr>
            <w:tcW w:w="2127" w:type="dxa"/>
            <w:tcBorders>
              <w:top w:val="nil"/>
              <w:left w:val="nil"/>
              <w:bottom w:val="nil"/>
              <w:right w:val="nil"/>
            </w:tcBorders>
          </w:tcPr>
          <w:p w:rsidR="00BD32CC" w:rsidRPr="00E34EC7" w:rsidRDefault="00BD32CC" w:rsidP="00BD32CC">
            <w:pPr>
              <w:spacing w:after="0" w:line="240" w:lineRule="auto"/>
              <w:jc w:val="center"/>
              <w:rPr>
                <w:rFonts w:ascii="Times New Roman" w:hAnsi="Times New Roman" w:cs="Times New Roman"/>
                <w:sz w:val="18"/>
                <w:szCs w:val="18"/>
              </w:rPr>
            </w:pPr>
          </w:p>
        </w:tc>
      </w:tr>
      <w:tr w:rsidR="00BD32CC" w:rsidRPr="00E34EC7" w:rsidTr="00F81038">
        <w:tc>
          <w:tcPr>
            <w:tcW w:w="2660" w:type="dxa"/>
            <w:tcBorders>
              <w:top w:val="nil"/>
              <w:left w:val="nil"/>
              <w:bottom w:val="single" w:sz="4" w:space="0" w:color="auto"/>
              <w:right w:val="nil"/>
            </w:tcBorders>
          </w:tcPr>
          <w:p w:rsidR="00BD32CC" w:rsidRPr="00E34EC7" w:rsidRDefault="00BD32CC" w:rsidP="00BD32CC">
            <w:pPr>
              <w:spacing w:after="0" w:line="240" w:lineRule="auto"/>
              <w:rPr>
                <w:rFonts w:ascii="Times New Roman" w:hAnsi="Times New Roman" w:cs="Times New Roman"/>
                <w:sz w:val="18"/>
                <w:szCs w:val="18"/>
              </w:rPr>
            </w:pPr>
            <w:r w:rsidRPr="00E34EC7">
              <w:rPr>
                <w:rFonts w:ascii="Times New Roman" w:hAnsi="Times New Roman" w:cs="Times New Roman"/>
                <w:sz w:val="18"/>
                <w:szCs w:val="18"/>
              </w:rPr>
              <w:t>Adjusted R-square</w:t>
            </w:r>
          </w:p>
        </w:tc>
        <w:tc>
          <w:tcPr>
            <w:tcW w:w="2126" w:type="dxa"/>
            <w:tcBorders>
              <w:top w:val="nil"/>
              <w:left w:val="nil"/>
              <w:bottom w:val="single" w:sz="4" w:space="0" w:color="auto"/>
              <w:right w:val="nil"/>
            </w:tcBorders>
          </w:tcPr>
          <w:p w:rsidR="00BD32CC" w:rsidRPr="00E34EC7" w:rsidRDefault="00BD32CC" w:rsidP="00BD32CC">
            <w:pPr>
              <w:spacing w:after="0" w:line="240" w:lineRule="auto"/>
              <w:jc w:val="center"/>
              <w:rPr>
                <w:rFonts w:ascii="Times New Roman" w:hAnsi="Times New Roman" w:cs="Times New Roman"/>
                <w:sz w:val="18"/>
                <w:szCs w:val="18"/>
              </w:rPr>
            </w:pPr>
          </w:p>
        </w:tc>
        <w:tc>
          <w:tcPr>
            <w:tcW w:w="2126" w:type="dxa"/>
            <w:tcBorders>
              <w:top w:val="nil"/>
              <w:left w:val="nil"/>
              <w:bottom w:val="single" w:sz="4" w:space="0" w:color="auto"/>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0.1594</w:t>
            </w:r>
          </w:p>
        </w:tc>
        <w:tc>
          <w:tcPr>
            <w:tcW w:w="2127" w:type="dxa"/>
            <w:tcBorders>
              <w:top w:val="nil"/>
              <w:left w:val="nil"/>
              <w:bottom w:val="single" w:sz="4" w:space="0" w:color="auto"/>
              <w:right w:val="nil"/>
            </w:tcBorders>
          </w:tcPr>
          <w:p w:rsidR="00BD32CC" w:rsidRPr="00E34EC7" w:rsidRDefault="00BD32CC" w:rsidP="00BD32CC">
            <w:pPr>
              <w:spacing w:after="0" w:line="240" w:lineRule="auto"/>
              <w:jc w:val="center"/>
              <w:rPr>
                <w:rFonts w:ascii="Times New Roman" w:hAnsi="Times New Roman" w:cs="Times New Roman"/>
                <w:sz w:val="18"/>
                <w:szCs w:val="18"/>
              </w:rPr>
            </w:pPr>
            <w:r w:rsidRPr="00E34EC7">
              <w:rPr>
                <w:rFonts w:ascii="Times New Roman" w:hAnsi="Times New Roman" w:cs="Times New Roman"/>
                <w:sz w:val="18"/>
                <w:szCs w:val="18"/>
              </w:rPr>
              <w:t>0.1589</w:t>
            </w:r>
          </w:p>
        </w:tc>
      </w:tr>
    </w:tbl>
    <w:p w:rsidR="00BD32CC" w:rsidRPr="00E34EC7" w:rsidRDefault="00BD32CC" w:rsidP="007634E5">
      <w:pPr>
        <w:spacing w:after="0" w:line="240" w:lineRule="auto"/>
        <w:jc w:val="both"/>
        <w:rPr>
          <w:rFonts w:ascii="Times New Roman" w:hAnsi="Times New Roman" w:cs="Times New Roman"/>
          <w:sz w:val="18"/>
          <w:szCs w:val="18"/>
        </w:rPr>
      </w:pPr>
      <w:r w:rsidRPr="00E34EC7">
        <w:rPr>
          <w:rFonts w:ascii="Times New Roman" w:hAnsi="Times New Roman" w:cs="Times New Roman"/>
          <w:sz w:val="18"/>
          <w:szCs w:val="18"/>
        </w:rPr>
        <w:t>Table 4 presents the estimates of the QMLE with</w:t>
      </w:r>
      <w:r w:rsidR="007634E5" w:rsidRPr="00E34EC7">
        <w:rPr>
          <w:rFonts w:ascii="Times New Roman" w:hAnsi="Times New Roman" w:cs="Times New Roman"/>
          <w:sz w:val="18"/>
          <w:szCs w:val="18"/>
          <w:lang w:eastAsia="ko-KR"/>
        </w:rPr>
        <w:t xml:space="preserve"> the</w:t>
      </w:r>
      <w:r w:rsidRPr="00E34EC7">
        <w:rPr>
          <w:rFonts w:ascii="Times New Roman" w:hAnsi="Times New Roman" w:cs="Times New Roman"/>
          <w:sz w:val="18"/>
          <w:szCs w:val="18"/>
        </w:rPr>
        <w:t xml:space="preserve"> level of </w:t>
      </w:r>
      <w:r w:rsidR="00AD5F6F" w:rsidRPr="00E34EC7">
        <w:rPr>
          <w:rFonts w:ascii="Times New Roman" w:hAnsi="Times New Roman" w:cs="Times New Roman"/>
          <w:sz w:val="18"/>
          <w:szCs w:val="18"/>
        </w:rPr>
        <w:t>aggregate</w:t>
      </w:r>
      <w:r w:rsidRPr="00E34EC7">
        <w:rPr>
          <w:rFonts w:ascii="Times New Roman" w:hAnsi="Times New Roman" w:cs="Times New Roman"/>
          <w:sz w:val="18"/>
          <w:szCs w:val="18"/>
        </w:rPr>
        <w:t xml:space="preserve"> percentage voting </w:t>
      </w:r>
      <w:r w:rsidR="00E752CA" w:rsidRPr="00E34EC7">
        <w:rPr>
          <w:rFonts w:ascii="Times New Roman" w:hAnsi="Times New Roman" w:cs="Times New Roman"/>
          <w:sz w:val="18"/>
          <w:szCs w:val="18"/>
        </w:rPr>
        <w:t>support, the</w:t>
      </w:r>
      <w:r w:rsidRPr="00E34EC7">
        <w:rPr>
          <w:rFonts w:ascii="Times New Roman" w:hAnsi="Times New Roman" w:cs="Times New Roman"/>
          <w:sz w:val="18"/>
          <w:szCs w:val="18"/>
        </w:rPr>
        <w:t xml:space="preserve"> OLS regression with </w:t>
      </w:r>
      <w:r w:rsidR="007634E5" w:rsidRPr="00E34EC7">
        <w:rPr>
          <w:rFonts w:ascii="Times New Roman" w:hAnsi="Times New Roman" w:cs="Times New Roman"/>
          <w:sz w:val="18"/>
          <w:szCs w:val="18"/>
          <w:lang w:eastAsia="ko-KR"/>
        </w:rPr>
        <w:t xml:space="preserve">the </w:t>
      </w:r>
      <w:r w:rsidRPr="00E34EC7">
        <w:rPr>
          <w:rFonts w:ascii="Times New Roman" w:hAnsi="Times New Roman" w:cs="Times New Roman"/>
          <w:sz w:val="18"/>
          <w:szCs w:val="18"/>
        </w:rPr>
        <w:t xml:space="preserve">level of </w:t>
      </w:r>
      <w:r w:rsidR="00AD5F6F" w:rsidRPr="00E34EC7">
        <w:rPr>
          <w:rFonts w:ascii="Times New Roman" w:hAnsi="Times New Roman" w:cs="Times New Roman"/>
          <w:sz w:val="18"/>
          <w:szCs w:val="18"/>
        </w:rPr>
        <w:t>aggregate</w:t>
      </w:r>
      <w:r w:rsidRPr="00E34EC7">
        <w:rPr>
          <w:rFonts w:ascii="Times New Roman" w:hAnsi="Times New Roman" w:cs="Times New Roman"/>
          <w:sz w:val="18"/>
          <w:szCs w:val="18"/>
        </w:rPr>
        <w:t xml:space="preserve"> percentage voting support, and the OLS regression with the logarithmic transformation of the percentage aggregate </w:t>
      </w:r>
      <w:r w:rsidR="00AD5F6F" w:rsidRPr="00E34EC7">
        <w:rPr>
          <w:rFonts w:ascii="Times New Roman" w:hAnsi="Times New Roman" w:cs="Times New Roman"/>
          <w:sz w:val="18"/>
          <w:szCs w:val="18"/>
        </w:rPr>
        <w:t>voting</w:t>
      </w:r>
      <w:r w:rsidRPr="00E34EC7">
        <w:rPr>
          <w:rFonts w:ascii="Times New Roman" w:hAnsi="Times New Roman" w:cs="Times New Roman"/>
          <w:sz w:val="18"/>
          <w:szCs w:val="18"/>
        </w:rPr>
        <w:t xml:space="preserve"> support and their </w:t>
      </w:r>
      <w:r w:rsidR="00AD5F6F" w:rsidRPr="00E34EC7">
        <w:rPr>
          <w:rFonts w:ascii="Times New Roman" w:hAnsi="Times New Roman" w:cs="Times New Roman"/>
          <w:sz w:val="18"/>
          <w:szCs w:val="18"/>
        </w:rPr>
        <w:t>association</w:t>
      </w:r>
      <w:r w:rsidRPr="00E34EC7">
        <w:rPr>
          <w:rFonts w:ascii="Times New Roman" w:hAnsi="Times New Roman" w:cs="Times New Roman"/>
          <w:sz w:val="18"/>
          <w:szCs w:val="18"/>
        </w:rPr>
        <w:t xml:space="preserve"> with ownership structure. The dependent variable is the percentage of “for” votes on shareholder sponsored proposals. Independent variables are the percentage holdings by </w:t>
      </w:r>
      <w:r w:rsidRPr="00E34EC7">
        <w:rPr>
          <w:rFonts w:ascii="Times New Roman" w:hAnsi="Times New Roman" w:cs="Times New Roman"/>
          <w:i/>
          <w:sz w:val="18"/>
          <w:szCs w:val="18"/>
        </w:rPr>
        <w:t>mutual funds, non-mutual fund institutions</w:t>
      </w:r>
      <w:r w:rsidRPr="00E34EC7">
        <w:rPr>
          <w:rFonts w:ascii="Times New Roman" w:hAnsi="Times New Roman" w:cs="Times New Roman"/>
          <w:sz w:val="18"/>
          <w:szCs w:val="18"/>
        </w:rPr>
        <w:t xml:space="preserve">, </w:t>
      </w:r>
      <w:r w:rsidRPr="00E34EC7">
        <w:rPr>
          <w:rFonts w:ascii="Times New Roman" w:hAnsi="Times New Roman" w:cs="Times New Roman"/>
          <w:i/>
          <w:sz w:val="18"/>
          <w:szCs w:val="18"/>
        </w:rPr>
        <w:t>insiders</w:t>
      </w:r>
      <w:r w:rsidRPr="00E34EC7">
        <w:rPr>
          <w:rFonts w:ascii="Times New Roman" w:hAnsi="Times New Roman" w:cs="Times New Roman"/>
          <w:sz w:val="18"/>
          <w:szCs w:val="18"/>
        </w:rPr>
        <w:t xml:space="preserve">, and </w:t>
      </w:r>
      <w:r w:rsidRPr="00E34EC7">
        <w:rPr>
          <w:rFonts w:ascii="Times New Roman" w:hAnsi="Times New Roman" w:cs="Times New Roman"/>
          <w:i/>
          <w:sz w:val="18"/>
          <w:szCs w:val="18"/>
        </w:rPr>
        <w:t xml:space="preserve">outside </w:t>
      </w:r>
      <w:proofErr w:type="spellStart"/>
      <w:r w:rsidRPr="00E34EC7">
        <w:rPr>
          <w:rFonts w:ascii="Times New Roman" w:hAnsi="Times New Roman" w:cs="Times New Roman"/>
          <w:i/>
          <w:sz w:val="18"/>
          <w:szCs w:val="18"/>
        </w:rPr>
        <w:t>blockholders</w:t>
      </w:r>
      <w:proofErr w:type="spellEnd"/>
      <w:r w:rsidRPr="00E34EC7">
        <w:rPr>
          <w:rFonts w:ascii="Times New Roman" w:hAnsi="Times New Roman" w:cs="Times New Roman"/>
          <w:sz w:val="18"/>
          <w:szCs w:val="18"/>
        </w:rPr>
        <w:t>. Banks and insurance companies are classified as</w:t>
      </w:r>
      <w:r w:rsidRPr="00E34EC7">
        <w:rPr>
          <w:rFonts w:ascii="Times New Roman" w:hAnsi="Times New Roman" w:cs="Times New Roman"/>
          <w:i/>
          <w:sz w:val="18"/>
          <w:szCs w:val="18"/>
        </w:rPr>
        <w:t xml:space="preserve"> pressure sensitive</w:t>
      </w:r>
      <w:r w:rsidRPr="00E34EC7">
        <w:rPr>
          <w:rFonts w:ascii="Times New Roman" w:hAnsi="Times New Roman" w:cs="Times New Roman"/>
          <w:sz w:val="18"/>
          <w:szCs w:val="18"/>
        </w:rPr>
        <w:t xml:space="preserve">; investment advisors and public pension funds are classified as </w:t>
      </w:r>
      <w:r w:rsidRPr="00E34EC7">
        <w:rPr>
          <w:rFonts w:ascii="Times New Roman" w:hAnsi="Times New Roman" w:cs="Times New Roman"/>
          <w:i/>
          <w:sz w:val="18"/>
          <w:szCs w:val="18"/>
        </w:rPr>
        <w:t xml:space="preserve">pressure </w:t>
      </w:r>
      <w:r w:rsidR="007634E5" w:rsidRPr="00E34EC7">
        <w:rPr>
          <w:rFonts w:ascii="Times New Roman" w:hAnsi="Times New Roman" w:cs="Times New Roman"/>
          <w:i/>
          <w:sz w:val="18"/>
          <w:szCs w:val="18"/>
        </w:rPr>
        <w:t>resistant</w:t>
      </w:r>
      <w:r w:rsidR="007634E5" w:rsidRPr="00E34EC7">
        <w:rPr>
          <w:rFonts w:ascii="Times New Roman" w:hAnsi="Times New Roman" w:cs="Times New Roman"/>
          <w:i/>
          <w:sz w:val="18"/>
          <w:szCs w:val="18"/>
          <w:lang w:eastAsia="ko-KR"/>
        </w:rPr>
        <w:t>,</w:t>
      </w:r>
      <w:r w:rsidRPr="00E34EC7">
        <w:rPr>
          <w:rFonts w:ascii="Times New Roman" w:hAnsi="Times New Roman" w:cs="Times New Roman"/>
          <w:sz w:val="18"/>
          <w:szCs w:val="18"/>
        </w:rPr>
        <w:t xml:space="preserve"> </w:t>
      </w:r>
      <w:r w:rsidR="007634E5" w:rsidRPr="00E34EC7">
        <w:rPr>
          <w:rFonts w:ascii="Times New Roman" w:hAnsi="Times New Roman" w:cs="Times New Roman"/>
          <w:sz w:val="18"/>
          <w:szCs w:val="18"/>
          <w:lang w:eastAsia="ko-KR"/>
        </w:rPr>
        <w:t xml:space="preserve">and </w:t>
      </w:r>
      <w:r w:rsidRPr="00E34EC7">
        <w:rPr>
          <w:rFonts w:ascii="Times New Roman" w:hAnsi="Times New Roman" w:cs="Times New Roman"/>
          <w:sz w:val="18"/>
          <w:szCs w:val="18"/>
        </w:rPr>
        <w:t xml:space="preserve">private pension funds and all other institutions are classified as </w:t>
      </w:r>
      <w:r w:rsidRPr="00E34EC7">
        <w:rPr>
          <w:rFonts w:ascii="Times New Roman" w:hAnsi="Times New Roman" w:cs="Times New Roman"/>
          <w:i/>
          <w:sz w:val="18"/>
          <w:szCs w:val="18"/>
        </w:rPr>
        <w:t>pressure indeterminate</w:t>
      </w:r>
      <w:r w:rsidRPr="00E34EC7">
        <w:rPr>
          <w:rFonts w:ascii="Times New Roman" w:hAnsi="Times New Roman" w:cs="Times New Roman"/>
          <w:sz w:val="18"/>
          <w:szCs w:val="18"/>
        </w:rPr>
        <w:t xml:space="preserve">. </w:t>
      </w:r>
      <w:r w:rsidR="007634E5" w:rsidRPr="00E34EC7">
        <w:rPr>
          <w:rFonts w:ascii="Times New Roman" w:hAnsi="Times New Roman" w:cs="Times New Roman"/>
          <w:sz w:val="18"/>
          <w:szCs w:val="18"/>
          <w:lang w:eastAsia="ko-KR"/>
        </w:rPr>
        <w:t>The d</w:t>
      </w:r>
      <w:r w:rsidRPr="00E34EC7">
        <w:rPr>
          <w:rFonts w:ascii="Times New Roman" w:hAnsi="Times New Roman" w:cs="Times New Roman"/>
          <w:sz w:val="18"/>
          <w:szCs w:val="18"/>
        </w:rPr>
        <w:t>ummy for</w:t>
      </w:r>
      <w:r w:rsidRPr="00E34EC7">
        <w:rPr>
          <w:rFonts w:ascii="Times New Roman" w:hAnsi="Times New Roman" w:cs="Times New Roman"/>
          <w:i/>
          <w:sz w:val="18"/>
          <w:szCs w:val="18"/>
        </w:rPr>
        <w:t xml:space="preserve"> after</w:t>
      </w:r>
      <w:r w:rsidRPr="00E34EC7">
        <w:rPr>
          <w:rFonts w:ascii="Times New Roman" w:hAnsi="Times New Roman" w:cs="Times New Roman"/>
          <w:sz w:val="18"/>
          <w:szCs w:val="18"/>
        </w:rPr>
        <w:t xml:space="preserve"> is equal to one if a proposal is submitted after the adoption of the rule and zero otherwise. I report standard errors (in parentheses) of the QMLE based on robust estimate</w:t>
      </w:r>
      <w:r w:rsidR="007634E5" w:rsidRPr="00E34EC7">
        <w:rPr>
          <w:rFonts w:ascii="Times New Roman" w:hAnsi="Times New Roman" w:cs="Times New Roman"/>
          <w:sz w:val="18"/>
          <w:szCs w:val="18"/>
          <w:lang w:eastAsia="ko-KR"/>
        </w:rPr>
        <w:t>s</w:t>
      </w:r>
      <w:r w:rsidRPr="00E34EC7">
        <w:rPr>
          <w:rFonts w:ascii="Times New Roman" w:hAnsi="Times New Roman" w:cs="Times New Roman"/>
          <w:sz w:val="18"/>
          <w:szCs w:val="18"/>
        </w:rPr>
        <w:t xml:space="preserve"> of the asymptotic variance of the GMM, and the OLS with level and the OLS with logarithmic transformation based on robust standard errors. </w:t>
      </w:r>
    </w:p>
    <w:p w:rsidR="00BD32CC" w:rsidRPr="00E34EC7" w:rsidRDefault="00BD32CC" w:rsidP="007634E5">
      <w:pPr>
        <w:spacing w:after="0" w:line="240" w:lineRule="auto"/>
        <w:jc w:val="both"/>
        <w:rPr>
          <w:rFonts w:ascii="Times New Roman" w:hAnsi="Times New Roman" w:cs="Times New Roman"/>
          <w:sz w:val="18"/>
          <w:szCs w:val="18"/>
          <w:lang w:eastAsia="ko-KR"/>
        </w:rPr>
      </w:pPr>
      <w:r w:rsidRPr="00E34EC7">
        <w:rPr>
          <w:rFonts w:ascii="Times New Roman" w:hAnsi="Times New Roman" w:cs="Times New Roman"/>
          <w:sz w:val="18"/>
          <w:szCs w:val="18"/>
        </w:rPr>
        <w:t>***, **, * indicate significance at the 0.01, 0.05, and 0.10 levels, respectively</w:t>
      </w:r>
    </w:p>
    <w:p w:rsidR="002253FD" w:rsidRPr="00147721" w:rsidRDefault="002253FD" w:rsidP="00BD32CC">
      <w:pPr>
        <w:spacing w:after="0" w:line="240" w:lineRule="auto"/>
        <w:rPr>
          <w:rFonts w:ascii="Times New Roman" w:hAnsi="Times New Roman" w:cs="Times New Roman"/>
          <w:sz w:val="20"/>
          <w:szCs w:val="20"/>
          <w:lang w:eastAsia="ko-KR"/>
        </w:rPr>
      </w:pPr>
    </w:p>
    <w:p w:rsidR="00B736CB" w:rsidRPr="00147721" w:rsidRDefault="00B736CB" w:rsidP="00BD32CC">
      <w:pPr>
        <w:spacing w:after="0" w:line="240" w:lineRule="auto"/>
        <w:rPr>
          <w:rFonts w:ascii="Times New Roman" w:hAnsi="Times New Roman" w:cs="Times New Roman"/>
          <w:sz w:val="20"/>
          <w:szCs w:val="20"/>
          <w:lang w:eastAsia="ko-KR"/>
        </w:rPr>
      </w:pPr>
    </w:p>
    <w:p w:rsidR="007634E5" w:rsidRDefault="007634E5"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Default="00E34EC7" w:rsidP="00BD32CC">
      <w:pPr>
        <w:spacing w:after="0" w:line="240" w:lineRule="auto"/>
        <w:rPr>
          <w:rFonts w:ascii="Times New Roman" w:hAnsi="Times New Roman" w:cs="Times New Roman"/>
          <w:sz w:val="20"/>
          <w:szCs w:val="20"/>
          <w:lang w:eastAsia="ko-KR"/>
        </w:rPr>
      </w:pPr>
    </w:p>
    <w:p w:rsidR="00E34EC7" w:rsidRPr="00147721" w:rsidRDefault="00E34EC7" w:rsidP="00BD32CC">
      <w:pPr>
        <w:spacing w:after="0" w:line="240" w:lineRule="auto"/>
        <w:rPr>
          <w:rFonts w:ascii="Times New Roman" w:hAnsi="Times New Roman" w:cs="Times New Roman" w:hint="eastAsia"/>
          <w:sz w:val="20"/>
          <w:szCs w:val="20"/>
          <w:lang w:eastAsia="ko-KR"/>
        </w:rPr>
      </w:pPr>
    </w:p>
    <w:p w:rsidR="00B736CB" w:rsidRPr="00147721" w:rsidRDefault="00B736CB" w:rsidP="00BD32CC">
      <w:pPr>
        <w:spacing w:after="0" w:line="240" w:lineRule="auto"/>
        <w:rPr>
          <w:rFonts w:ascii="Times New Roman" w:hAnsi="Times New Roman" w:cs="Times New Roman"/>
          <w:sz w:val="20"/>
          <w:szCs w:val="20"/>
          <w:lang w:eastAsia="ko-KR"/>
        </w:rPr>
      </w:pPr>
    </w:p>
    <w:p w:rsidR="002253FD" w:rsidRPr="00E34EC7" w:rsidRDefault="002253FD" w:rsidP="00E34EC7">
      <w:pPr>
        <w:spacing w:after="0" w:line="240" w:lineRule="auto"/>
        <w:jc w:val="center"/>
        <w:rPr>
          <w:rFonts w:ascii="Times New Roman" w:hAnsi="Times New Roman" w:cs="Times New Roman"/>
          <w:sz w:val="18"/>
          <w:szCs w:val="18"/>
          <w:lang w:eastAsia="ko-KR"/>
        </w:rPr>
      </w:pPr>
      <w:r w:rsidRPr="00E34EC7">
        <w:rPr>
          <w:rFonts w:ascii="Times New Roman" w:hAnsi="Times New Roman" w:cs="Times New Roman"/>
          <w:b/>
          <w:sz w:val="18"/>
          <w:szCs w:val="18"/>
          <w:lang w:eastAsia="ko-KR"/>
        </w:rPr>
        <w:lastRenderedPageBreak/>
        <w:t xml:space="preserve">Figure 2 </w:t>
      </w:r>
      <w:r w:rsidRPr="00E34EC7">
        <w:rPr>
          <w:rFonts w:ascii="Times New Roman" w:hAnsi="Times New Roman" w:cs="Times New Roman"/>
          <w:sz w:val="18"/>
          <w:szCs w:val="18"/>
          <w:lang w:eastAsia="ko-KR"/>
        </w:rPr>
        <w:t>Marginal effect</w:t>
      </w:r>
      <w:r w:rsidR="00B736CB" w:rsidRPr="00E34EC7">
        <w:rPr>
          <w:rFonts w:ascii="Times New Roman" w:hAnsi="Times New Roman" w:cs="Times New Roman"/>
          <w:sz w:val="18"/>
          <w:szCs w:val="18"/>
          <w:lang w:eastAsia="ko-KR"/>
        </w:rPr>
        <w:t>s</w:t>
      </w:r>
      <w:r w:rsidRPr="00E34EC7">
        <w:rPr>
          <w:rFonts w:ascii="Times New Roman" w:hAnsi="Times New Roman" w:cs="Times New Roman"/>
          <w:sz w:val="18"/>
          <w:szCs w:val="18"/>
          <w:lang w:eastAsia="ko-KR"/>
        </w:rPr>
        <w:t xml:space="preserve"> </w:t>
      </w:r>
      <w:r w:rsidR="007634E5" w:rsidRPr="00E34EC7">
        <w:rPr>
          <w:rFonts w:ascii="Times New Roman" w:hAnsi="Times New Roman" w:cs="Times New Roman"/>
          <w:sz w:val="18"/>
          <w:szCs w:val="18"/>
          <w:lang w:eastAsia="ko-KR"/>
        </w:rPr>
        <w:t xml:space="preserve">of </w:t>
      </w:r>
      <w:r w:rsidRPr="00E34EC7">
        <w:rPr>
          <w:rFonts w:ascii="Times New Roman" w:hAnsi="Times New Roman" w:cs="Times New Roman"/>
          <w:sz w:val="18"/>
          <w:szCs w:val="18"/>
          <w:lang w:eastAsia="ko-KR"/>
        </w:rPr>
        <w:t>the percentage voting support for shareholder sponsored proposals</w:t>
      </w:r>
    </w:p>
    <w:p w:rsidR="00BD32CC" w:rsidRPr="00E34EC7" w:rsidRDefault="00BD32CC" w:rsidP="00BD32CC">
      <w:pPr>
        <w:spacing w:after="0" w:line="240" w:lineRule="auto"/>
        <w:rPr>
          <w:rFonts w:ascii="Times New Roman" w:hAnsi="Times New Roman" w:cs="Times New Roman"/>
          <w:sz w:val="18"/>
          <w:szCs w:val="18"/>
        </w:rPr>
      </w:pPr>
    </w:p>
    <w:p w:rsidR="00AD5F6F" w:rsidRPr="00E34EC7" w:rsidRDefault="004741E4" w:rsidP="00C10E2C">
      <w:pPr>
        <w:spacing w:after="0" w:line="360" w:lineRule="auto"/>
        <w:jc w:val="center"/>
        <w:rPr>
          <w:rFonts w:ascii="Times New Roman" w:hAnsi="Times New Roman" w:cs="Times New Roman"/>
          <w:sz w:val="18"/>
          <w:szCs w:val="18"/>
          <w:lang w:eastAsia="ko-KR"/>
        </w:rPr>
      </w:pPr>
      <w:r w:rsidRPr="00E34EC7">
        <w:rPr>
          <w:rFonts w:ascii="Times New Roman" w:hAnsi="Times New Roman" w:cs="Times New Roman"/>
          <w:noProof/>
          <w:sz w:val="18"/>
          <w:szCs w:val="18"/>
          <w:lang w:eastAsia="ko-KR"/>
        </w:rPr>
        <w:drawing>
          <wp:inline distT="0" distB="0" distL="0" distR="0">
            <wp:extent cx="5112385" cy="3745230"/>
            <wp:effectExtent l="0" t="0" r="0" b="0"/>
            <wp:docPr id="4" name="그림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5112385" cy="3745230"/>
                    </a:xfrm>
                    <a:prstGeom prst="rect">
                      <a:avLst/>
                    </a:prstGeom>
                    <a:noFill/>
                    <a:ln w="9525">
                      <a:noFill/>
                      <a:miter lim="800000"/>
                      <a:headEnd/>
                      <a:tailEnd/>
                    </a:ln>
                  </pic:spPr>
                </pic:pic>
              </a:graphicData>
            </a:graphic>
          </wp:inline>
        </w:drawing>
      </w:r>
    </w:p>
    <w:p w:rsidR="007634E5" w:rsidRPr="00E34EC7" w:rsidRDefault="007634E5" w:rsidP="007634E5">
      <w:pPr>
        <w:spacing w:line="240" w:lineRule="auto"/>
        <w:jc w:val="both"/>
        <w:rPr>
          <w:rFonts w:ascii="Times New Roman" w:hAnsi="Times New Roman" w:cs="Times New Roman"/>
          <w:sz w:val="18"/>
          <w:szCs w:val="18"/>
        </w:rPr>
      </w:pPr>
      <w:r w:rsidRPr="00E34EC7">
        <w:rPr>
          <w:rFonts w:ascii="Times New Roman" w:hAnsi="Times New Roman" w:cs="Times New Roman"/>
          <w:sz w:val="18"/>
          <w:szCs w:val="18"/>
          <w:lang w:eastAsia="ko-KR"/>
        </w:rPr>
        <w:t>Figure 2 presents the marginal effects of the percentage voting support for shareholder sponsored proposals as mutual fund ownership increases.</w:t>
      </w:r>
      <w:r w:rsidRPr="00E34EC7">
        <w:rPr>
          <w:rFonts w:ascii="Times New Roman" w:hAnsi="Times New Roman" w:cs="Times New Roman"/>
          <w:sz w:val="18"/>
          <w:szCs w:val="18"/>
        </w:rPr>
        <w:t xml:space="preserve"> The solid line represents the </w:t>
      </w:r>
      <w:r w:rsidRPr="00E34EC7">
        <w:rPr>
          <w:rFonts w:ascii="Times New Roman" w:hAnsi="Times New Roman" w:cs="Times New Roman"/>
          <w:sz w:val="18"/>
          <w:szCs w:val="18"/>
          <w:lang w:eastAsia="ko-KR"/>
        </w:rPr>
        <w:t xml:space="preserve">marginal </w:t>
      </w:r>
      <w:r w:rsidRPr="00E34EC7">
        <w:rPr>
          <w:rFonts w:ascii="Times New Roman" w:hAnsi="Times New Roman" w:cs="Times New Roman"/>
          <w:sz w:val="18"/>
          <w:szCs w:val="18"/>
        </w:rPr>
        <w:t>effects</w:t>
      </w:r>
      <w:r w:rsidRPr="00E34EC7">
        <w:rPr>
          <w:rFonts w:ascii="Times New Roman" w:hAnsi="Times New Roman" w:cs="Times New Roman"/>
          <w:sz w:val="18"/>
          <w:szCs w:val="18"/>
          <w:lang w:eastAsia="ko-KR"/>
        </w:rPr>
        <w:t xml:space="preserve"> for mutual fund ownership on the per</w:t>
      </w:r>
      <w:r w:rsidRPr="00E34EC7">
        <w:rPr>
          <w:rFonts w:ascii="Times New Roman" w:hAnsi="Times New Roman" w:cs="Times New Roman"/>
          <w:sz w:val="18"/>
          <w:szCs w:val="18"/>
        </w:rPr>
        <w:t xml:space="preserve">centage voting support for </w:t>
      </w:r>
      <w:r w:rsidRPr="00E34EC7">
        <w:rPr>
          <w:rFonts w:ascii="Times New Roman" w:hAnsi="Times New Roman" w:cs="Times New Roman"/>
          <w:sz w:val="18"/>
          <w:szCs w:val="18"/>
          <w:lang w:eastAsia="ko-KR"/>
        </w:rPr>
        <w:t>shareholder</w:t>
      </w:r>
      <w:r w:rsidRPr="00E34EC7">
        <w:rPr>
          <w:rFonts w:ascii="Times New Roman" w:hAnsi="Times New Roman" w:cs="Times New Roman"/>
          <w:sz w:val="18"/>
          <w:szCs w:val="18"/>
        </w:rPr>
        <w:t xml:space="preserve"> </w:t>
      </w:r>
      <w:r w:rsidRPr="00E34EC7">
        <w:rPr>
          <w:rFonts w:ascii="Times New Roman" w:hAnsi="Times New Roman" w:cs="Times New Roman"/>
          <w:sz w:val="18"/>
          <w:szCs w:val="18"/>
          <w:lang w:eastAsia="ko-KR"/>
        </w:rPr>
        <w:t>propo</w:t>
      </w:r>
      <w:r w:rsidRPr="00E34EC7">
        <w:rPr>
          <w:rFonts w:ascii="Times New Roman" w:hAnsi="Times New Roman" w:cs="Times New Roman"/>
          <w:sz w:val="18"/>
          <w:szCs w:val="18"/>
        </w:rPr>
        <w:t xml:space="preserve">sals before the disclosure rule while the dotted line represents marginal effects after the </w:t>
      </w:r>
      <w:r w:rsidRPr="00E34EC7">
        <w:rPr>
          <w:rFonts w:ascii="Times New Roman" w:hAnsi="Times New Roman" w:cs="Times New Roman"/>
          <w:sz w:val="18"/>
          <w:szCs w:val="18"/>
          <w:lang w:eastAsia="ko-KR"/>
        </w:rPr>
        <w:t xml:space="preserve">disclosure </w:t>
      </w:r>
      <w:r w:rsidRPr="00E34EC7">
        <w:rPr>
          <w:rFonts w:ascii="Times New Roman" w:hAnsi="Times New Roman" w:cs="Times New Roman"/>
          <w:sz w:val="18"/>
          <w:szCs w:val="18"/>
        </w:rPr>
        <w:t xml:space="preserve">rule. </w:t>
      </w:r>
    </w:p>
    <w:p w:rsidR="00AD5F6F" w:rsidRPr="00E34EC7" w:rsidRDefault="00AD5F6F" w:rsidP="00425EEF">
      <w:pPr>
        <w:spacing w:after="0" w:line="360" w:lineRule="auto"/>
        <w:rPr>
          <w:rFonts w:ascii="Times New Roman" w:hAnsi="Times New Roman" w:cs="Times New Roman"/>
          <w:sz w:val="18"/>
          <w:szCs w:val="18"/>
          <w:lang w:eastAsia="ko-KR"/>
        </w:rPr>
      </w:pPr>
    </w:p>
    <w:sectPr w:rsidR="00AD5F6F" w:rsidRPr="00E34EC7" w:rsidSect="00F1546B">
      <w:headerReference w:type="default" r:id="rId11"/>
      <w:footerReference w:type="default" r:id="rId1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2A45" w:rsidRDefault="00D92A45" w:rsidP="00B0065C">
      <w:pPr>
        <w:spacing w:after="0" w:line="240" w:lineRule="auto"/>
      </w:pPr>
      <w:r>
        <w:separator/>
      </w:r>
    </w:p>
  </w:endnote>
  <w:endnote w:type="continuationSeparator" w:id="0">
    <w:p w:rsidR="00D92A45" w:rsidRDefault="00D92A45" w:rsidP="00B006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맑은 고딕">
    <w:panose1 w:val="020B0503020000020004"/>
    <w:charset w:val="81"/>
    <w:family w:val="modern"/>
    <w:pitch w:val="variable"/>
    <w:sig w:usb0="9000002F" w:usb1="29D77CFB" w:usb2="00000012" w:usb3="00000000" w:csb0="00080001"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바탕">
    <w:altName w:val="Batang"/>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1404438"/>
      <w:docPartObj>
        <w:docPartGallery w:val="Page Numbers (Bottom of Page)"/>
        <w:docPartUnique/>
      </w:docPartObj>
    </w:sdtPr>
    <w:sdtEndPr/>
    <w:sdtContent>
      <w:p w:rsidR="00F56EA4" w:rsidRDefault="00F56EA4">
        <w:pPr>
          <w:pStyle w:val="Footer"/>
          <w:jc w:val="center"/>
        </w:pPr>
        <w:r>
          <w:fldChar w:fldCharType="begin"/>
        </w:r>
        <w:r>
          <w:instrText xml:space="preserve"> PAGE   \* MERGEFORMAT </w:instrText>
        </w:r>
        <w:r>
          <w:fldChar w:fldCharType="separate"/>
        </w:r>
        <w:r w:rsidR="00483B57" w:rsidRPr="00483B57">
          <w:rPr>
            <w:noProof/>
            <w:lang w:val="ko-KR"/>
          </w:rPr>
          <w:t>2</w:t>
        </w:r>
        <w:r>
          <w:rPr>
            <w:noProof/>
            <w:lang w:val="ko-KR"/>
          </w:rPr>
          <w:fldChar w:fldCharType="end"/>
        </w:r>
      </w:p>
    </w:sdtContent>
  </w:sdt>
  <w:p w:rsidR="00F56EA4" w:rsidRDefault="00F56EA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2A45" w:rsidRDefault="00D92A45" w:rsidP="00B0065C">
      <w:pPr>
        <w:spacing w:after="0" w:line="240" w:lineRule="auto"/>
      </w:pPr>
      <w:r>
        <w:separator/>
      </w:r>
    </w:p>
  </w:footnote>
  <w:footnote w:type="continuationSeparator" w:id="0">
    <w:p w:rsidR="00D92A45" w:rsidRDefault="00D92A45" w:rsidP="00B0065C">
      <w:pPr>
        <w:spacing w:after="0" w:line="240" w:lineRule="auto"/>
      </w:pPr>
      <w:r>
        <w:continuationSeparator/>
      </w:r>
    </w:p>
  </w:footnote>
  <w:footnote w:id="1">
    <w:p w:rsidR="00F56EA4" w:rsidRPr="00042CA0" w:rsidRDefault="00F56EA4" w:rsidP="007E0E0E">
      <w:pPr>
        <w:spacing w:line="240" w:lineRule="auto"/>
        <w:jc w:val="both"/>
        <w:rPr>
          <w:sz w:val="16"/>
          <w:szCs w:val="16"/>
        </w:rPr>
      </w:pPr>
      <w:r w:rsidRPr="00042CA0">
        <w:rPr>
          <w:rStyle w:val="FootnoteReference"/>
          <w:sz w:val="16"/>
          <w:szCs w:val="16"/>
        </w:rPr>
        <w:footnoteRef/>
      </w:r>
      <w:r w:rsidRPr="00042CA0">
        <w:rPr>
          <w:sz w:val="16"/>
          <w:szCs w:val="16"/>
        </w:rPr>
        <w:t xml:space="preserve"> </w:t>
      </w:r>
      <w:proofErr w:type="spellStart"/>
      <w:r w:rsidRPr="00042CA0">
        <w:rPr>
          <w:rFonts w:ascii="Times New Roman" w:hAnsi="Times New Roman" w:cs="Times New Roman"/>
          <w:sz w:val="16"/>
          <w:szCs w:val="16"/>
        </w:rPr>
        <w:t>Brickley</w:t>
      </w:r>
      <w:proofErr w:type="spellEnd"/>
      <w:r w:rsidRPr="00042CA0">
        <w:rPr>
          <w:rFonts w:ascii="Times New Roman" w:hAnsi="Times New Roman" w:cs="Times New Roman"/>
          <w:sz w:val="16"/>
          <w:szCs w:val="16"/>
        </w:rPr>
        <w:t>, Lease, Smith, (1988)</w:t>
      </w:r>
      <w:r w:rsidRPr="00042CA0">
        <w:rPr>
          <w:rFonts w:ascii="Times New Roman" w:hAnsi="Times New Roman" w:cs="Times New Roman" w:hint="eastAsia"/>
          <w:sz w:val="16"/>
          <w:szCs w:val="16"/>
          <w:lang w:eastAsia="ko-KR"/>
        </w:rPr>
        <w:t>,</w:t>
      </w:r>
      <w:r w:rsidRPr="00042CA0">
        <w:rPr>
          <w:rFonts w:ascii="Times New Roman" w:hAnsi="Times New Roman" w:cs="Times New Roman"/>
          <w:sz w:val="16"/>
          <w:szCs w:val="16"/>
        </w:rPr>
        <w:t xml:space="preserve"> Chen, Harford, and Li (2007)</w:t>
      </w:r>
      <w:r w:rsidRPr="00042CA0">
        <w:rPr>
          <w:rFonts w:ascii="Times New Roman" w:hAnsi="Times New Roman" w:cs="Times New Roman" w:hint="eastAsia"/>
          <w:sz w:val="16"/>
          <w:szCs w:val="16"/>
          <w:lang w:eastAsia="ko-KR"/>
        </w:rPr>
        <w:t xml:space="preserve">, and </w:t>
      </w:r>
      <w:r w:rsidRPr="00042CA0">
        <w:rPr>
          <w:rFonts w:ascii="Times New Roman" w:hAnsi="Times New Roman" w:cs="Times New Roman"/>
          <w:sz w:val="16"/>
          <w:szCs w:val="16"/>
        </w:rPr>
        <w:t>Ferreira and Matos (2008)</w:t>
      </w:r>
      <w:r w:rsidRPr="00042CA0">
        <w:rPr>
          <w:rFonts w:ascii="Times New Roman" w:hAnsi="Times New Roman" w:cs="Times New Roman" w:hint="eastAsia"/>
          <w:sz w:val="16"/>
          <w:szCs w:val="16"/>
          <w:lang w:eastAsia="ko-KR"/>
        </w:rPr>
        <w:t xml:space="preserve"> </w:t>
      </w:r>
      <w:r w:rsidRPr="00042CA0">
        <w:rPr>
          <w:rFonts w:ascii="Times New Roman" w:hAnsi="Times New Roman" w:cs="Times New Roman"/>
          <w:sz w:val="16"/>
          <w:szCs w:val="16"/>
        </w:rPr>
        <w:t>provide evidence that institutions having current or potential business ties with firms in which they invest have more incentives to monitor managers than institutions without those ties</w:t>
      </w:r>
      <w:r w:rsidRPr="00042CA0">
        <w:rPr>
          <w:rFonts w:ascii="Times New Roman" w:hAnsi="Times New Roman" w:cs="Times New Roman" w:hint="eastAsia"/>
          <w:sz w:val="16"/>
          <w:szCs w:val="16"/>
          <w:lang w:eastAsia="ko-KR"/>
        </w:rPr>
        <w:t xml:space="preserve">. In those </w:t>
      </w:r>
      <w:r w:rsidRPr="00042CA0">
        <w:rPr>
          <w:rFonts w:ascii="Times New Roman" w:hAnsi="Times New Roman" w:cs="Times New Roman"/>
          <w:sz w:val="16"/>
          <w:szCs w:val="16"/>
          <w:lang w:eastAsia="ko-KR"/>
        </w:rPr>
        <w:t>studies</w:t>
      </w:r>
      <w:r w:rsidRPr="00042CA0">
        <w:rPr>
          <w:rFonts w:ascii="Times New Roman" w:hAnsi="Times New Roman" w:cs="Times New Roman" w:hint="eastAsia"/>
          <w:sz w:val="16"/>
          <w:szCs w:val="16"/>
          <w:lang w:eastAsia="ko-KR"/>
        </w:rPr>
        <w:t xml:space="preserve">, mutual funds are classified as institutions having no conflicts of </w:t>
      </w:r>
      <w:r w:rsidRPr="00042CA0">
        <w:rPr>
          <w:rFonts w:ascii="Times New Roman" w:hAnsi="Times New Roman" w:cs="Times New Roman"/>
          <w:sz w:val="16"/>
          <w:szCs w:val="16"/>
          <w:lang w:eastAsia="ko-KR"/>
        </w:rPr>
        <w:t>interest</w:t>
      </w:r>
      <w:r w:rsidRPr="00042CA0">
        <w:rPr>
          <w:rFonts w:ascii="Times New Roman" w:hAnsi="Times New Roman" w:cs="Times New Roman" w:hint="eastAsia"/>
          <w:sz w:val="16"/>
          <w:szCs w:val="16"/>
          <w:lang w:eastAsia="ko-KR"/>
        </w:rPr>
        <w:t xml:space="preserve">. </w:t>
      </w:r>
    </w:p>
  </w:footnote>
  <w:footnote w:id="2">
    <w:p w:rsidR="00F56EA4" w:rsidRPr="00DD10CD" w:rsidRDefault="00F56EA4" w:rsidP="00AE2B59">
      <w:pPr>
        <w:pStyle w:val="FootnoteText"/>
        <w:rPr>
          <w:rFonts w:ascii="Times New Roman" w:hAnsi="Times New Roman" w:cs="Times New Roman"/>
          <w:sz w:val="16"/>
          <w:szCs w:val="16"/>
        </w:rPr>
      </w:pPr>
      <w:r w:rsidRPr="00DD10CD">
        <w:rPr>
          <w:rStyle w:val="FootnoteReference"/>
          <w:rFonts w:ascii="Times New Roman" w:hAnsi="Times New Roman" w:cs="Times New Roman"/>
          <w:sz w:val="16"/>
          <w:szCs w:val="16"/>
        </w:rPr>
        <w:footnoteRef/>
      </w:r>
      <w:r w:rsidRPr="00DD10CD">
        <w:rPr>
          <w:rFonts w:ascii="Times New Roman" w:hAnsi="Times New Roman" w:cs="Times New Roman"/>
          <w:sz w:val="16"/>
          <w:szCs w:val="16"/>
        </w:rPr>
        <w:t xml:space="preserve"> </w:t>
      </w:r>
      <w:r w:rsidRPr="00DD10CD">
        <w:rPr>
          <w:rFonts w:ascii="Times New Roman" w:hAnsi="Times New Roman" w:cs="Times New Roman" w:hint="eastAsia"/>
          <w:sz w:val="16"/>
          <w:szCs w:val="16"/>
        </w:rPr>
        <w:t xml:space="preserve"> T</w:t>
      </w:r>
      <w:r w:rsidRPr="00DD10CD">
        <w:rPr>
          <w:rFonts w:ascii="Times New Roman" w:hAnsi="Times New Roman" w:cs="Times New Roman"/>
          <w:sz w:val="16"/>
          <w:szCs w:val="16"/>
        </w:rPr>
        <w:t>h</w:t>
      </w:r>
      <w:r w:rsidRPr="00DD10CD">
        <w:rPr>
          <w:rFonts w:ascii="Times New Roman" w:hAnsi="Times New Roman" w:cs="Times New Roman" w:hint="eastAsia"/>
          <w:sz w:val="16"/>
          <w:szCs w:val="16"/>
        </w:rPr>
        <w:t>e e</w:t>
      </w:r>
      <w:r w:rsidRPr="00DD10CD">
        <w:rPr>
          <w:rFonts w:ascii="Times New Roman" w:hAnsi="Times New Roman" w:cs="Times New Roman"/>
          <w:sz w:val="16"/>
          <w:szCs w:val="16"/>
        </w:rPr>
        <w:t xml:space="preserve">stimation of Bernoulli log likelihood is developed by </w:t>
      </w:r>
      <w:proofErr w:type="spellStart"/>
      <w:r w:rsidRPr="00DD10CD">
        <w:rPr>
          <w:rFonts w:ascii="Times New Roman" w:hAnsi="Times New Roman" w:cs="Times New Roman"/>
          <w:sz w:val="16"/>
          <w:szCs w:val="16"/>
        </w:rPr>
        <w:t>Gourieroux</w:t>
      </w:r>
      <w:proofErr w:type="spellEnd"/>
      <w:r w:rsidRPr="00DD10CD">
        <w:rPr>
          <w:rFonts w:ascii="Times New Roman" w:hAnsi="Times New Roman" w:cs="Times New Roman"/>
          <w:sz w:val="16"/>
          <w:szCs w:val="16"/>
        </w:rPr>
        <w:t xml:space="preserve">, </w:t>
      </w:r>
      <w:proofErr w:type="spellStart"/>
      <w:r w:rsidRPr="00DD10CD">
        <w:rPr>
          <w:rFonts w:ascii="Times New Roman" w:hAnsi="Times New Roman" w:cs="Times New Roman"/>
          <w:sz w:val="16"/>
          <w:szCs w:val="16"/>
        </w:rPr>
        <w:t>Monfort</w:t>
      </w:r>
      <w:proofErr w:type="spellEnd"/>
      <w:r w:rsidRPr="00DD10CD">
        <w:rPr>
          <w:rFonts w:ascii="Times New Roman" w:hAnsi="Times New Roman" w:cs="Times New Roman"/>
          <w:sz w:val="16"/>
          <w:szCs w:val="16"/>
        </w:rPr>
        <w:t xml:space="preserve">, and </w:t>
      </w:r>
      <w:proofErr w:type="spellStart"/>
      <w:r w:rsidRPr="00DD10CD">
        <w:rPr>
          <w:rFonts w:ascii="Times New Roman" w:hAnsi="Times New Roman" w:cs="Times New Roman"/>
          <w:sz w:val="16"/>
          <w:szCs w:val="16"/>
        </w:rPr>
        <w:t>Trognon</w:t>
      </w:r>
      <w:proofErr w:type="spellEnd"/>
      <w:r w:rsidRPr="00DD10CD">
        <w:rPr>
          <w:rFonts w:ascii="Times New Roman" w:hAnsi="Times New Roman" w:cs="Times New Roman"/>
          <w:sz w:val="16"/>
          <w:szCs w:val="16"/>
        </w:rPr>
        <w:t xml:space="preserve"> (1984) and </w:t>
      </w:r>
      <w:proofErr w:type="spellStart"/>
      <w:r w:rsidRPr="00DD10CD">
        <w:rPr>
          <w:rFonts w:ascii="Times New Roman" w:hAnsi="Times New Roman" w:cs="Times New Roman"/>
          <w:sz w:val="16"/>
          <w:szCs w:val="16"/>
        </w:rPr>
        <w:t>McCullagh</w:t>
      </w:r>
      <w:proofErr w:type="spellEnd"/>
      <w:r w:rsidRPr="00DD10CD">
        <w:rPr>
          <w:rFonts w:ascii="Times New Roman" w:hAnsi="Times New Roman" w:cs="Times New Roman"/>
          <w:sz w:val="16"/>
          <w:szCs w:val="16"/>
        </w:rPr>
        <w:t xml:space="preserve"> and </w:t>
      </w:r>
      <w:proofErr w:type="spellStart"/>
      <w:r w:rsidRPr="00DD10CD">
        <w:rPr>
          <w:rFonts w:ascii="Times New Roman" w:hAnsi="Times New Roman" w:cs="Times New Roman"/>
          <w:sz w:val="16"/>
          <w:szCs w:val="16"/>
        </w:rPr>
        <w:t>Nelder</w:t>
      </w:r>
      <w:proofErr w:type="spellEnd"/>
      <w:r w:rsidRPr="00DD10CD">
        <w:rPr>
          <w:rFonts w:ascii="Times New Roman" w:hAnsi="Times New Roman" w:cs="Times New Roman"/>
          <w:sz w:val="16"/>
          <w:szCs w:val="16"/>
        </w:rPr>
        <w:t xml:space="preserve"> (1989)</w:t>
      </w:r>
      <w:r w:rsidRPr="00DD10CD">
        <w:rPr>
          <w:rFonts w:ascii="Times New Roman" w:hAnsi="Times New Roman" w:cs="Times New Roman" w:hint="eastAsia"/>
          <w:sz w:val="16"/>
          <w:szCs w:val="16"/>
        </w:rPr>
        <w:t>.</w:t>
      </w:r>
    </w:p>
  </w:footnote>
  <w:footnote w:id="3">
    <w:p w:rsidR="00F56EA4" w:rsidRPr="00DD10CD" w:rsidRDefault="00F56EA4">
      <w:pPr>
        <w:pStyle w:val="FootnoteText"/>
        <w:rPr>
          <w:rFonts w:ascii="Times New Roman" w:hAnsi="Times New Roman" w:cs="Times New Roman"/>
          <w:sz w:val="16"/>
          <w:szCs w:val="16"/>
        </w:rPr>
      </w:pPr>
      <w:r w:rsidRPr="00DD10CD">
        <w:rPr>
          <w:rStyle w:val="FootnoteReference"/>
          <w:rFonts w:ascii="Times New Roman" w:hAnsi="Times New Roman" w:cs="Times New Roman"/>
          <w:sz w:val="16"/>
          <w:szCs w:val="16"/>
        </w:rPr>
        <w:footnoteRef/>
      </w:r>
      <w:r w:rsidRPr="00DD10CD">
        <w:rPr>
          <w:rFonts w:ascii="Times New Roman" w:hAnsi="Times New Roman" w:cs="Times New Roman"/>
          <w:sz w:val="16"/>
          <w:szCs w:val="16"/>
        </w:rPr>
        <w:t xml:space="preserve"> Although there </w:t>
      </w:r>
      <w:r w:rsidRPr="00DD10CD">
        <w:rPr>
          <w:rFonts w:ascii="Times New Roman" w:hAnsi="Times New Roman" w:cs="Times New Roman" w:hint="eastAsia"/>
          <w:sz w:val="16"/>
          <w:szCs w:val="16"/>
        </w:rPr>
        <w:t>are</w:t>
      </w:r>
      <w:r w:rsidRPr="00DD10CD">
        <w:rPr>
          <w:rFonts w:ascii="Times New Roman" w:hAnsi="Times New Roman" w:cs="Times New Roman"/>
          <w:sz w:val="16"/>
          <w:szCs w:val="16"/>
        </w:rPr>
        <w:t xml:space="preserve"> not many extreme values of zero and one, </w:t>
      </w:r>
      <w:r w:rsidRPr="00DD10CD">
        <w:rPr>
          <w:rFonts w:ascii="Times New Roman" w:hAnsi="Times New Roman" w:cs="Times New Roman" w:hint="eastAsia"/>
          <w:sz w:val="16"/>
          <w:szCs w:val="16"/>
        </w:rPr>
        <w:t xml:space="preserve">the </w:t>
      </w:r>
      <w:r w:rsidRPr="00DD10CD">
        <w:rPr>
          <w:rFonts w:ascii="Times New Roman" w:hAnsi="Times New Roman" w:cs="Times New Roman"/>
          <w:sz w:val="16"/>
          <w:szCs w:val="16"/>
        </w:rPr>
        <w:t xml:space="preserve">estimation method for regression of </w:t>
      </w:r>
      <w:r w:rsidRPr="00DD10CD">
        <w:rPr>
          <w:rFonts w:ascii="Times New Roman" w:hAnsi="Times New Roman" w:cs="Times New Roman" w:hint="eastAsia"/>
          <w:sz w:val="16"/>
          <w:szCs w:val="16"/>
        </w:rPr>
        <w:t xml:space="preserve">the </w:t>
      </w:r>
      <w:r w:rsidRPr="00DD10CD">
        <w:rPr>
          <w:rFonts w:ascii="Times New Roman" w:hAnsi="Times New Roman" w:cs="Times New Roman"/>
          <w:sz w:val="16"/>
          <w:szCs w:val="16"/>
        </w:rPr>
        <w:t>logarithmic transformation yield</w:t>
      </w:r>
      <w:r w:rsidRPr="00DD10CD">
        <w:rPr>
          <w:rFonts w:ascii="Times New Roman" w:hAnsi="Times New Roman" w:cs="Times New Roman" w:hint="eastAsia"/>
          <w:sz w:val="16"/>
          <w:szCs w:val="16"/>
        </w:rPr>
        <w:t>s</w:t>
      </w:r>
      <w:r w:rsidRPr="00DD10CD">
        <w:rPr>
          <w:rFonts w:ascii="Times New Roman" w:hAnsi="Times New Roman" w:cs="Times New Roman"/>
          <w:sz w:val="16"/>
          <w:szCs w:val="16"/>
        </w:rPr>
        <w:t xml:space="preserve"> a difficulty in recovering the regression function for the fractional value</w:t>
      </w:r>
      <w:r w:rsidRPr="00DD10CD">
        <w:rPr>
          <w:rFonts w:ascii="Times New Roman" w:hAnsi="Times New Roman" w:cs="Times New Roman" w:hint="eastAsia"/>
          <w:sz w:val="16"/>
          <w:szCs w:val="16"/>
        </w:rPr>
        <w:t>.</w:t>
      </w:r>
    </w:p>
  </w:footnote>
  <w:footnote w:id="4">
    <w:p w:rsidR="00F56EA4" w:rsidRPr="00DD10CD" w:rsidRDefault="00F56EA4">
      <w:pPr>
        <w:pStyle w:val="FootnoteText"/>
        <w:rPr>
          <w:rFonts w:ascii="Times New Roman" w:hAnsi="Times New Roman" w:cs="Times New Roman"/>
          <w:sz w:val="16"/>
          <w:szCs w:val="16"/>
        </w:rPr>
      </w:pPr>
      <w:r w:rsidRPr="00DD10CD">
        <w:rPr>
          <w:rStyle w:val="FootnoteReference"/>
          <w:rFonts w:ascii="Times New Roman" w:hAnsi="Times New Roman" w:cs="Times New Roman"/>
          <w:sz w:val="16"/>
          <w:szCs w:val="16"/>
        </w:rPr>
        <w:footnoteRef/>
      </w:r>
      <w:r w:rsidRPr="00DD10CD">
        <w:rPr>
          <w:rFonts w:ascii="Times New Roman" w:hAnsi="Times New Roman" w:cs="Times New Roman"/>
          <w:sz w:val="16"/>
          <w:szCs w:val="16"/>
        </w:rPr>
        <w:t xml:space="preserve"> The overall higher percentage voting support for shareholder proposals is attributed to the significant marginal effect from “after” dummy.</w:t>
      </w:r>
    </w:p>
  </w:footnote>
  <w:footnote w:id="5">
    <w:p w:rsidR="00F56EA4" w:rsidRPr="00DD10CD" w:rsidRDefault="00F56EA4" w:rsidP="00AE3DD0">
      <w:pPr>
        <w:pStyle w:val="FootnoteText"/>
        <w:rPr>
          <w:rFonts w:ascii="Times New Roman" w:hAnsi="Times New Roman" w:cs="Times New Roman"/>
          <w:sz w:val="16"/>
          <w:szCs w:val="16"/>
        </w:rPr>
      </w:pPr>
      <w:r w:rsidRPr="00DD10CD">
        <w:rPr>
          <w:rStyle w:val="FootnoteReference"/>
          <w:rFonts w:ascii="Times New Roman" w:hAnsi="Times New Roman" w:cs="Times New Roman"/>
          <w:sz w:val="16"/>
          <w:szCs w:val="16"/>
        </w:rPr>
        <w:footnoteRef/>
      </w:r>
      <w:r w:rsidRPr="00DD10CD">
        <w:rPr>
          <w:rFonts w:ascii="Times New Roman" w:hAnsi="Times New Roman" w:cs="Times New Roman" w:hint="eastAsia"/>
          <w:sz w:val="16"/>
          <w:szCs w:val="16"/>
        </w:rPr>
        <w:t xml:space="preserve"> </w:t>
      </w:r>
      <w:r w:rsidRPr="00DD10CD">
        <w:rPr>
          <w:rFonts w:ascii="Times New Roman" w:hAnsi="Times New Roman" w:cs="Times New Roman"/>
          <w:sz w:val="16"/>
          <w:szCs w:val="16"/>
        </w:rPr>
        <w:t xml:space="preserve">Since the majority of management proposals falls within compensation related issues, the results from the subsample regression for compensation-related proposals are similar to Table 3.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6EA4" w:rsidRDefault="00F56EA4" w:rsidP="00F760A7">
    <w:pPr>
      <w:pStyle w:val="Header"/>
      <w:jc w:val="right"/>
      <w:rPr>
        <w:lang w:eastAsia="ko-K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5500ED"/>
    <w:multiLevelType w:val="multilevel"/>
    <w:tmpl w:val="4822D70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1EF96593"/>
    <w:multiLevelType w:val="multilevel"/>
    <w:tmpl w:val="133AFD3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20F93141"/>
    <w:multiLevelType w:val="hybridMultilevel"/>
    <w:tmpl w:val="D29E7E5C"/>
    <w:lvl w:ilvl="0" w:tplc="5C9C2AE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nsid w:val="2E652474"/>
    <w:multiLevelType w:val="multilevel"/>
    <w:tmpl w:val="4B706644"/>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5A8F6B53"/>
    <w:multiLevelType w:val="multilevel"/>
    <w:tmpl w:val="2E446D9C"/>
    <w:lvl w:ilvl="0">
      <w:start w:val="6"/>
      <w:numFmt w:val="decimal"/>
      <w:lvlText w:val="%1"/>
      <w:lvlJc w:val="left"/>
      <w:pPr>
        <w:ind w:left="360" w:hanging="360"/>
      </w:pPr>
      <w:rPr>
        <w:rFonts w:hint="default"/>
      </w:rPr>
    </w:lvl>
    <w:lvl w:ilvl="1">
      <w:start w:val="1"/>
      <w:numFmt w:val="decimal"/>
      <w:lvlText w:val="%1.%2"/>
      <w:lvlJc w:val="left"/>
      <w:pPr>
        <w:ind w:left="760" w:hanging="360"/>
      </w:pPr>
      <w:rPr>
        <w:rFonts w:hint="default"/>
      </w:rPr>
    </w:lvl>
    <w:lvl w:ilvl="2">
      <w:start w:val="1"/>
      <w:numFmt w:val="decimal"/>
      <w:lvlText w:val="%1.%2.%3"/>
      <w:lvlJc w:val="left"/>
      <w:pPr>
        <w:ind w:left="1520" w:hanging="720"/>
      </w:pPr>
      <w:rPr>
        <w:rFonts w:hint="default"/>
      </w:rPr>
    </w:lvl>
    <w:lvl w:ilvl="3">
      <w:start w:val="1"/>
      <w:numFmt w:val="decimal"/>
      <w:lvlText w:val="%1.%2.%3.%4"/>
      <w:lvlJc w:val="left"/>
      <w:pPr>
        <w:ind w:left="1920" w:hanging="720"/>
      </w:pPr>
      <w:rPr>
        <w:rFonts w:hint="default"/>
      </w:rPr>
    </w:lvl>
    <w:lvl w:ilvl="4">
      <w:start w:val="1"/>
      <w:numFmt w:val="decimal"/>
      <w:lvlText w:val="%1.%2.%3.%4.%5"/>
      <w:lvlJc w:val="left"/>
      <w:pPr>
        <w:ind w:left="2680" w:hanging="1080"/>
      </w:pPr>
      <w:rPr>
        <w:rFonts w:hint="default"/>
      </w:rPr>
    </w:lvl>
    <w:lvl w:ilvl="5">
      <w:start w:val="1"/>
      <w:numFmt w:val="decimal"/>
      <w:lvlText w:val="%1.%2.%3.%4.%5.%6"/>
      <w:lvlJc w:val="left"/>
      <w:pPr>
        <w:ind w:left="3080" w:hanging="1080"/>
      </w:pPr>
      <w:rPr>
        <w:rFonts w:hint="default"/>
      </w:rPr>
    </w:lvl>
    <w:lvl w:ilvl="6">
      <w:start w:val="1"/>
      <w:numFmt w:val="decimal"/>
      <w:lvlText w:val="%1.%2.%3.%4.%5.%6.%7"/>
      <w:lvlJc w:val="left"/>
      <w:pPr>
        <w:ind w:left="3840" w:hanging="1440"/>
      </w:pPr>
      <w:rPr>
        <w:rFonts w:hint="default"/>
      </w:rPr>
    </w:lvl>
    <w:lvl w:ilvl="7">
      <w:start w:val="1"/>
      <w:numFmt w:val="decimal"/>
      <w:lvlText w:val="%1.%2.%3.%4.%5.%6.%7.%8"/>
      <w:lvlJc w:val="left"/>
      <w:pPr>
        <w:ind w:left="4240" w:hanging="1440"/>
      </w:pPr>
      <w:rPr>
        <w:rFonts w:hint="default"/>
      </w:rPr>
    </w:lvl>
    <w:lvl w:ilvl="8">
      <w:start w:val="1"/>
      <w:numFmt w:val="decimal"/>
      <w:lvlText w:val="%1.%2.%3.%4.%5.%6.%7.%8.%9"/>
      <w:lvlJc w:val="left"/>
      <w:pPr>
        <w:ind w:left="5000" w:hanging="1800"/>
      </w:pPr>
      <w:rPr>
        <w:rFonts w:hint="default"/>
      </w:rPr>
    </w:lvl>
  </w:abstractNum>
  <w:abstractNum w:abstractNumId="5">
    <w:nsid w:val="777878AF"/>
    <w:multiLevelType w:val="hybridMultilevel"/>
    <w:tmpl w:val="1E04F68E"/>
    <w:lvl w:ilvl="0" w:tplc="DC928D82">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nsid w:val="7BFC3D74"/>
    <w:multiLevelType w:val="hybridMultilevel"/>
    <w:tmpl w:val="9E0CA162"/>
    <w:lvl w:ilvl="0" w:tplc="4B4860DE">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6"/>
  </w:num>
  <w:num w:numId="3">
    <w:abstractNumId w:val="3"/>
  </w:num>
  <w:num w:numId="4">
    <w:abstractNumId w:val="5"/>
  </w:num>
  <w:num w:numId="5">
    <w:abstractNumId w:val="4"/>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7"/>
  <w:bordersDoNotSurroundHeader/>
  <w:bordersDoNotSurroundFooter/>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7211"/>
    <w:rsid w:val="00017FE2"/>
    <w:rsid w:val="00020082"/>
    <w:rsid w:val="0003152D"/>
    <w:rsid w:val="00041AC8"/>
    <w:rsid w:val="00042CA0"/>
    <w:rsid w:val="00052A06"/>
    <w:rsid w:val="000571E2"/>
    <w:rsid w:val="00061290"/>
    <w:rsid w:val="00067F89"/>
    <w:rsid w:val="00071D10"/>
    <w:rsid w:val="00085960"/>
    <w:rsid w:val="000921D9"/>
    <w:rsid w:val="00095798"/>
    <w:rsid w:val="000A4E0D"/>
    <w:rsid w:val="000A522B"/>
    <w:rsid w:val="000B1DB3"/>
    <w:rsid w:val="000B4C88"/>
    <w:rsid w:val="000C745E"/>
    <w:rsid w:val="000C7573"/>
    <w:rsid w:val="000E4C5E"/>
    <w:rsid w:val="000F3314"/>
    <w:rsid w:val="00101758"/>
    <w:rsid w:val="001029B5"/>
    <w:rsid w:val="0011690E"/>
    <w:rsid w:val="00147721"/>
    <w:rsid w:val="00147842"/>
    <w:rsid w:val="00151E88"/>
    <w:rsid w:val="00161992"/>
    <w:rsid w:val="001634CF"/>
    <w:rsid w:val="00172E91"/>
    <w:rsid w:val="00173447"/>
    <w:rsid w:val="00177366"/>
    <w:rsid w:val="001905A0"/>
    <w:rsid w:val="00191966"/>
    <w:rsid w:val="0019741B"/>
    <w:rsid w:val="001B5C51"/>
    <w:rsid w:val="001C0612"/>
    <w:rsid w:val="001C3912"/>
    <w:rsid w:val="001E1BB6"/>
    <w:rsid w:val="001E36D3"/>
    <w:rsid w:val="001F15FA"/>
    <w:rsid w:val="001F6BEF"/>
    <w:rsid w:val="0021695D"/>
    <w:rsid w:val="00220F9E"/>
    <w:rsid w:val="002253FD"/>
    <w:rsid w:val="00225CBD"/>
    <w:rsid w:val="002269AB"/>
    <w:rsid w:val="00231D13"/>
    <w:rsid w:val="00242188"/>
    <w:rsid w:val="00250C9C"/>
    <w:rsid w:val="00261314"/>
    <w:rsid w:val="0027067E"/>
    <w:rsid w:val="00272B51"/>
    <w:rsid w:val="00283C71"/>
    <w:rsid w:val="0028410F"/>
    <w:rsid w:val="00297DF2"/>
    <w:rsid w:val="002B07B1"/>
    <w:rsid w:val="002E119A"/>
    <w:rsid w:val="002F1A56"/>
    <w:rsid w:val="002F2DF6"/>
    <w:rsid w:val="00312AEB"/>
    <w:rsid w:val="003161EF"/>
    <w:rsid w:val="00321707"/>
    <w:rsid w:val="003300CD"/>
    <w:rsid w:val="003379C0"/>
    <w:rsid w:val="00350516"/>
    <w:rsid w:val="003505D6"/>
    <w:rsid w:val="003527DB"/>
    <w:rsid w:val="00355FB3"/>
    <w:rsid w:val="00365041"/>
    <w:rsid w:val="00374AF4"/>
    <w:rsid w:val="003A202C"/>
    <w:rsid w:val="003B0003"/>
    <w:rsid w:val="003B2381"/>
    <w:rsid w:val="003D4770"/>
    <w:rsid w:val="003F0BF2"/>
    <w:rsid w:val="003F6DF4"/>
    <w:rsid w:val="00411C74"/>
    <w:rsid w:val="00421C3C"/>
    <w:rsid w:val="00425EEF"/>
    <w:rsid w:val="00437460"/>
    <w:rsid w:val="004455AC"/>
    <w:rsid w:val="00473894"/>
    <w:rsid w:val="004741E4"/>
    <w:rsid w:val="004837FC"/>
    <w:rsid w:val="00483B57"/>
    <w:rsid w:val="00490629"/>
    <w:rsid w:val="004927EA"/>
    <w:rsid w:val="004949E1"/>
    <w:rsid w:val="00495B82"/>
    <w:rsid w:val="00496681"/>
    <w:rsid w:val="004A00BA"/>
    <w:rsid w:val="004A57CE"/>
    <w:rsid w:val="004C3FD5"/>
    <w:rsid w:val="004D0631"/>
    <w:rsid w:val="004D1574"/>
    <w:rsid w:val="004D69D7"/>
    <w:rsid w:val="004F3F69"/>
    <w:rsid w:val="005016F9"/>
    <w:rsid w:val="00512429"/>
    <w:rsid w:val="00515A0D"/>
    <w:rsid w:val="00521493"/>
    <w:rsid w:val="00526C5E"/>
    <w:rsid w:val="00536CE5"/>
    <w:rsid w:val="00541EAA"/>
    <w:rsid w:val="00545DC1"/>
    <w:rsid w:val="005476C8"/>
    <w:rsid w:val="00550E2A"/>
    <w:rsid w:val="005634BA"/>
    <w:rsid w:val="00581B9F"/>
    <w:rsid w:val="00594AC0"/>
    <w:rsid w:val="005A4F14"/>
    <w:rsid w:val="005A59E0"/>
    <w:rsid w:val="005B6336"/>
    <w:rsid w:val="005C4669"/>
    <w:rsid w:val="005C494F"/>
    <w:rsid w:val="005E0DDE"/>
    <w:rsid w:val="005F5783"/>
    <w:rsid w:val="005F5DB5"/>
    <w:rsid w:val="006158D6"/>
    <w:rsid w:val="0062718A"/>
    <w:rsid w:val="00630A55"/>
    <w:rsid w:val="0063745F"/>
    <w:rsid w:val="00653781"/>
    <w:rsid w:val="006756D2"/>
    <w:rsid w:val="00680FD1"/>
    <w:rsid w:val="006A06CA"/>
    <w:rsid w:val="006A5A00"/>
    <w:rsid w:val="006A66C0"/>
    <w:rsid w:val="006B1D3B"/>
    <w:rsid w:val="006B58EC"/>
    <w:rsid w:val="006F18A6"/>
    <w:rsid w:val="007007E1"/>
    <w:rsid w:val="00700CD5"/>
    <w:rsid w:val="00702CD0"/>
    <w:rsid w:val="0070409B"/>
    <w:rsid w:val="0070549A"/>
    <w:rsid w:val="00715BE5"/>
    <w:rsid w:val="0072042C"/>
    <w:rsid w:val="00725F92"/>
    <w:rsid w:val="00751146"/>
    <w:rsid w:val="007556DB"/>
    <w:rsid w:val="0075620E"/>
    <w:rsid w:val="00762EE6"/>
    <w:rsid w:val="007634E5"/>
    <w:rsid w:val="00773AF6"/>
    <w:rsid w:val="00792320"/>
    <w:rsid w:val="00792B67"/>
    <w:rsid w:val="007C23C3"/>
    <w:rsid w:val="007C6EA4"/>
    <w:rsid w:val="007E0224"/>
    <w:rsid w:val="007E0E0E"/>
    <w:rsid w:val="007F7AD6"/>
    <w:rsid w:val="008150BD"/>
    <w:rsid w:val="008215A4"/>
    <w:rsid w:val="00833F29"/>
    <w:rsid w:val="008347E7"/>
    <w:rsid w:val="00841089"/>
    <w:rsid w:val="00882B35"/>
    <w:rsid w:val="0089357E"/>
    <w:rsid w:val="008B0C91"/>
    <w:rsid w:val="008B6DA3"/>
    <w:rsid w:val="008E201B"/>
    <w:rsid w:val="008E2347"/>
    <w:rsid w:val="008F0F43"/>
    <w:rsid w:val="009146F3"/>
    <w:rsid w:val="00933E19"/>
    <w:rsid w:val="00936B82"/>
    <w:rsid w:val="00961531"/>
    <w:rsid w:val="009653C9"/>
    <w:rsid w:val="009B51B6"/>
    <w:rsid w:val="009C4BBB"/>
    <w:rsid w:val="009C501B"/>
    <w:rsid w:val="009C730C"/>
    <w:rsid w:val="009D2C8A"/>
    <w:rsid w:val="009E62FF"/>
    <w:rsid w:val="00A05A69"/>
    <w:rsid w:val="00A05B80"/>
    <w:rsid w:val="00A13345"/>
    <w:rsid w:val="00A36E15"/>
    <w:rsid w:val="00A4169A"/>
    <w:rsid w:val="00A652F9"/>
    <w:rsid w:val="00A77A0C"/>
    <w:rsid w:val="00A97861"/>
    <w:rsid w:val="00AA0B51"/>
    <w:rsid w:val="00AB421F"/>
    <w:rsid w:val="00AD5F6F"/>
    <w:rsid w:val="00AD6505"/>
    <w:rsid w:val="00AE2B59"/>
    <w:rsid w:val="00AE3DD0"/>
    <w:rsid w:val="00AF2471"/>
    <w:rsid w:val="00B0065C"/>
    <w:rsid w:val="00B01D5F"/>
    <w:rsid w:val="00B14EF4"/>
    <w:rsid w:val="00B26156"/>
    <w:rsid w:val="00B42D41"/>
    <w:rsid w:val="00B51140"/>
    <w:rsid w:val="00B64343"/>
    <w:rsid w:val="00B7118E"/>
    <w:rsid w:val="00B71496"/>
    <w:rsid w:val="00B736CB"/>
    <w:rsid w:val="00B839A9"/>
    <w:rsid w:val="00B85B29"/>
    <w:rsid w:val="00BA07D8"/>
    <w:rsid w:val="00BD32CC"/>
    <w:rsid w:val="00BE201C"/>
    <w:rsid w:val="00BF1A10"/>
    <w:rsid w:val="00C10E2C"/>
    <w:rsid w:val="00C453BC"/>
    <w:rsid w:val="00C52466"/>
    <w:rsid w:val="00C53E1F"/>
    <w:rsid w:val="00C6354D"/>
    <w:rsid w:val="00C72870"/>
    <w:rsid w:val="00C7335D"/>
    <w:rsid w:val="00C93E38"/>
    <w:rsid w:val="00C97D09"/>
    <w:rsid w:val="00CB0369"/>
    <w:rsid w:val="00CB6FA5"/>
    <w:rsid w:val="00CC78BC"/>
    <w:rsid w:val="00CD03A9"/>
    <w:rsid w:val="00CD05AA"/>
    <w:rsid w:val="00CE55C7"/>
    <w:rsid w:val="00CF44BB"/>
    <w:rsid w:val="00CF7BC8"/>
    <w:rsid w:val="00D119AE"/>
    <w:rsid w:val="00D21397"/>
    <w:rsid w:val="00D24B50"/>
    <w:rsid w:val="00D25218"/>
    <w:rsid w:val="00D30D26"/>
    <w:rsid w:val="00D3245F"/>
    <w:rsid w:val="00D3678B"/>
    <w:rsid w:val="00D4438F"/>
    <w:rsid w:val="00D6102B"/>
    <w:rsid w:val="00D63F49"/>
    <w:rsid w:val="00D7286D"/>
    <w:rsid w:val="00D7382B"/>
    <w:rsid w:val="00D76965"/>
    <w:rsid w:val="00D77211"/>
    <w:rsid w:val="00D92A45"/>
    <w:rsid w:val="00D9622A"/>
    <w:rsid w:val="00DA4115"/>
    <w:rsid w:val="00DB21DC"/>
    <w:rsid w:val="00DB7C20"/>
    <w:rsid w:val="00DC7B2B"/>
    <w:rsid w:val="00DD10CD"/>
    <w:rsid w:val="00DD6F25"/>
    <w:rsid w:val="00E02BE4"/>
    <w:rsid w:val="00E111ED"/>
    <w:rsid w:val="00E34EC7"/>
    <w:rsid w:val="00E46972"/>
    <w:rsid w:val="00E473B3"/>
    <w:rsid w:val="00E611B0"/>
    <w:rsid w:val="00E752CA"/>
    <w:rsid w:val="00E80EF9"/>
    <w:rsid w:val="00EA3778"/>
    <w:rsid w:val="00EB0D8D"/>
    <w:rsid w:val="00EB2D8B"/>
    <w:rsid w:val="00F04318"/>
    <w:rsid w:val="00F06E99"/>
    <w:rsid w:val="00F07B2B"/>
    <w:rsid w:val="00F1546B"/>
    <w:rsid w:val="00F24C28"/>
    <w:rsid w:val="00F3336E"/>
    <w:rsid w:val="00F37E2B"/>
    <w:rsid w:val="00F408E2"/>
    <w:rsid w:val="00F43EE1"/>
    <w:rsid w:val="00F50A08"/>
    <w:rsid w:val="00F56EA4"/>
    <w:rsid w:val="00F7395C"/>
    <w:rsid w:val="00F760A7"/>
    <w:rsid w:val="00F81038"/>
    <w:rsid w:val="00F82637"/>
    <w:rsid w:val="00F847FD"/>
    <w:rsid w:val="00F90223"/>
    <w:rsid w:val="00FA3F66"/>
    <w:rsid w:val="00FB0424"/>
    <w:rsid w:val="00FB6A95"/>
    <w:rsid w:val="00FF6C0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7CD8F9F-673D-43D4-9180-FC9F05D701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6C0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029B5"/>
    <w:pPr>
      <w:widowControl w:val="0"/>
      <w:wordWrap w:val="0"/>
      <w:autoSpaceDE w:val="0"/>
      <w:autoSpaceDN w:val="0"/>
      <w:spacing w:after="0" w:line="240" w:lineRule="auto"/>
      <w:ind w:leftChars="400" w:left="800"/>
      <w:jc w:val="both"/>
    </w:pPr>
    <w:rPr>
      <w:kern w:val="2"/>
      <w:sz w:val="20"/>
      <w:lang w:eastAsia="ko-KR"/>
    </w:rPr>
  </w:style>
  <w:style w:type="paragraph" w:styleId="FootnoteText">
    <w:name w:val="footnote text"/>
    <w:basedOn w:val="Normal"/>
    <w:link w:val="FootnoteTextChar"/>
    <w:uiPriority w:val="99"/>
    <w:unhideWhenUsed/>
    <w:rsid w:val="00B0065C"/>
    <w:pPr>
      <w:widowControl w:val="0"/>
      <w:wordWrap w:val="0"/>
      <w:autoSpaceDE w:val="0"/>
      <w:autoSpaceDN w:val="0"/>
      <w:snapToGrid w:val="0"/>
      <w:spacing w:after="0" w:line="240" w:lineRule="auto"/>
    </w:pPr>
    <w:rPr>
      <w:kern w:val="2"/>
      <w:sz w:val="20"/>
      <w:lang w:eastAsia="ko-KR"/>
    </w:rPr>
  </w:style>
  <w:style w:type="character" w:customStyle="1" w:styleId="FootnoteTextChar">
    <w:name w:val="Footnote Text Char"/>
    <w:basedOn w:val="DefaultParagraphFont"/>
    <w:link w:val="FootnoteText"/>
    <w:uiPriority w:val="99"/>
    <w:rsid w:val="00B0065C"/>
    <w:rPr>
      <w:rFonts w:eastAsiaTheme="minorEastAsia"/>
      <w:kern w:val="2"/>
      <w:sz w:val="20"/>
      <w:lang w:eastAsia="ko-KR"/>
    </w:rPr>
  </w:style>
  <w:style w:type="character" w:styleId="FootnoteReference">
    <w:name w:val="footnote reference"/>
    <w:basedOn w:val="DefaultParagraphFont"/>
    <w:uiPriority w:val="99"/>
    <w:semiHidden/>
    <w:unhideWhenUsed/>
    <w:rsid w:val="00B0065C"/>
    <w:rPr>
      <w:vertAlign w:val="superscript"/>
    </w:rPr>
  </w:style>
  <w:style w:type="paragraph" w:styleId="Header">
    <w:name w:val="header"/>
    <w:basedOn w:val="Normal"/>
    <w:link w:val="HeaderChar"/>
    <w:uiPriority w:val="99"/>
    <w:unhideWhenUsed/>
    <w:rsid w:val="007054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70549A"/>
  </w:style>
  <w:style w:type="paragraph" w:styleId="Footer">
    <w:name w:val="footer"/>
    <w:basedOn w:val="Normal"/>
    <w:link w:val="FooterChar"/>
    <w:uiPriority w:val="99"/>
    <w:unhideWhenUsed/>
    <w:rsid w:val="0070549A"/>
    <w:pPr>
      <w:tabs>
        <w:tab w:val="center" w:pos="4680"/>
        <w:tab w:val="right" w:pos="9360"/>
      </w:tabs>
      <w:spacing w:after="0" w:line="240" w:lineRule="auto"/>
    </w:pPr>
  </w:style>
  <w:style w:type="character" w:customStyle="1" w:styleId="FooterChar">
    <w:name w:val="Footer Char"/>
    <w:basedOn w:val="DefaultParagraphFont"/>
    <w:link w:val="Footer"/>
    <w:uiPriority w:val="99"/>
    <w:rsid w:val="0070549A"/>
  </w:style>
  <w:style w:type="paragraph" w:styleId="BalloonText">
    <w:name w:val="Balloon Text"/>
    <w:basedOn w:val="Normal"/>
    <w:link w:val="BalloonTextChar"/>
    <w:uiPriority w:val="99"/>
    <w:semiHidden/>
    <w:unhideWhenUsed/>
    <w:rsid w:val="0070549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549A"/>
    <w:rPr>
      <w:rFonts w:ascii="Tahoma" w:hAnsi="Tahoma" w:cs="Tahoma"/>
      <w:sz w:val="16"/>
      <w:szCs w:val="16"/>
    </w:rPr>
  </w:style>
  <w:style w:type="character" w:styleId="PlaceholderText">
    <w:name w:val="Placeholder Text"/>
    <w:basedOn w:val="DefaultParagraphFont"/>
    <w:uiPriority w:val="99"/>
    <w:semiHidden/>
    <w:rsid w:val="002B07B1"/>
    <w:rPr>
      <w:color w:val="808080"/>
    </w:rPr>
  </w:style>
  <w:style w:type="table" w:styleId="TableGrid">
    <w:name w:val="Table Grid"/>
    <w:basedOn w:val="TableNormal"/>
    <w:uiPriority w:val="59"/>
    <w:rsid w:val="00BD32CC"/>
    <w:pPr>
      <w:spacing w:after="0" w:line="240" w:lineRule="auto"/>
    </w:pPr>
    <w:rPr>
      <w:kern w:val="2"/>
      <w:sz w:val="20"/>
      <w:lang w:eastAsia="ko-K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2.emf"/><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Heejin Park</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F6BAA5C-BCA8-46EE-8B63-F4A125E390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19</Pages>
  <Words>7319</Words>
  <Characters>41722</Characters>
  <Application>Microsoft Office Word</Application>
  <DocSecurity>0</DocSecurity>
  <Lines>347</Lines>
  <Paragraphs>97</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Econometrics 607</vt:lpstr>
      <vt:lpstr>Econometrics 607</vt:lpstr>
    </vt:vector>
  </TitlesOfParts>
  <Company>Lundquist College of Business</Company>
  <LinksUpToDate>false</LinksUpToDate>
  <CharactersWithSpaces>48944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Econometrics 607</dc:title>
  <dc:creator>heejin</dc:creator>
  <cp:lastModifiedBy>hee jin park</cp:lastModifiedBy>
  <cp:revision>6</cp:revision>
  <cp:lastPrinted>2014-06-18T03:39:00Z</cp:lastPrinted>
  <dcterms:created xsi:type="dcterms:W3CDTF">2014-11-14T03:46:00Z</dcterms:created>
  <dcterms:modified xsi:type="dcterms:W3CDTF">2014-11-19T21:00:00Z</dcterms:modified>
</cp:coreProperties>
</file>