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019" w:rsidRPr="00091B91" w:rsidRDefault="00E91019" w:rsidP="00F70BFC">
      <w:pPr>
        <w:spacing w:afterLines="50" w:after="120" w:line="240" w:lineRule="auto"/>
        <w:jc w:val="center"/>
        <w:rPr>
          <w:rFonts w:ascii="바탕" w:eastAsia="바탕" w:hAnsi="바탕" w:cs="Times New Roman"/>
          <w:sz w:val="24"/>
          <w:szCs w:val="24"/>
        </w:rPr>
      </w:pPr>
      <w:bookmarkStart w:id="0" w:name="_GoBack"/>
      <w:bookmarkEnd w:id="0"/>
    </w:p>
    <w:p w:rsidR="00E91019" w:rsidRPr="00091B91" w:rsidRDefault="00E91019" w:rsidP="00F70BFC">
      <w:pPr>
        <w:spacing w:afterLines="50" w:after="120" w:line="240" w:lineRule="auto"/>
        <w:jc w:val="center"/>
        <w:rPr>
          <w:rFonts w:ascii="바탕" w:eastAsia="바탕" w:hAnsi="바탕" w:cs="Times New Roman"/>
          <w:sz w:val="24"/>
          <w:szCs w:val="24"/>
        </w:rPr>
      </w:pPr>
    </w:p>
    <w:p w:rsidR="00E91019" w:rsidRPr="00807F25" w:rsidRDefault="00E91019" w:rsidP="00F70BFC">
      <w:pPr>
        <w:spacing w:afterLines="50" w:after="120" w:line="240" w:lineRule="auto"/>
        <w:jc w:val="center"/>
        <w:rPr>
          <w:rFonts w:ascii="휴먼명조" w:eastAsia="휴먼명조" w:hAnsi="바탕" w:cs="Times New Roman"/>
          <w:sz w:val="46"/>
          <w:szCs w:val="46"/>
        </w:rPr>
      </w:pPr>
      <w:r w:rsidRPr="00807F25">
        <w:rPr>
          <w:rFonts w:ascii="휴먼명조" w:eastAsia="휴먼명조" w:hAnsi="바탕" w:cs="Times New Roman" w:hint="eastAsia"/>
          <w:sz w:val="46"/>
          <w:szCs w:val="46"/>
        </w:rPr>
        <w:t>기관투자자의 투자기간이 내부</w:t>
      </w:r>
      <w:r w:rsidR="00591089" w:rsidRPr="00807F25">
        <w:rPr>
          <w:rFonts w:ascii="휴먼명조" w:eastAsia="휴먼명조" w:hAnsi="바탕" w:cs="Times New Roman" w:hint="eastAsia"/>
          <w:sz w:val="46"/>
          <w:szCs w:val="46"/>
        </w:rPr>
        <w:t>회계관리제도</w:t>
      </w:r>
      <w:r w:rsidRPr="00807F25">
        <w:rPr>
          <w:rFonts w:ascii="휴먼명조" w:eastAsia="휴먼명조" w:hAnsi="바탕" w:cs="Times New Roman" w:hint="eastAsia"/>
          <w:sz w:val="46"/>
          <w:szCs w:val="46"/>
        </w:rPr>
        <w:t xml:space="preserve"> 취약점보고에 미치는 영향 </w:t>
      </w:r>
    </w:p>
    <w:p w:rsidR="00E91019" w:rsidRPr="00807F25" w:rsidRDefault="00E91019" w:rsidP="00F70BFC">
      <w:pPr>
        <w:spacing w:afterLines="50" w:after="120" w:line="240" w:lineRule="auto"/>
        <w:contextualSpacing/>
        <w:jc w:val="center"/>
        <w:rPr>
          <w:rFonts w:ascii="휴먼명조" w:eastAsia="휴먼명조" w:hAnsi="바탕" w:cs="Times New Roman"/>
          <w:sz w:val="24"/>
          <w:szCs w:val="24"/>
        </w:rPr>
      </w:pPr>
    </w:p>
    <w:p w:rsidR="00123766" w:rsidRPr="00807F25" w:rsidRDefault="00E91019" w:rsidP="00F70BFC">
      <w:pPr>
        <w:spacing w:afterLines="50" w:after="120" w:line="240" w:lineRule="auto"/>
        <w:contextualSpacing/>
        <w:jc w:val="right"/>
        <w:rPr>
          <w:rFonts w:ascii="휴먼명조" w:eastAsia="휴먼명조" w:hAnsi="바탕" w:cs="Times New Roman"/>
          <w:sz w:val="24"/>
          <w:szCs w:val="24"/>
        </w:rPr>
      </w:pPr>
      <w:r w:rsidRPr="00807F25">
        <w:rPr>
          <w:rFonts w:ascii="휴먼명조" w:eastAsia="휴먼명조" w:hAnsi="바탕" w:cs="Times New Roman" w:hint="eastAsia"/>
          <w:sz w:val="24"/>
          <w:szCs w:val="24"/>
        </w:rPr>
        <w:t>윤정선</w:t>
      </w:r>
      <w:r w:rsidRPr="00807F25">
        <w:rPr>
          <w:rStyle w:val="a7"/>
          <w:rFonts w:ascii="휴먼명조" w:eastAsia="휴먼명조" w:hAnsi="바탕" w:cs="Times New Roman" w:hint="eastAsia"/>
          <w:sz w:val="24"/>
          <w:szCs w:val="24"/>
        </w:rPr>
        <w:footnoteReference w:id="1"/>
      </w:r>
    </w:p>
    <w:p w:rsidR="00C95DF3" w:rsidRPr="00807F25" w:rsidRDefault="00C95DF3" w:rsidP="00F70BFC">
      <w:pPr>
        <w:spacing w:afterLines="50" w:after="120" w:line="240" w:lineRule="auto"/>
        <w:jc w:val="right"/>
        <w:rPr>
          <w:rFonts w:ascii="휴먼명조" w:eastAsia="휴먼명조" w:hAnsi="바탕" w:cs="Times New Roman"/>
          <w:sz w:val="24"/>
          <w:szCs w:val="24"/>
        </w:rPr>
      </w:pPr>
      <w:r w:rsidRPr="00807F25">
        <w:rPr>
          <w:rFonts w:ascii="휴먼명조" w:eastAsia="휴먼명조" w:hAnsi="바탕" w:cs="Times New Roman" w:hint="eastAsia"/>
          <w:sz w:val="24"/>
          <w:szCs w:val="24"/>
        </w:rPr>
        <w:t>김유라</w:t>
      </w:r>
      <w:r w:rsidRPr="00807F25">
        <w:rPr>
          <w:rStyle w:val="a7"/>
          <w:rFonts w:ascii="휴먼명조" w:eastAsia="휴먼명조" w:hAnsi="바탕" w:cs="Times New Roman" w:hint="eastAsia"/>
          <w:sz w:val="24"/>
          <w:szCs w:val="24"/>
        </w:rPr>
        <w:footnoteReference w:id="2"/>
      </w:r>
      <w:r w:rsidRPr="00807F25">
        <w:rPr>
          <w:rFonts w:ascii="휴먼명조" w:eastAsia="휴먼명조" w:hAnsi="바탕" w:cs="Times New Roman" w:hint="eastAsia"/>
          <w:sz w:val="24"/>
          <w:szCs w:val="24"/>
        </w:rPr>
        <w:t>,*</w:t>
      </w:r>
    </w:p>
    <w:p w:rsidR="00851DE3" w:rsidRPr="00807F25" w:rsidRDefault="00851DE3" w:rsidP="00807F25">
      <w:pPr>
        <w:jc w:val="right"/>
        <w:rPr>
          <w:rFonts w:ascii="휴먼명조" w:eastAsia="휴먼명조" w:hAnsi="바탕" w:cs="Times New Roman"/>
          <w:sz w:val="24"/>
          <w:szCs w:val="24"/>
        </w:rPr>
      </w:pPr>
    </w:p>
    <w:p w:rsidR="00807F25" w:rsidRDefault="00807F25" w:rsidP="00807F25">
      <w:pPr>
        <w:rPr>
          <w:rFonts w:ascii="휴먼명조" w:eastAsia="휴먼명조" w:hAnsi="바탕" w:cs="Times New Roman"/>
          <w:sz w:val="24"/>
          <w:szCs w:val="24"/>
        </w:rPr>
      </w:pPr>
    </w:p>
    <w:p w:rsidR="00807F25" w:rsidRPr="00EA6D33" w:rsidRDefault="00807F25" w:rsidP="00807F25">
      <w:pPr>
        <w:rPr>
          <w:rFonts w:ascii="휴먼명조" w:eastAsia="휴먼명조" w:hAnsi="바탕" w:cs="T5"/>
          <w:b/>
          <w:kern w:val="0"/>
          <w:sz w:val="17"/>
          <w:szCs w:val="17"/>
        </w:rPr>
      </w:pPr>
      <w:r w:rsidRPr="00EA6D33">
        <w:rPr>
          <w:rFonts w:ascii="휴먼명조" w:eastAsia="휴먼명조" w:hAnsi="바탕" w:cs="T5" w:hint="eastAsia"/>
          <w:b/>
          <w:kern w:val="0"/>
          <w:sz w:val="17"/>
          <w:szCs w:val="17"/>
        </w:rPr>
        <w:t>요약</w:t>
      </w:r>
    </w:p>
    <w:p w:rsidR="00807F25" w:rsidRDefault="00807F25" w:rsidP="00807F25">
      <w:pPr>
        <w:pStyle w:val="a5"/>
        <w:wordWrap/>
        <w:spacing w:line="240" w:lineRule="auto"/>
        <w:rPr>
          <w:rFonts w:ascii="휴먼명조" w:eastAsia="휴먼명조" w:hAnsi="바탕" w:cs="바탕체"/>
          <w:color w:val="auto"/>
          <w:sz w:val="17"/>
          <w:szCs w:val="17"/>
        </w:rPr>
      </w:pPr>
      <w:r w:rsidRPr="00EA6D33">
        <w:rPr>
          <w:rFonts w:ascii="휴먼명조" w:eastAsia="휴먼명조" w:hAnsi="바탕" w:cs="바탕체" w:hint="eastAsia"/>
          <w:color w:val="auto"/>
          <w:sz w:val="17"/>
          <w:szCs w:val="17"/>
        </w:rPr>
        <w:t>선행연구들은 기관투자자들이 경영자의 경영활동에 대한 감시활동을 수행한다는 결과를 보고하는 반면 (e.g., Kaplan and Minton 1994;Chung, Firth, and Kim 2002), 기관 투자자들도 자신들의 이익을 극대화하기 위하여 감시를 소홀히 하거나, 경영자에게 높은 지분율을 이용하여 영향력을 행사하여 기회주의적 행위를 방조하거나 경영자로 하여금 회계이익의 질을 낮추게끔 하는 원인을 제공할 수도 있다고 주장하였다. (e.g., Agrawal and Knoeber 1996; Black 1998; Parrino, Siasand Starks 2003). 따라서</w:t>
      </w:r>
      <w:r w:rsidRPr="00EA6D33">
        <w:rPr>
          <w:rFonts w:ascii="휴먼명조" w:eastAsia="휴먼명조" w:hAnsi="바탕" w:hint="eastAsia"/>
          <w:sz w:val="17"/>
          <w:szCs w:val="17"/>
          <w:shd w:val="clear" w:color="auto" w:fill="FFFFFF"/>
        </w:rPr>
        <w:t>,</w:t>
      </w:r>
      <w:r w:rsidRPr="00EA6D33">
        <w:rPr>
          <w:rFonts w:ascii="휴먼명조" w:eastAsia="휴먼명조" w:hAnsi="바탕" w:cs="바탕체" w:hint="eastAsia"/>
          <w:color w:val="auto"/>
          <w:sz w:val="17"/>
          <w:szCs w:val="17"/>
        </w:rPr>
        <w:t xml:space="preserve"> 기관투자자의 견제 및 감시활동은 기관투자자의 성격과 투자 행태와 밀접한 관련이 있을 수 있다. 본 연구는 기관투자자의 투자행태가 재무보고 시 내부통제의 효율성에 미치는 영향을 분석하기 위하여, 기관투자자의 투자기간 (Institutional investor horizon)이 Sarbanes-Oxley ACT (SOX) 404조에 따른 내부통제 취약점 (Material weakness disclosure)의 공시에 미치는 영향을 분석하였다. 실증분석 결과, 기관투자자의 지분율은 내부통제 취약점 보고의 확률과 건수를 모두 감소시키는 반면, 이와 같은 순기능은 기관투자자의 투자기간이 짧아질 경우에는 현저히 약화되는 것으로 나타났다. 본 연구의 분석결과는 기관투자자가 자금운용을 위탁한 최종수익자의 대리인으로 수익자가 단기투자를 선호할 경우 장기적 성과보다는 단기적 성과를 보다 중시할 것이라는 가설에 부합되는 것이다.</w:t>
      </w:r>
    </w:p>
    <w:p w:rsidR="007221D6" w:rsidRPr="00EA6D33" w:rsidRDefault="007221D6" w:rsidP="00807F25">
      <w:pPr>
        <w:pStyle w:val="a5"/>
        <w:wordWrap/>
        <w:spacing w:line="240" w:lineRule="auto"/>
        <w:rPr>
          <w:rFonts w:ascii="휴먼명조" w:eastAsia="휴먼명조" w:hAnsi="바탕" w:cs="바탕체"/>
          <w:color w:val="auto"/>
          <w:sz w:val="17"/>
          <w:szCs w:val="17"/>
        </w:rPr>
      </w:pPr>
    </w:p>
    <w:p w:rsidR="00807F25" w:rsidRPr="00EA6D33" w:rsidRDefault="00807F25" w:rsidP="00807F25">
      <w:pPr>
        <w:pStyle w:val="a5"/>
        <w:wordWrap/>
        <w:spacing w:line="240" w:lineRule="auto"/>
        <w:rPr>
          <w:rFonts w:ascii="휴먼명조" w:eastAsia="휴먼명조" w:hAnsi="바탕"/>
          <w:sz w:val="17"/>
          <w:szCs w:val="17"/>
        </w:rPr>
      </w:pPr>
      <w:r w:rsidRPr="00EA6D33">
        <w:rPr>
          <w:rFonts w:ascii="휴먼명조" w:eastAsia="휴먼명조" w:hAnsi="바탕" w:cs="바탕체" w:hint="eastAsia"/>
          <w:color w:val="auto"/>
          <w:sz w:val="17"/>
          <w:szCs w:val="17"/>
        </w:rPr>
        <w:t xml:space="preserve">검색어: 경영진 규율, 기관투자자, 내부통제, 단기투자, 투자기간 </w:t>
      </w:r>
    </w:p>
    <w:p w:rsidR="00807F25" w:rsidRPr="00EA6D33" w:rsidRDefault="00807F25" w:rsidP="00807F25">
      <w:pPr>
        <w:rPr>
          <w:rFonts w:ascii="휴먼명조" w:eastAsia="휴먼명조" w:hAnsi="바탕" w:cs="Times New Roman"/>
          <w:b/>
          <w:bCs/>
          <w:sz w:val="17"/>
          <w:szCs w:val="17"/>
        </w:rPr>
        <w:sectPr w:rsidR="00807F25" w:rsidRPr="00EA6D33" w:rsidSect="006D68FD">
          <w:footerReference w:type="default" r:id="rId9"/>
          <w:footnotePr>
            <w:numRestart w:val="eachPage"/>
          </w:footnotePr>
          <w:pgSz w:w="11906" w:h="16838"/>
          <w:pgMar w:top="1701" w:right="1440" w:bottom="1440" w:left="1440" w:header="851" w:footer="992" w:gutter="0"/>
          <w:cols w:space="425"/>
          <w:docGrid w:linePitch="360"/>
        </w:sectPr>
      </w:pPr>
    </w:p>
    <w:p w:rsidR="008513F5" w:rsidRPr="00807F25" w:rsidRDefault="008513F5">
      <w:pPr>
        <w:widowControl/>
        <w:wordWrap/>
        <w:autoSpaceDE/>
        <w:autoSpaceDN/>
        <w:rPr>
          <w:rFonts w:ascii="휴먼명조" w:eastAsia="휴먼명조" w:hAnsi="바탕" w:cs="Times New Roman"/>
          <w:color w:val="000000"/>
          <w:kern w:val="0"/>
          <w:sz w:val="24"/>
          <w:szCs w:val="24"/>
        </w:rPr>
      </w:pPr>
    </w:p>
    <w:p w:rsidR="00591089" w:rsidRPr="00807F25" w:rsidRDefault="00807F25" w:rsidP="00F70BFC">
      <w:pPr>
        <w:spacing w:afterLines="50" w:after="120" w:line="240" w:lineRule="auto"/>
        <w:jc w:val="center"/>
        <w:rPr>
          <w:rFonts w:ascii="휴먼명조" w:eastAsia="휴먼명조" w:hAnsi="바탕" w:cs="Times New Roman"/>
          <w:sz w:val="24"/>
          <w:szCs w:val="24"/>
        </w:rPr>
      </w:pPr>
      <w:r w:rsidRPr="00807F25">
        <w:rPr>
          <w:rFonts w:ascii="휴먼명조" w:eastAsia="휴먼명조" w:hAnsi="바탕" w:cs="Times New Roman" w:hint="eastAsia"/>
          <w:sz w:val="46"/>
          <w:szCs w:val="46"/>
        </w:rPr>
        <w:t>기관투자자의 투자기간이 내부회계관리제도 취약점보고에 미치는 영향</w:t>
      </w:r>
    </w:p>
    <w:p w:rsidR="00851864" w:rsidRPr="00807F25" w:rsidRDefault="00851864" w:rsidP="00591089">
      <w:pPr>
        <w:jc w:val="center"/>
        <w:rPr>
          <w:rFonts w:ascii="휴먼명조" w:eastAsia="휴먼명조" w:hAnsi="바탕" w:cs="Times New Roman"/>
          <w:bCs/>
          <w:sz w:val="24"/>
          <w:szCs w:val="24"/>
        </w:rPr>
      </w:pPr>
    </w:p>
    <w:p w:rsidR="00F10E36" w:rsidRPr="00807F25" w:rsidRDefault="00F10E36" w:rsidP="00591089">
      <w:pPr>
        <w:jc w:val="center"/>
        <w:rPr>
          <w:rFonts w:ascii="휴먼명조" w:eastAsia="휴먼명조" w:hAnsi="바탕" w:cs="Times New Roman"/>
          <w:bCs/>
          <w:sz w:val="24"/>
          <w:szCs w:val="24"/>
        </w:rPr>
      </w:pPr>
    </w:p>
    <w:p w:rsidR="00F10E36" w:rsidRPr="00EA6D33" w:rsidRDefault="00F10E36" w:rsidP="00F10E36">
      <w:pPr>
        <w:widowControl/>
        <w:wordWrap/>
        <w:autoSpaceDE/>
        <w:autoSpaceDN/>
        <w:rPr>
          <w:rFonts w:ascii="휴먼명조" w:eastAsia="휴먼명조" w:hAnsi="바탕" w:cs="T5"/>
          <w:b/>
          <w:kern w:val="0"/>
          <w:sz w:val="17"/>
          <w:szCs w:val="17"/>
        </w:rPr>
      </w:pPr>
      <w:r w:rsidRPr="00EA6D33">
        <w:rPr>
          <w:rFonts w:ascii="휴먼명조" w:eastAsia="휴먼명조" w:hAnsi="바탕" w:cs="T5" w:hint="eastAsia"/>
          <w:b/>
          <w:kern w:val="0"/>
          <w:sz w:val="17"/>
          <w:szCs w:val="17"/>
        </w:rPr>
        <w:t>요약</w:t>
      </w:r>
    </w:p>
    <w:p w:rsidR="00F10E36" w:rsidRPr="00EA6D33" w:rsidRDefault="00F52590" w:rsidP="00F52590">
      <w:pPr>
        <w:pStyle w:val="a5"/>
        <w:wordWrap/>
        <w:spacing w:line="240" w:lineRule="auto"/>
        <w:rPr>
          <w:rFonts w:ascii="휴먼명조" w:eastAsia="휴먼명조" w:hAnsi="바탕" w:cs="바탕체"/>
          <w:color w:val="auto"/>
          <w:sz w:val="17"/>
          <w:szCs w:val="17"/>
        </w:rPr>
      </w:pPr>
      <w:r w:rsidRPr="00EA6D33">
        <w:rPr>
          <w:rFonts w:ascii="휴먼명조" w:eastAsia="휴먼명조" w:hAnsi="바탕" w:cs="바탕체" w:hint="eastAsia"/>
          <w:color w:val="auto"/>
          <w:sz w:val="17"/>
          <w:szCs w:val="17"/>
        </w:rPr>
        <w:t>선행연구들은 기관투자자들이 경영자의 경영활동에 대한 감시활동을 수행한다는 결과를 보고하는 반면 (e.g., Kaplan and Minton 1994;Chung, Firth, and Kim 2002), 기관 투자자들도 자신들의 이익을 극대화하기 위하여 감시를 소홀히 하거나, 경영자에게 높은 지분율을 이용하여 영향력을 행사하여 기회주의적 행위를 방조하거나 경영자로 하여금 회계이익의 질을 낮추게끔 하는 원인을 제공할 수도 있다고 주장하였다. (e.g., Agrawal and Knoeber 1996; Black 1998; Parrino, Siasand Starks 2003). 따라서</w:t>
      </w:r>
      <w:r w:rsidRPr="00EA6D33">
        <w:rPr>
          <w:rFonts w:ascii="휴먼명조" w:eastAsia="휴먼명조" w:hAnsi="바탕" w:hint="eastAsia"/>
          <w:sz w:val="17"/>
          <w:szCs w:val="17"/>
          <w:shd w:val="clear" w:color="auto" w:fill="FFFFFF"/>
        </w:rPr>
        <w:t>,</w:t>
      </w:r>
      <w:r w:rsidRPr="00EA6D33">
        <w:rPr>
          <w:rFonts w:ascii="휴먼명조" w:eastAsia="휴먼명조" w:hAnsi="바탕" w:cs="바탕체" w:hint="eastAsia"/>
          <w:color w:val="auto"/>
          <w:sz w:val="17"/>
          <w:szCs w:val="17"/>
        </w:rPr>
        <w:t xml:space="preserve"> 기관투자자의 견제 및 감시활동은 기관투자자의 성격과 투자 행태와 밀접한 관련이 있을 수 있다. 본 연구는 기관투자자의 투자행태가 재무보고 시 내부통제의 효율성에 미치는 영향을 분석하기 위하여, 기관투자자의 투자기간 (Institutional investor horizon)이 Sarbanes-Oxley ACT (SOX) 404조에 따른 내부통제 취약점 (Material weakness disclosure)의 공시에 미치는 영향을 </w:t>
      </w:r>
      <w:r w:rsidR="00F10E36" w:rsidRPr="00EA6D33">
        <w:rPr>
          <w:rFonts w:ascii="휴먼명조" w:eastAsia="휴먼명조" w:hAnsi="바탕" w:cs="바탕체" w:hint="eastAsia"/>
          <w:color w:val="auto"/>
          <w:sz w:val="17"/>
          <w:szCs w:val="17"/>
        </w:rPr>
        <w:t xml:space="preserve">분석하였다. </w:t>
      </w:r>
      <w:r w:rsidRPr="00EA6D33">
        <w:rPr>
          <w:rFonts w:ascii="휴먼명조" w:eastAsia="휴먼명조" w:hAnsi="바탕" w:cs="바탕체" w:hint="eastAsia"/>
          <w:color w:val="auto"/>
          <w:sz w:val="17"/>
          <w:szCs w:val="17"/>
        </w:rPr>
        <w:t>실증</w:t>
      </w:r>
      <w:r w:rsidR="00F10E36" w:rsidRPr="00EA6D33">
        <w:rPr>
          <w:rFonts w:ascii="휴먼명조" w:eastAsia="휴먼명조" w:hAnsi="바탕" w:cs="바탕체" w:hint="eastAsia"/>
          <w:color w:val="auto"/>
          <w:sz w:val="17"/>
          <w:szCs w:val="17"/>
        </w:rPr>
        <w:t xml:space="preserve">분석 결과, 기관투자자의 지분율은 내부통제 </w:t>
      </w:r>
      <w:r w:rsidR="00495561" w:rsidRPr="00EA6D33">
        <w:rPr>
          <w:rFonts w:ascii="휴먼명조" w:eastAsia="휴먼명조" w:hAnsi="바탕" w:cs="바탕체" w:hint="eastAsia"/>
          <w:color w:val="auto"/>
          <w:sz w:val="17"/>
          <w:szCs w:val="17"/>
        </w:rPr>
        <w:t>취약점</w:t>
      </w:r>
      <w:r w:rsidR="00F10E36" w:rsidRPr="00EA6D33">
        <w:rPr>
          <w:rFonts w:ascii="휴먼명조" w:eastAsia="휴먼명조" w:hAnsi="바탕" w:cs="바탕체" w:hint="eastAsia"/>
          <w:color w:val="auto"/>
          <w:sz w:val="17"/>
          <w:szCs w:val="17"/>
        </w:rPr>
        <w:t xml:space="preserve"> 보고의 확률과 건수를 모두 감소시키는 반면, 이와 같은 순기능은 기관투자자의 투자기간이 짧아질 경우에는 현저히 약화되는 것으로 나타났다. </w:t>
      </w:r>
      <w:r w:rsidRPr="00EA6D33">
        <w:rPr>
          <w:rFonts w:ascii="휴먼명조" w:eastAsia="휴먼명조" w:hAnsi="바탕" w:cs="바탕체" w:hint="eastAsia"/>
          <w:color w:val="auto"/>
          <w:sz w:val="17"/>
          <w:szCs w:val="17"/>
        </w:rPr>
        <w:t xml:space="preserve">본 연구의 </w:t>
      </w:r>
      <w:r w:rsidR="002B2EE0" w:rsidRPr="00EA6D33">
        <w:rPr>
          <w:rFonts w:ascii="휴먼명조" w:eastAsia="휴먼명조" w:hAnsi="바탕" w:cs="바탕체" w:hint="eastAsia"/>
          <w:color w:val="auto"/>
          <w:sz w:val="17"/>
          <w:szCs w:val="17"/>
        </w:rPr>
        <w:t>분석</w:t>
      </w:r>
      <w:r w:rsidRPr="00EA6D33">
        <w:rPr>
          <w:rFonts w:ascii="휴먼명조" w:eastAsia="휴먼명조" w:hAnsi="바탕" w:cs="바탕체" w:hint="eastAsia"/>
          <w:color w:val="auto"/>
          <w:sz w:val="17"/>
          <w:szCs w:val="17"/>
        </w:rPr>
        <w:t xml:space="preserve">결과는 </w:t>
      </w:r>
      <w:r w:rsidR="00F10E36" w:rsidRPr="00EA6D33">
        <w:rPr>
          <w:rFonts w:ascii="휴먼명조" w:eastAsia="휴먼명조" w:hAnsi="바탕" w:cs="바탕체" w:hint="eastAsia"/>
          <w:color w:val="auto"/>
          <w:sz w:val="17"/>
          <w:szCs w:val="17"/>
        </w:rPr>
        <w:t>기관투자자가 자금운용을 위탁한 최종수익자의 대리인으로 수익자가 단기투자를 선호할 경우 장기적 성과보다는 단기적 성과를 보다 중시할 것이라는 가설에 부합되는 것이다.</w:t>
      </w:r>
    </w:p>
    <w:p w:rsidR="00D95D1A" w:rsidRPr="00EA6D33" w:rsidRDefault="00D95D1A" w:rsidP="00F52590">
      <w:pPr>
        <w:pStyle w:val="a5"/>
        <w:wordWrap/>
        <w:spacing w:line="240" w:lineRule="auto"/>
        <w:rPr>
          <w:rFonts w:ascii="휴먼명조" w:eastAsia="휴먼명조" w:hAnsi="바탕" w:cs="바탕체"/>
          <w:color w:val="auto"/>
          <w:sz w:val="17"/>
          <w:szCs w:val="17"/>
        </w:rPr>
      </w:pPr>
    </w:p>
    <w:p w:rsidR="00D95D1A" w:rsidRPr="00EA6D33" w:rsidRDefault="00D95D1A" w:rsidP="00F52590">
      <w:pPr>
        <w:pStyle w:val="a5"/>
        <w:wordWrap/>
        <w:spacing w:line="240" w:lineRule="auto"/>
        <w:rPr>
          <w:rFonts w:ascii="휴먼명조" w:eastAsia="휴먼명조" w:hAnsi="바탕"/>
          <w:sz w:val="17"/>
          <w:szCs w:val="17"/>
        </w:rPr>
      </w:pPr>
      <w:r w:rsidRPr="00EA6D33">
        <w:rPr>
          <w:rFonts w:ascii="휴먼명조" w:eastAsia="휴먼명조" w:hAnsi="바탕" w:cs="바탕체" w:hint="eastAsia"/>
          <w:color w:val="auto"/>
          <w:sz w:val="17"/>
          <w:szCs w:val="17"/>
        </w:rPr>
        <w:t xml:space="preserve">검색어: 경영진 규율, 기관투자자, 내부통제, 단기투자, 투자기간 </w:t>
      </w:r>
    </w:p>
    <w:p w:rsidR="00D95D1A" w:rsidRPr="00EA6D33" w:rsidRDefault="00D95D1A" w:rsidP="00D95D1A">
      <w:pPr>
        <w:rPr>
          <w:rFonts w:ascii="휴먼명조" w:eastAsia="휴먼명조" w:hAnsi="바탕" w:cs="Times New Roman"/>
          <w:b/>
          <w:bCs/>
          <w:sz w:val="17"/>
          <w:szCs w:val="17"/>
        </w:rPr>
        <w:sectPr w:rsidR="00D95D1A" w:rsidRPr="00EA6D33" w:rsidSect="006D68FD">
          <w:footerReference w:type="default" r:id="rId10"/>
          <w:footnotePr>
            <w:numRestart w:val="eachPage"/>
          </w:footnotePr>
          <w:pgSz w:w="11906" w:h="16838"/>
          <w:pgMar w:top="1701" w:right="1440" w:bottom="1440" w:left="1440" w:header="851" w:footer="992" w:gutter="0"/>
          <w:cols w:space="425"/>
          <w:docGrid w:linePitch="360"/>
        </w:sectPr>
      </w:pPr>
    </w:p>
    <w:p w:rsidR="00FD11F9" w:rsidRPr="00807F25" w:rsidRDefault="00FD11F9" w:rsidP="00F436FE">
      <w:pPr>
        <w:wordWrap/>
        <w:adjustRightInd w:val="0"/>
        <w:spacing w:after="0" w:line="360" w:lineRule="exact"/>
        <w:ind w:left="426" w:hanging="26"/>
        <w:rPr>
          <w:rFonts w:ascii="휴먼명조" w:eastAsia="휴먼명조" w:hAnsi="바탕" w:cs="바탕체"/>
          <w:b/>
          <w:kern w:val="0"/>
          <w:sz w:val="22"/>
        </w:rPr>
      </w:pPr>
    </w:p>
    <w:p w:rsidR="00027C52" w:rsidRPr="00807F25" w:rsidRDefault="00027C52" w:rsidP="00027C52">
      <w:pPr>
        <w:pStyle w:val="ac"/>
        <w:numPr>
          <w:ilvl w:val="0"/>
          <w:numId w:val="12"/>
        </w:numPr>
        <w:wordWrap/>
        <w:adjustRightInd w:val="0"/>
        <w:spacing w:after="0" w:line="360" w:lineRule="exact"/>
        <w:ind w:leftChars="0"/>
        <w:rPr>
          <w:rFonts w:ascii="휴먼명조" w:eastAsia="휴먼명조" w:hAnsi="바탕" w:cs="바탕체"/>
          <w:b/>
          <w:kern w:val="0"/>
          <w:sz w:val="30"/>
          <w:szCs w:val="30"/>
        </w:rPr>
      </w:pPr>
      <w:r w:rsidRPr="00807F25">
        <w:rPr>
          <w:rFonts w:ascii="휴먼명조" w:eastAsia="휴먼명조" w:hAnsi="바탕" w:cs="바탕체" w:hint="eastAsia"/>
          <w:b/>
          <w:kern w:val="0"/>
          <w:sz w:val="30"/>
          <w:szCs w:val="30"/>
        </w:rPr>
        <w:t xml:space="preserve"> 서론</w:t>
      </w:r>
    </w:p>
    <w:p w:rsidR="00D95D1A" w:rsidRPr="00807F25" w:rsidRDefault="00D95D1A" w:rsidP="00F436FE">
      <w:pPr>
        <w:wordWrap/>
        <w:adjustRightInd w:val="0"/>
        <w:spacing w:after="0" w:line="360" w:lineRule="exact"/>
        <w:ind w:left="426" w:hanging="26"/>
        <w:rPr>
          <w:rFonts w:ascii="휴먼명조" w:eastAsia="휴먼명조" w:hAnsi="바탕" w:cs="바탕체"/>
          <w:b/>
          <w:kern w:val="0"/>
          <w:sz w:val="22"/>
        </w:rPr>
      </w:pPr>
    </w:p>
    <w:p w:rsidR="00FC1FBC" w:rsidRPr="00807F25" w:rsidRDefault="00FD11F9"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기업재무의</w:t>
      </w:r>
      <w:r w:rsidR="00985605" w:rsidRPr="00807F25">
        <w:rPr>
          <w:rFonts w:ascii="휴먼명조" w:eastAsia="휴먼명조" w:hAnsi="바탕" w:cs="바탕체" w:hint="eastAsia"/>
          <w:kern w:val="0"/>
          <w:szCs w:val="20"/>
        </w:rPr>
        <w:t xml:space="preserve"> 대</w:t>
      </w:r>
      <w:r w:rsidR="007B752B" w:rsidRPr="00807F25">
        <w:rPr>
          <w:rFonts w:ascii="휴먼명조" w:eastAsia="휴먼명조" w:hAnsi="바탕" w:cs="바탕체" w:hint="eastAsia"/>
          <w:kern w:val="0"/>
          <w:szCs w:val="20"/>
        </w:rPr>
        <w:t xml:space="preserve">리인 </w:t>
      </w:r>
      <w:r w:rsidRPr="00807F25">
        <w:rPr>
          <w:rFonts w:ascii="휴먼명조" w:eastAsia="휴먼명조" w:hAnsi="바탕" w:cs="바탕체" w:hint="eastAsia"/>
          <w:kern w:val="0"/>
          <w:szCs w:val="20"/>
        </w:rPr>
        <w:t>문제</w:t>
      </w:r>
      <w:r w:rsidR="007B752B" w:rsidRPr="00807F25">
        <w:rPr>
          <w:rFonts w:ascii="휴먼명조" w:eastAsia="휴먼명조" w:hAnsi="바탕" w:cs="바탕체" w:hint="eastAsia"/>
          <w:kern w:val="0"/>
          <w:szCs w:val="20"/>
        </w:rPr>
        <w:t xml:space="preserve">에 관한 연구는 </w:t>
      </w:r>
      <w:r w:rsidR="0037445B" w:rsidRPr="00807F25">
        <w:rPr>
          <w:rFonts w:ascii="휴먼명조" w:eastAsia="휴먼명조" w:hAnsi="바탕" w:cs="바탕체" w:hint="eastAsia"/>
          <w:kern w:val="0"/>
          <w:szCs w:val="20"/>
        </w:rPr>
        <w:t>기관투자자</w:t>
      </w:r>
      <w:r w:rsidRPr="00807F25">
        <w:rPr>
          <w:rFonts w:ascii="휴먼명조" w:eastAsia="휴먼명조" w:hAnsi="바탕" w:cs="바탕체" w:hint="eastAsia"/>
          <w:kern w:val="0"/>
          <w:szCs w:val="20"/>
        </w:rPr>
        <w:t>가</w:t>
      </w:r>
      <w:r w:rsidR="0037445B" w:rsidRPr="00807F25">
        <w:rPr>
          <w:rFonts w:ascii="휴먼명조" w:eastAsia="휴먼명조" w:hAnsi="바탕" w:cs="바탕체" w:hint="eastAsia"/>
          <w:kern w:val="0"/>
          <w:szCs w:val="20"/>
        </w:rPr>
        <w:t xml:space="preserve"> </w:t>
      </w:r>
      <w:r w:rsidR="00985605" w:rsidRPr="00807F25">
        <w:rPr>
          <w:rFonts w:ascii="휴먼명조" w:eastAsia="휴먼명조" w:hAnsi="바탕" w:cs="바탕체" w:hint="eastAsia"/>
          <w:kern w:val="0"/>
          <w:szCs w:val="20"/>
        </w:rPr>
        <w:t xml:space="preserve">경영진 규율을 통해 내부통제의 효율성을 제고하고 </w:t>
      </w:r>
      <w:r w:rsidR="0037445B" w:rsidRPr="00807F25">
        <w:rPr>
          <w:rFonts w:ascii="휴먼명조" w:eastAsia="휴먼명조" w:hAnsi="바탕" w:cs="바탕체" w:hint="eastAsia"/>
          <w:kern w:val="0"/>
          <w:szCs w:val="20"/>
        </w:rPr>
        <w:t>기업의 내재가치증대</w:t>
      </w:r>
      <w:r w:rsidR="00985605" w:rsidRPr="00807F25">
        <w:rPr>
          <w:rFonts w:ascii="휴먼명조" w:eastAsia="휴먼명조" w:hAnsi="바탕" w:cs="바탕체" w:hint="eastAsia"/>
          <w:kern w:val="0"/>
          <w:szCs w:val="20"/>
        </w:rPr>
        <w:t>에 기여할 수 있음을 강조한다(</w:t>
      </w:r>
      <w:r w:rsidR="0037445B" w:rsidRPr="00807F25">
        <w:rPr>
          <w:rFonts w:ascii="휴먼명조" w:eastAsia="휴먼명조" w:hAnsi="바탕" w:cs="바탕체" w:hint="eastAsia"/>
          <w:kern w:val="0"/>
          <w:szCs w:val="20"/>
        </w:rPr>
        <w:t xml:space="preserve">Maug, 1998). </w:t>
      </w:r>
      <w:r w:rsidR="0009723B" w:rsidRPr="00807F25">
        <w:rPr>
          <w:rFonts w:ascii="휴먼명조" w:eastAsia="휴먼명조" w:hAnsi="바탕" w:cs="바탕체" w:hint="eastAsia"/>
          <w:kern w:val="0"/>
          <w:szCs w:val="20"/>
        </w:rPr>
        <w:t>일반적으로</w:t>
      </w:r>
      <w:r w:rsidR="00985605" w:rsidRPr="00807F25">
        <w:rPr>
          <w:rFonts w:ascii="휴먼명조" w:eastAsia="휴먼명조" w:hAnsi="바탕" w:cs="바탕체" w:hint="eastAsia"/>
          <w:kern w:val="0"/>
          <w:szCs w:val="20"/>
        </w:rPr>
        <w:t xml:space="preserve"> 소량의 지분만을 보유한 소액주주들이 </w:t>
      </w:r>
      <w:r w:rsidR="0009723B" w:rsidRPr="00807F25">
        <w:rPr>
          <w:rFonts w:ascii="휴먼명조" w:eastAsia="휴먼명조" w:hAnsi="바탕" w:cs="바탕체" w:hint="eastAsia"/>
          <w:kern w:val="0"/>
          <w:szCs w:val="20"/>
        </w:rPr>
        <w:t xml:space="preserve">규율비용은 집중되는 반면 규율로 인한 이익은 모든 주주들간에 분산됨으로써 발생하는 </w:t>
      </w:r>
      <w:r w:rsidR="00985605" w:rsidRPr="00807F25">
        <w:rPr>
          <w:rFonts w:ascii="휴먼명조" w:eastAsia="휴먼명조" w:hAnsi="바탕" w:cs="바탕체" w:hint="eastAsia"/>
          <w:kern w:val="0"/>
          <w:szCs w:val="20"/>
        </w:rPr>
        <w:t xml:space="preserve">무임승차의 문제(Free-riding problem)로 경영진 </w:t>
      </w:r>
      <w:r w:rsidR="0009723B" w:rsidRPr="00807F25">
        <w:rPr>
          <w:rFonts w:ascii="휴먼명조" w:eastAsia="휴먼명조" w:hAnsi="바탕" w:cs="바탕체" w:hint="eastAsia"/>
          <w:kern w:val="0"/>
          <w:szCs w:val="20"/>
        </w:rPr>
        <w:t>규율</w:t>
      </w:r>
      <w:r w:rsidR="00985605" w:rsidRPr="00807F25">
        <w:rPr>
          <w:rFonts w:ascii="휴먼명조" w:eastAsia="휴먼명조" w:hAnsi="바탕" w:cs="바탕체" w:hint="eastAsia"/>
          <w:kern w:val="0"/>
          <w:szCs w:val="20"/>
        </w:rPr>
        <w:t>에 소홀한 반면 주로 대</w:t>
      </w:r>
      <w:r w:rsidR="0009723B" w:rsidRPr="00807F25">
        <w:rPr>
          <w:rFonts w:ascii="휴먼명조" w:eastAsia="휴먼명조" w:hAnsi="바탕" w:cs="바탕체" w:hint="eastAsia"/>
          <w:kern w:val="0"/>
          <w:szCs w:val="20"/>
        </w:rPr>
        <w:t>규모</w:t>
      </w:r>
      <w:r w:rsidR="00985605" w:rsidRPr="00807F25">
        <w:rPr>
          <w:rFonts w:ascii="휴먼명조" w:eastAsia="휴먼명조" w:hAnsi="바탕" w:cs="바탕체" w:hint="eastAsia"/>
          <w:kern w:val="0"/>
          <w:szCs w:val="20"/>
        </w:rPr>
        <w:t xml:space="preserve"> 지분을 보유한 기관투자자는 규모의 경제(Economies of scale)로 인해 경영진 감시의 유인이 있기 때문이다</w:t>
      </w:r>
      <w:r w:rsidR="00D42D96" w:rsidRPr="00807F25">
        <w:rPr>
          <w:rFonts w:ascii="휴먼명조" w:eastAsia="휴먼명조" w:hAnsi="바탕" w:cs="바탕체" w:hint="eastAsia"/>
          <w:kern w:val="0"/>
          <w:szCs w:val="20"/>
        </w:rPr>
        <w:t>(Gugler 외, 2008)</w:t>
      </w:r>
      <w:r w:rsidR="00985605" w:rsidRPr="00807F25">
        <w:rPr>
          <w:rFonts w:ascii="휴먼명조" w:eastAsia="휴먼명조" w:hAnsi="바탕" w:cs="바탕체" w:hint="eastAsia"/>
          <w:kern w:val="0"/>
          <w:szCs w:val="20"/>
        </w:rPr>
        <w:t xml:space="preserve">. </w:t>
      </w:r>
      <w:r w:rsidR="00631897" w:rsidRPr="00807F25">
        <w:rPr>
          <w:rFonts w:ascii="휴먼명조" w:eastAsia="휴먼명조" w:hAnsi="바탕" w:cs="바탕체" w:hint="eastAsia"/>
          <w:kern w:val="0"/>
          <w:szCs w:val="20"/>
        </w:rPr>
        <w:t xml:space="preserve">그러나 </w:t>
      </w:r>
      <w:r w:rsidR="00AC49EA" w:rsidRPr="00807F25">
        <w:rPr>
          <w:rFonts w:ascii="휴먼명조" w:eastAsia="휴먼명조" w:hAnsi="바탕" w:cs="바탕체" w:hint="eastAsia"/>
          <w:kern w:val="0"/>
          <w:szCs w:val="20"/>
        </w:rPr>
        <w:t xml:space="preserve">또 다른 한편으로는 </w:t>
      </w:r>
      <w:r w:rsidR="00AC49EA" w:rsidRPr="00807F25">
        <w:rPr>
          <w:rFonts w:ascii="휴먼명조" w:eastAsia="휴먼명조" w:hAnsi="바탕" w:cs="T5" w:hint="eastAsia"/>
          <w:kern w:val="0"/>
          <w:szCs w:val="20"/>
        </w:rPr>
        <w:t xml:space="preserve">만약 기관투자자가 단기성과를 중시할 경우 </w:t>
      </w:r>
      <w:r w:rsidR="00AC49EA" w:rsidRPr="00807F25">
        <w:rPr>
          <w:rFonts w:ascii="휴먼명조" w:eastAsia="휴먼명조" w:hAnsi="바탕" w:cs="바탕체" w:hint="eastAsia"/>
          <w:kern w:val="0"/>
          <w:szCs w:val="20"/>
        </w:rPr>
        <w:t xml:space="preserve">경영진 감시 등 기업의 본질적 가치를 높이기보다는 우월한 정보를 바탕으로 단기이익 극대화를 추구하고자 하는 유인이 있을 수 있다(Burns 외, 2010). 즉, </w:t>
      </w:r>
      <w:r w:rsidR="002030FA" w:rsidRPr="00807F25">
        <w:rPr>
          <w:rFonts w:ascii="휴먼명조" w:eastAsia="휴먼명조" w:hAnsi="바탕" w:cs="T5" w:hint="eastAsia"/>
          <w:kern w:val="0"/>
          <w:szCs w:val="20"/>
        </w:rPr>
        <w:t>기관투자자</w:t>
      </w:r>
      <w:r w:rsidR="00AC49EA" w:rsidRPr="00807F25">
        <w:rPr>
          <w:rFonts w:ascii="휴먼명조" w:eastAsia="휴먼명조" w:hAnsi="바탕" w:cs="T5" w:hint="eastAsia"/>
          <w:kern w:val="0"/>
          <w:szCs w:val="20"/>
        </w:rPr>
        <w:t>에게</w:t>
      </w:r>
      <w:r w:rsidR="002030FA" w:rsidRPr="00807F25">
        <w:rPr>
          <w:rFonts w:ascii="휴먼명조" w:eastAsia="휴먼명조" w:hAnsi="바탕" w:cs="T5" w:hint="eastAsia"/>
          <w:kern w:val="0"/>
          <w:szCs w:val="20"/>
        </w:rPr>
        <w:t xml:space="preserve"> 자</w:t>
      </w:r>
      <w:r w:rsidR="002030FA" w:rsidRPr="00807F25">
        <w:rPr>
          <w:rFonts w:ascii="휴먼명조" w:eastAsia="휴먼명조" w:hAnsi="바탕" w:cs="T6" w:hint="eastAsia"/>
          <w:kern w:val="0"/>
          <w:szCs w:val="20"/>
        </w:rPr>
        <w:t>금</w:t>
      </w:r>
      <w:r w:rsidR="002030FA" w:rsidRPr="00807F25">
        <w:rPr>
          <w:rFonts w:ascii="휴먼명조" w:eastAsia="휴먼명조" w:hAnsi="바탕" w:cs="T5" w:hint="eastAsia"/>
          <w:kern w:val="0"/>
          <w:szCs w:val="20"/>
        </w:rPr>
        <w:t>을 위</w:t>
      </w:r>
      <w:r w:rsidR="002030FA" w:rsidRPr="00807F25">
        <w:rPr>
          <w:rFonts w:ascii="휴먼명조" w:eastAsia="휴먼명조" w:hAnsi="바탕" w:cs="T6" w:hint="eastAsia"/>
          <w:kern w:val="0"/>
          <w:szCs w:val="20"/>
        </w:rPr>
        <w:t xml:space="preserve">탁 </w:t>
      </w:r>
      <w:r w:rsidRPr="00807F25">
        <w:rPr>
          <w:rFonts w:ascii="휴먼명조" w:eastAsia="휴먼명조" w:hAnsi="바탕" w:cs="T5" w:hint="eastAsia"/>
          <w:kern w:val="0"/>
          <w:szCs w:val="20"/>
        </w:rPr>
        <w:t>혹은</w:t>
      </w:r>
      <w:r w:rsidR="002030FA" w:rsidRPr="00807F25">
        <w:rPr>
          <w:rFonts w:ascii="휴먼명조" w:eastAsia="휴먼명조" w:hAnsi="바탕" w:cs="T5" w:hint="eastAsia"/>
          <w:kern w:val="0"/>
          <w:szCs w:val="20"/>
        </w:rPr>
        <w:t xml:space="preserve"> 투자한 </w:t>
      </w:r>
      <w:r w:rsidR="00AC49EA" w:rsidRPr="00807F25">
        <w:rPr>
          <w:rFonts w:ascii="휴먼명조" w:eastAsia="휴먼명조" w:hAnsi="바탕" w:cs="T5" w:hint="eastAsia"/>
          <w:kern w:val="0"/>
          <w:szCs w:val="20"/>
        </w:rPr>
        <w:t>최종수익자</w:t>
      </w:r>
      <w:r w:rsidR="002030FA" w:rsidRPr="00807F25">
        <w:rPr>
          <w:rFonts w:ascii="휴먼명조" w:eastAsia="휴먼명조" w:hAnsi="바탕" w:cs="T5" w:hint="eastAsia"/>
          <w:kern w:val="0"/>
          <w:szCs w:val="20"/>
        </w:rPr>
        <w:t>가 단기성과를 중시</w:t>
      </w:r>
      <w:r w:rsidR="0009723B" w:rsidRPr="00807F25">
        <w:rPr>
          <w:rFonts w:ascii="휴먼명조" w:eastAsia="휴먼명조" w:hAnsi="바탕" w:cs="T5" w:hint="eastAsia"/>
          <w:kern w:val="0"/>
          <w:szCs w:val="20"/>
        </w:rPr>
        <w:t>할</w:t>
      </w:r>
      <w:r w:rsidR="002030FA" w:rsidRPr="00807F25">
        <w:rPr>
          <w:rFonts w:ascii="휴먼명조" w:eastAsia="휴먼명조" w:hAnsi="바탕" w:cs="T5" w:hint="eastAsia"/>
          <w:kern w:val="0"/>
          <w:szCs w:val="20"/>
        </w:rPr>
        <w:t xml:space="preserve"> 경우 </w:t>
      </w:r>
      <w:r w:rsidR="00AC49EA" w:rsidRPr="00807F25">
        <w:rPr>
          <w:rFonts w:ascii="휴먼명조" w:eastAsia="휴먼명조" w:hAnsi="바탕" w:cs="T5" w:hint="eastAsia"/>
          <w:kern w:val="0"/>
          <w:szCs w:val="20"/>
        </w:rPr>
        <w:t>기관투자자</w:t>
      </w:r>
      <w:r w:rsidR="00631897" w:rsidRPr="00807F25">
        <w:rPr>
          <w:rFonts w:ascii="휴먼명조" w:eastAsia="휴먼명조" w:hAnsi="바탕" w:cs="T5" w:hint="eastAsia"/>
          <w:kern w:val="0"/>
          <w:szCs w:val="20"/>
        </w:rPr>
        <w:t xml:space="preserve"> 또한</w:t>
      </w:r>
      <w:r w:rsidR="00AC49EA" w:rsidRPr="00807F25">
        <w:rPr>
          <w:rFonts w:ascii="휴먼명조" w:eastAsia="휴먼명조" w:hAnsi="바탕" w:cs="T5" w:hint="eastAsia"/>
          <w:kern w:val="0"/>
          <w:szCs w:val="20"/>
        </w:rPr>
        <w:t xml:space="preserve"> </w:t>
      </w:r>
      <w:r w:rsidR="002030FA" w:rsidRPr="00807F25">
        <w:rPr>
          <w:rFonts w:ascii="휴먼명조" w:eastAsia="휴먼명조" w:hAnsi="바탕" w:cs="T5" w:hint="eastAsia"/>
          <w:kern w:val="0"/>
          <w:szCs w:val="20"/>
        </w:rPr>
        <w:t>단기투자행태를 가질 수</w:t>
      </w:r>
      <w:r w:rsidR="002030FA" w:rsidRPr="00807F25">
        <w:rPr>
          <w:rFonts w:ascii="휴먼명조" w:eastAsia="휴먼명조" w:hAnsi="바탕" w:cs="T6" w:hint="eastAsia"/>
          <w:kern w:val="0"/>
          <w:szCs w:val="20"/>
        </w:rPr>
        <w:t>밖</w:t>
      </w:r>
      <w:r w:rsidR="002030FA" w:rsidRPr="00807F25">
        <w:rPr>
          <w:rFonts w:ascii="휴먼명조" w:eastAsia="휴먼명조" w:hAnsi="바탕" w:cs="T5" w:hint="eastAsia"/>
          <w:kern w:val="0"/>
          <w:szCs w:val="20"/>
        </w:rPr>
        <w:t>에 없</w:t>
      </w:r>
      <w:r w:rsidRPr="00807F25">
        <w:rPr>
          <w:rFonts w:ascii="휴먼명조" w:eastAsia="휴먼명조" w:hAnsi="바탕" w:cs="T5" w:hint="eastAsia"/>
          <w:kern w:val="0"/>
          <w:szCs w:val="20"/>
        </w:rPr>
        <w:t>게 될 것이</w:t>
      </w:r>
      <w:r w:rsidR="00AC49EA" w:rsidRPr="00807F25">
        <w:rPr>
          <w:rFonts w:ascii="휴먼명조" w:eastAsia="휴먼명조" w:hAnsi="바탕" w:cs="T5" w:hint="eastAsia"/>
          <w:kern w:val="0"/>
          <w:szCs w:val="20"/>
        </w:rPr>
        <w:t>다.</w:t>
      </w:r>
      <w:r w:rsidRPr="00807F25">
        <w:rPr>
          <w:rFonts w:ascii="휴먼명조" w:eastAsia="휴먼명조" w:hAnsi="바탕" w:cs="T5" w:hint="eastAsia"/>
          <w:kern w:val="0"/>
          <w:szCs w:val="20"/>
        </w:rPr>
        <w:t xml:space="preserve"> </w:t>
      </w:r>
      <w:r w:rsidR="00631897" w:rsidRPr="00807F25">
        <w:rPr>
          <w:rFonts w:ascii="휴먼명조" w:eastAsia="휴먼명조" w:hAnsi="바탕" w:cs="바탕체" w:hint="eastAsia"/>
          <w:kern w:val="0"/>
          <w:szCs w:val="20"/>
        </w:rPr>
        <w:t>따라서</w:t>
      </w:r>
      <w:r w:rsidR="00FC1FBC" w:rsidRPr="00807F25">
        <w:rPr>
          <w:rFonts w:ascii="휴먼명조" w:eastAsia="휴먼명조" w:hAnsi="바탕" w:cs="바탕체" w:hint="eastAsia"/>
          <w:kern w:val="0"/>
          <w:szCs w:val="20"/>
        </w:rPr>
        <w:t xml:space="preserve"> </w:t>
      </w:r>
      <w:r w:rsidR="00C81C67" w:rsidRPr="00807F25">
        <w:rPr>
          <w:rFonts w:ascii="휴먼명조" w:eastAsia="휴먼명조" w:hAnsi="바탕" w:cs="바탕체" w:hint="eastAsia"/>
          <w:kern w:val="0"/>
          <w:szCs w:val="20"/>
        </w:rPr>
        <w:t>기관투자자들이 경영진 규율에 미치는 영향</w:t>
      </w:r>
      <w:r w:rsidR="0009723B" w:rsidRPr="00807F25">
        <w:rPr>
          <w:rFonts w:ascii="휴먼명조" w:eastAsia="휴먼명조" w:hAnsi="바탕" w:cs="바탕체" w:hint="eastAsia"/>
          <w:kern w:val="0"/>
          <w:szCs w:val="20"/>
        </w:rPr>
        <w:t>은</w:t>
      </w:r>
      <w:r w:rsidR="00C81C67" w:rsidRPr="00807F25">
        <w:rPr>
          <w:rFonts w:ascii="휴먼명조" w:eastAsia="휴먼명조" w:hAnsi="바탕" w:cs="바탕체" w:hint="eastAsia"/>
          <w:kern w:val="0"/>
          <w:szCs w:val="20"/>
        </w:rPr>
        <w:t xml:space="preserve"> </w:t>
      </w:r>
      <w:r w:rsidR="00631897" w:rsidRPr="00807F25">
        <w:rPr>
          <w:rFonts w:ascii="휴먼명조" w:eastAsia="휴먼명조" w:hAnsi="바탕" w:cs="바탕체" w:hint="eastAsia"/>
          <w:kern w:val="0"/>
          <w:szCs w:val="20"/>
        </w:rPr>
        <w:t xml:space="preserve">최종수익자들이 </w:t>
      </w:r>
      <w:r w:rsidR="00985605" w:rsidRPr="00807F25">
        <w:rPr>
          <w:rFonts w:ascii="휴먼명조" w:eastAsia="휴먼명조" w:hAnsi="바탕" w:cs="바탕체" w:hint="eastAsia"/>
          <w:kern w:val="0"/>
          <w:szCs w:val="20"/>
        </w:rPr>
        <w:t xml:space="preserve">선호하는 </w:t>
      </w:r>
      <w:r w:rsidR="00C81C67" w:rsidRPr="00807F25">
        <w:rPr>
          <w:rFonts w:ascii="휴먼명조" w:eastAsia="휴먼명조" w:hAnsi="바탕" w:cs="바탕체" w:hint="eastAsia"/>
          <w:kern w:val="0"/>
          <w:szCs w:val="20"/>
        </w:rPr>
        <w:t>투자기간에 따라 달라</w:t>
      </w:r>
      <w:r w:rsidR="00FA7F15" w:rsidRPr="00807F25">
        <w:rPr>
          <w:rFonts w:ascii="휴먼명조" w:eastAsia="휴먼명조" w:hAnsi="바탕" w:cs="바탕체" w:hint="eastAsia"/>
          <w:kern w:val="0"/>
          <w:szCs w:val="20"/>
        </w:rPr>
        <w:t xml:space="preserve">지게 될 </w:t>
      </w:r>
      <w:r w:rsidR="00631897" w:rsidRPr="00807F25">
        <w:rPr>
          <w:rFonts w:ascii="휴먼명조" w:eastAsia="휴먼명조" w:hAnsi="바탕" w:cs="바탕체" w:hint="eastAsia"/>
          <w:kern w:val="0"/>
          <w:szCs w:val="20"/>
        </w:rPr>
        <w:t>가능성을 배제할 수 없다</w:t>
      </w:r>
      <w:r w:rsidR="00AC49EA" w:rsidRPr="00807F25">
        <w:rPr>
          <w:rFonts w:ascii="휴먼명조" w:eastAsia="휴먼명조" w:hAnsi="바탕" w:cs="바탕체" w:hint="eastAsia"/>
          <w:kern w:val="0"/>
          <w:szCs w:val="20"/>
        </w:rPr>
        <w:t>.</w:t>
      </w:r>
    </w:p>
    <w:p w:rsidR="00F92A1A" w:rsidRPr="00807F25" w:rsidRDefault="00166BC5"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본 연구는 기관투자자의 내부통제 효율성에 대한 기여가 선호투자기간에 따라 달라</w:t>
      </w:r>
      <w:r w:rsidR="00FC1FBC" w:rsidRPr="00807F25">
        <w:rPr>
          <w:rFonts w:ascii="휴먼명조" w:eastAsia="휴먼명조" w:hAnsi="바탕" w:cs="바탕체" w:hint="eastAsia"/>
          <w:kern w:val="0"/>
          <w:szCs w:val="20"/>
        </w:rPr>
        <w:t>지는지를</w:t>
      </w:r>
      <w:r w:rsidRPr="00807F25">
        <w:rPr>
          <w:rFonts w:ascii="휴먼명조" w:eastAsia="휴먼명조" w:hAnsi="바탕" w:cs="바탕체" w:hint="eastAsia"/>
          <w:kern w:val="0"/>
          <w:szCs w:val="20"/>
        </w:rPr>
        <w:t xml:space="preserve"> 검증하고자 한다.</w:t>
      </w:r>
      <w:r w:rsidR="00EC6628" w:rsidRPr="00807F25">
        <w:rPr>
          <w:rFonts w:ascii="휴먼명조" w:eastAsia="휴먼명조" w:hAnsi="바탕" w:cs="바탕체" w:hint="eastAsia"/>
          <w:kern w:val="0"/>
          <w:szCs w:val="20"/>
        </w:rPr>
        <w:t xml:space="preserve"> </w:t>
      </w:r>
      <w:r w:rsidR="00F92A1A" w:rsidRPr="00807F25">
        <w:rPr>
          <w:rFonts w:ascii="휴먼명조" w:eastAsia="휴먼명조" w:hAnsi="바탕" w:cs="바탕체" w:hint="eastAsia"/>
          <w:kern w:val="0"/>
          <w:szCs w:val="20"/>
        </w:rPr>
        <w:t xml:space="preserve">내부통제의 효율성 자료로는 엔론 회계부정사건 이후 도입된 </w:t>
      </w:r>
      <w:r w:rsidR="00F92A1A" w:rsidRPr="00807F25">
        <w:rPr>
          <w:rFonts w:ascii="휴먼명조" w:eastAsia="휴먼명조" w:hAnsi="바탕" w:cs="*ﾇﾑｾ鄂ﾅｸ暿ｶ-Identity-H" w:hint="eastAsia"/>
          <w:kern w:val="0"/>
          <w:szCs w:val="20"/>
        </w:rPr>
        <w:t>Sarbanes-Oxley</w:t>
      </w:r>
      <w:r w:rsidR="00F92A1A" w:rsidRPr="00807F25">
        <w:rPr>
          <w:rFonts w:ascii="휴먼명조" w:eastAsia="휴먼명조" w:hAnsi="바탕" w:cs="바탕체" w:hint="eastAsia"/>
          <w:kern w:val="0"/>
          <w:szCs w:val="20"/>
        </w:rPr>
        <w:t>법</w:t>
      </w:r>
      <w:r w:rsidR="00F92A1A" w:rsidRPr="00807F25">
        <w:rPr>
          <w:rFonts w:ascii="휴먼명조" w:eastAsia="휴먼명조" w:hAnsi="바탕" w:cs="*ﾇﾑｾ鄂ﾅｸ暿ｶ-Identity-H" w:hint="eastAsia"/>
          <w:kern w:val="0"/>
          <w:szCs w:val="20"/>
        </w:rPr>
        <w:t>(Sarbanes-Oxley Act</w:t>
      </w:r>
      <w:r w:rsidR="00DB0A83" w:rsidRPr="00807F25">
        <w:rPr>
          <w:rFonts w:ascii="휴먼명조" w:eastAsia="휴먼명조" w:hAnsi="바탕" w:cs="*ﾇﾑｾ鄂ﾅｸ暿ｶ-Identity-H" w:hint="eastAsia"/>
          <w:kern w:val="0"/>
          <w:szCs w:val="20"/>
        </w:rPr>
        <w:t>s</w:t>
      </w:r>
      <w:r w:rsidR="00F92A1A" w:rsidRPr="00807F25">
        <w:rPr>
          <w:rFonts w:ascii="휴먼명조" w:eastAsia="휴먼명조" w:hAnsi="바탕" w:cs="*ﾇﾑｾ鄂ﾅｸ暿ｶ-Identity-H" w:hint="eastAsia"/>
          <w:kern w:val="0"/>
          <w:szCs w:val="20"/>
        </w:rPr>
        <w:t>,</w:t>
      </w:r>
      <w:r w:rsidR="00F92A1A" w:rsidRPr="00807F25">
        <w:rPr>
          <w:rFonts w:ascii="휴먼명조" w:eastAsia="휴먼명조" w:hAnsi="바탕" w:cs="바탕체" w:hint="eastAsia"/>
          <w:kern w:val="0"/>
          <w:szCs w:val="20"/>
        </w:rPr>
        <w:t xml:space="preserve"> 이하 SOX)에 따른 내부통제의 </w:t>
      </w:r>
      <w:r w:rsidR="00495561" w:rsidRPr="00807F25">
        <w:rPr>
          <w:rFonts w:ascii="휴먼명조" w:eastAsia="휴먼명조" w:hAnsi="바탕" w:cs="바탕체" w:hint="eastAsia"/>
          <w:kern w:val="0"/>
          <w:szCs w:val="20"/>
        </w:rPr>
        <w:t>취약점</w:t>
      </w:r>
      <w:r w:rsidR="00F92A1A" w:rsidRPr="00807F25">
        <w:rPr>
          <w:rFonts w:ascii="휴먼명조" w:eastAsia="휴먼명조" w:hAnsi="바탕" w:cs="바탕체" w:hint="eastAsia"/>
          <w:kern w:val="0"/>
          <w:szCs w:val="20"/>
        </w:rPr>
        <w:t>(Material Weakness) 보고자료를 활용하였다. SOX는 기업의 회계투명성을 높이고 내부통제시스템의 효율성을 제고하기 위하여 경영진으로 하여금 내부통제의 중요한 취약점 (Material weakness)을 확인하게 되면 즉시 공시하도록 규정하고 있다. 분석을 위하여 본 연구에서는 SOX</w:t>
      </w:r>
      <w:r w:rsidR="0021683C" w:rsidRPr="00807F25">
        <w:rPr>
          <w:rFonts w:ascii="휴먼명조" w:eastAsia="휴먼명조" w:hAnsi="바탕" w:cs="바탕체" w:hint="eastAsia"/>
          <w:kern w:val="0"/>
          <w:szCs w:val="20"/>
        </w:rPr>
        <w:t xml:space="preserve"> 404조</w:t>
      </w:r>
      <w:r w:rsidR="00F92A1A" w:rsidRPr="00807F25">
        <w:rPr>
          <w:rFonts w:ascii="휴먼명조" w:eastAsia="휴먼명조" w:hAnsi="바탕" w:cs="바탕체" w:hint="eastAsia"/>
          <w:kern w:val="0"/>
          <w:szCs w:val="20"/>
        </w:rPr>
        <w:t xml:space="preserve">에 따른 내부통제 </w:t>
      </w:r>
      <w:r w:rsidR="0021683C" w:rsidRPr="00807F25">
        <w:rPr>
          <w:rFonts w:ascii="휴먼명조" w:eastAsia="휴먼명조" w:hAnsi="바탕" w:cs="바탕체" w:hint="eastAsia"/>
          <w:kern w:val="0"/>
          <w:szCs w:val="20"/>
        </w:rPr>
        <w:t xml:space="preserve">취약점보고 </w:t>
      </w:r>
      <w:r w:rsidR="00F92A1A" w:rsidRPr="00807F25">
        <w:rPr>
          <w:rFonts w:ascii="휴먼명조" w:eastAsia="휴먼명조" w:hAnsi="바탕" w:cs="바탕체" w:hint="eastAsia"/>
          <w:kern w:val="0"/>
          <w:szCs w:val="20"/>
        </w:rPr>
        <w:t xml:space="preserve">여부 및 보고건수가 기관투자자의 지분율 뿐만 아니라 선호투자기간에 따라 달라지는지를 검증하였다. 특히 본 연구에서는 주로 기관투자자의 지분율이 내부통제의 효율성에 미치는 영향을 검증한 선행연구와는 달리 기관투자자의 선호투자기간을 분석에 포함하여 단기매매 차익에 의존하는 기관투자자와 장기투자전략을 유지하는 기관투자자 간에 경영진 규율에 대한 유인의 차이를 반영하였다. </w:t>
      </w:r>
    </w:p>
    <w:p w:rsidR="0009723B" w:rsidRPr="00807F25" w:rsidRDefault="00F92A1A"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 xml:space="preserve">Hoitash 외(2009)는 내부통제 시스템이 효율적인 기업은 SOX 상의 내부통제 </w:t>
      </w:r>
      <w:r w:rsidR="00495561" w:rsidRPr="00807F25">
        <w:rPr>
          <w:rFonts w:ascii="휴먼명조" w:eastAsia="휴먼명조" w:hAnsi="바탕" w:cs="바탕체" w:hint="eastAsia"/>
          <w:kern w:val="0"/>
          <w:szCs w:val="20"/>
        </w:rPr>
        <w:t>취약점</w:t>
      </w:r>
      <w:r w:rsidRPr="00807F25">
        <w:rPr>
          <w:rFonts w:ascii="휴먼명조" w:eastAsia="휴먼명조" w:hAnsi="바탕" w:cs="바탕체" w:hint="eastAsia"/>
          <w:kern w:val="0"/>
          <w:szCs w:val="20"/>
        </w:rPr>
        <w:t xml:space="preserve">이 보고될 가능성이나 보고건수가 감소한다는 것을 발견하였다. 한편, </w:t>
      </w:r>
      <w:r w:rsidR="003D7FD9" w:rsidRPr="00807F25">
        <w:rPr>
          <w:rFonts w:ascii="휴먼명조" w:eastAsia="휴먼명조" w:hAnsi="바탕" w:cs="바탕체" w:hint="eastAsia"/>
          <w:kern w:val="0"/>
          <w:szCs w:val="20"/>
        </w:rPr>
        <w:t xml:space="preserve">내부통제시스템의 효율성에 기관투자자들이 미치는 영향에 대한 연구결과는 긍정적인 결과와 부정적인 결과가 혼재되어 있다. 우선, </w:t>
      </w:r>
      <w:r w:rsidRPr="00807F25">
        <w:rPr>
          <w:rFonts w:ascii="휴먼명조" w:eastAsia="휴먼명조" w:hAnsi="바탕" w:cs="바탕체" w:hint="eastAsia"/>
          <w:kern w:val="0"/>
          <w:szCs w:val="20"/>
        </w:rPr>
        <w:t xml:space="preserve">Chung 외(2002)는 대량지분을 보유한 기관투자자가 </w:t>
      </w:r>
      <w:r w:rsidR="003D7FD9" w:rsidRPr="00807F25">
        <w:rPr>
          <w:rFonts w:ascii="휴먼명조" w:eastAsia="휴먼명조" w:hAnsi="바탕" w:cs="바탕체" w:hint="eastAsia"/>
          <w:kern w:val="0"/>
          <w:szCs w:val="20"/>
        </w:rPr>
        <w:t xml:space="preserve">경영진 </w:t>
      </w:r>
      <w:r w:rsidRPr="00807F25">
        <w:rPr>
          <w:rFonts w:ascii="휴먼명조" w:eastAsia="휴먼명조" w:hAnsi="바탕" w:cs="바탕체" w:hint="eastAsia"/>
          <w:kern w:val="0"/>
          <w:szCs w:val="20"/>
        </w:rPr>
        <w:t xml:space="preserve">규율활동을 통해 회계적 이익조정을 </w:t>
      </w:r>
      <w:r w:rsidR="003D7FD9" w:rsidRPr="00807F25">
        <w:rPr>
          <w:rFonts w:ascii="휴먼명조" w:eastAsia="휴먼명조" w:hAnsi="바탕" w:cs="바탕체" w:hint="eastAsia"/>
          <w:kern w:val="0"/>
          <w:szCs w:val="20"/>
        </w:rPr>
        <w:t>효과적으로 감시할 수 있다고</w:t>
      </w:r>
      <w:r w:rsidRPr="00807F25">
        <w:rPr>
          <w:rFonts w:ascii="휴먼명조" w:eastAsia="휴먼명조" w:hAnsi="바탕" w:cs="바탕체" w:hint="eastAsia"/>
          <w:kern w:val="0"/>
          <w:szCs w:val="20"/>
        </w:rPr>
        <w:t xml:space="preserve"> 주장하였다. </w:t>
      </w:r>
      <w:r w:rsidR="008B5E10" w:rsidRPr="00807F25">
        <w:rPr>
          <w:rFonts w:ascii="휴먼명조" w:eastAsia="휴먼명조" w:hAnsi="바탕" w:cs="바탕체" w:hint="eastAsia"/>
          <w:kern w:val="0"/>
          <w:szCs w:val="20"/>
        </w:rPr>
        <w:t>반면,</w:t>
      </w:r>
      <w:r w:rsidRPr="00807F25">
        <w:rPr>
          <w:rFonts w:ascii="휴먼명조" w:eastAsia="휴먼명조" w:hAnsi="바탕" w:cs="바탕체" w:hint="eastAsia"/>
          <w:kern w:val="0"/>
          <w:szCs w:val="20"/>
        </w:rPr>
        <w:t xml:space="preserve"> Burns 외(2010)</w:t>
      </w:r>
      <w:r w:rsidRPr="00807F25">
        <w:rPr>
          <w:rFonts w:ascii="휴먼명조" w:eastAsia="휴먼명조" w:hAnsi="바탕" w:cs="굴림" w:hint="eastAsia"/>
          <w:color w:val="000000"/>
          <w:kern w:val="0"/>
          <w:szCs w:val="20"/>
          <w:shd w:val="clear" w:color="auto" w:fill="FFFFFF"/>
        </w:rPr>
        <w:t>는 단기투자행태를 갖는 기관투자자들은 주가가 단기간에 상승할 수 있도록 경영진에게 영향을 미</w:t>
      </w:r>
      <w:r w:rsidR="008B5E10" w:rsidRPr="00807F25">
        <w:rPr>
          <w:rFonts w:ascii="휴먼명조" w:eastAsia="휴먼명조" w:hAnsi="바탕" w:cs="굴림" w:hint="eastAsia"/>
          <w:color w:val="000000"/>
          <w:kern w:val="0"/>
          <w:szCs w:val="20"/>
          <w:shd w:val="clear" w:color="auto" w:fill="FFFFFF"/>
        </w:rPr>
        <w:t>치며</w:t>
      </w:r>
      <w:r w:rsidRPr="00807F25">
        <w:rPr>
          <w:rFonts w:ascii="휴먼명조" w:eastAsia="휴먼명조" w:hAnsi="바탕" w:cs="굴림" w:hint="eastAsia"/>
          <w:color w:val="000000"/>
          <w:kern w:val="0"/>
          <w:szCs w:val="20"/>
          <w:shd w:val="clear" w:color="auto" w:fill="FFFFFF"/>
        </w:rPr>
        <w:t xml:space="preserve"> 이로 인해 회계정보의 질이 저하되고 지배구조가 부정적 영향을 받을 수 있다고 주장하였다. </w:t>
      </w:r>
    </w:p>
    <w:p w:rsidR="00953068" w:rsidRPr="00807F25" w:rsidRDefault="00953068"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 xml:space="preserve">본 연구에서는 기관투자자의 지분율은 내부통제 </w:t>
      </w:r>
      <w:r w:rsidR="00495561" w:rsidRPr="00807F25">
        <w:rPr>
          <w:rFonts w:ascii="휴먼명조" w:eastAsia="휴먼명조" w:hAnsi="바탕" w:cs="바탕체" w:hint="eastAsia"/>
          <w:kern w:val="0"/>
          <w:szCs w:val="20"/>
        </w:rPr>
        <w:t>취약점</w:t>
      </w:r>
      <w:r w:rsidRPr="00807F25">
        <w:rPr>
          <w:rFonts w:ascii="휴먼명조" w:eastAsia="휴먼명조" w:hAnsi="바탕" w:cs="바탕체" w:hint="eastAsia"/>
          <w:kern w:val="0"/>
          <w:szCs w:val="20"/>
        </w:rPr>
        <w:t xml:space="preserve">의 보고가능성이나 보고건수에 부(-)의 영향을 미칠 것이라고 기대한다. 이와 같은 예측은 기관투자자의 경영진 규율 및 감시기능으로 인해 내부통제시스템이 개선될 것이라는 주장을 반영한 것이다. 한편, 선호투자기간이 짧은 기관투자자는 경영진 규율에 대한 유인이 높지 않으므로 기관투자자의 투자기간이 길어질수록 내부통제 </w:t>
      </w:r>
      <w:r w:rsidR="00495561" w:rsidRPr="00807F25">
        <w:rPr>
          <w:rFonts w:ascii="휴먼명조" w:eastAsia="휴먼명조" w:hAnsi="바탕" w:cs="바탕체" w:hint="eastAsia"/>
          <w:kern w:val="0"/>
          <w:szCs w:val="20"/>
        </w:rPr>
        <w:t>취약점</w:t>
      </w:r>
      <w:r w:rsidRPr="00807F25">
        <w:rPr>
          <w:rFonts w:ascii="휴먼명조" w:eastAsia="휴먼명조" w:hAnsi="바탕" w:cs="바탕체" w:hint="eastAsia"/>
          <w:kern w:val="0"/>
          <w:szCs w:val="20"/>
        </w:rPr>
        <w:t>의 보고가능성이나 보고건수가 감소할 것이라고 기대한다.</w:t>
      </w:r>
    </w:p>
    <w:p w:rsidR="00870E54" w:rsidRPr="00807F25" w:rsidRDefault="002110FE"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실증분석 결과</w:t>
      </w:r>
      <w:r w:rsidR="0021683C" w:rsidRPr="00807F25">
        <w:rPr>
          <w:rFonts w:ascii="휴먼명조" w:eastAsia="휴먼명조" w:hAnsi="바탕" w:cs="바탕체" w:hint="eastAsia"/>
          <w:kern w:val="0"/>
          <w:szCs w:val="20"/>
        </w:rPr>
        <w:t>,</w:t>
      </w:r>
      <w:r w:rsidRPr="00807F25">
        <w:rPr>
          <w:rFonts w:ascii="휴먼명조" w:eastAsia="휴먼명조" w:hAnsi="바탕" w:cs="바탕체" w:hint="eastAsia"/>
          <w:kern w:val="0"/>
          <w:szCs w:val="20"/>
        </w:rPr>
        <w:t xml:space="preserve"> 본 연구에서는 </w:t>
      </w:r>
      <w:r w:rsidR="0036176A" w:rsidRPr="00807F25">
        <w:rPr>
          <w:rFonts w:ascii="휴먼명조" w:eastAsia="휴먼명조" w:hAnsi="바탕" w:cs="바탕체" w:hint="eastAsia"/>
          <w:kern w:val="0"/>
          <w:szCs w:val="20"/>
        </w:rPr>
        <w:t>기관투자자가 내부통제의 효율성 강화에 기여하</w:t>
      </w:r>
      <w:r w:rsidR="004F32F2" w:rsidRPr="00807F25">
        <w:rPr>
          <w:rFonts w:ascii="휴먼명조" w:eastAsia="휴먼명조" w:hAnsi="바탕" w:cs="바탕체" w:hint="eastAsia"/>
          <w:kern w:val="0"/>
          <w:szCs w:val="20"/>
        </w:rPr>
        <w:t xml:space="preserve">며 특히 </w:t>
      </w:r>
      <w:r w:rsidR="00953068" w:rsidRPr="00807F25">
        <w:rPr>
          <w:rFonts w:ascii="휴먼명조" w:eastAsia="휴먼명조" w:hAnsi="바탕" w:cs="바탕체" w:hint="eastAsia"/>
          <w:kern w:val="0"/>
          <w:szCs w:val="20"/>
        </w:rPr>
        <w:t>기여</w:t>
      </w:r>
      <w:r w:rsidR="004F32F2" w:rsidRPr="00807F25">
        <w:rPr>
          <w:rFonts w:ascii="휴먼명조" w:eastAsia="휴먼명조" w:hAnsi="바탕" w:cs="바탕체" w:hint="eastAsia"/>
          <w:kern w:val="0"/>
          <w:szCs w:val="20"/>
        </w:rPr>
        <w:t xml:space="preserve"> </w:t>
      </w:r>
      <w:r w:rsidR="0036176A" w:rsidRPr="00807F25">
        <w:rPr>
          <w:rFonts w:ascii="휴먼명조" w:eastAsia="휴먼명조" w:hAnsi="바탕" w:cs="바탕체" w:hint="eastAsia"/>
          <w:kern w:val="0"/>
          <w:szCs w:val="20"/>
        </w:rPr>
        <w:t>정도는 선호투자기간</w:t>
      </w:r>
      <w:r w:rsidR="00953068" w:rsidRPr="00807F25">
        <w:rPr>
          <w:rFonts w:ascii="휴먼명조" w:eastAsia="휴먼명조" w:hAnsi="바탕" w:cs="바탕체" w:hint="eastAsia"/>
          <w:kern w:val="0"/>
          <w:szCs w:val="20"/>
        </w:rPr>
        <w:t>이 길수록 더 클 것이라</w:t>
      </w:r>
      <w:r w:rsidR="0036176A" w:rsidRPr="00807F25">
        <w:rPr>
          <w:rFonts w:ascii="휴먼명조" w:eastAsia="휴먼명조" w:hAnsi="바탕" w:cs="바탕체" w:hint="eastAsia"/>
          <w:kern w:val="0"/>
          <w:szCs w:val="20"/>
        </w:rPr>
        <w:t>는 가설에 부합되는 결과를 발견하였다.</w:t>
      </w:r>
      <w:r w:rsidR="004F32F2" w:rsidRPr="00807F25">
        <w:rPr>
          <w:rFonts w:ascii="휴먼명조" w:eastAsia="휴먼명조" w:hAnsi="바탕" w:cs="바탕체" w:hint="eastAsia"/>
          <w:kern w:val="0"/>
          <w:szCs w:val="20"/>
        </w:rPr>
        <w:t xml:space="preserve"> </w:t>
      </w:r>
      <w:r w:rsidR="0036176A" w:rsidRPr="00807F25">
        <w:rPr>
          <w:rFonts w:ascii="휴먼명조" w:eastAsia="휴먼명조" w:hAnsi="바탕" w:cs="바탕체" w:hint="eastAsia"/>
          <w:kern w:val="0"/>
          <w:szCs w:val="20"/>
        </w:rPr>
        <w:t xml:space="preserve">우선 </w:t>
      </w:r>
      <w:r w:rsidR="00F667F8" w:rsidRPr="00807F25">
        <w:rPr>
          <w:rFonts w:ascii="휴먼명조" w:eastAsia="휴먼명조" w:hAnsi="바탕" w:cs="바탕체" w:hint="eastAsia"/>
          <w:kern w:val="0"/>
          <w:szCs w:val="20"/>
        </w:rPr>
        <w:t>일</w:t>
      </w:r>
      <w:r w:rsidR="0036176A" w:rsidRPr="00807F25">
        <w:rPr>
          <w:rFonts w:ascii="휴먼명조" w:eastAsia="휴먼명조" w:hAnsi="바탕" w:cs="바탕체" w:hint="eastAsia"/>
          <w:kern w:val="0"/>
          <w:szCs w:val="20"/>
        </w:rPr>
        <w:t xml:space="preserve">반적으로 </w:t>
      </w:r>
      <w:r w:rsidR="00F667F8" w:rsidRPr="00807F25">
        <w:rPr>
          <w:rFonts w:ascii="휴먼명조" w:eastAsia="휴먼명조" w:hAnsi="바탕" w:cs="바탕체" w:hint="eastAsia"/>
          <w:kern w:val="0"/>
          <w:szCs w:val="20"/>
        </w:rPr>
        <w:t xml:space="preserve">기관투자자의 지분보유는 내부통제의 </w:t>
      </w:r>
      <w:r w:rsidR="00495561" w:rsidRPr="00807F25">
        <w:rPr>
          <w:rFonts w:ascii="휴먼명조" w:eastAsia="휴먼명조" w:hAnsi="바탕" w:cs="바탕체" w:hint="eastAsia"/>
          <w:kern w:val="0"/>
          <w:szCs w:val="20"/>
        </w:rPr>
        <w:t>취약점</w:t>
      </w:r>
      <w:r w:rsidR="00F667F8" w:rsidRPr="00807F25">
        <w:rPr>
          <w:rFonts w:ascii="휴먼명조" w:eastAsia="휴먼명조" w:hAnsi="바탕" w:cs="바탕체" w:hint="eastAsia"/>
          <w:kern w:val="0"/>
          <w:szCs w:val="20"/>
        </w:rPr>
        <w:t xml:space="preserve">을 감소시키는 것으로 </w:t>
      </w:r>
      <w:r w:rsidR="005F231D" w:rsidRPr="00807F25">
        <w:rPr>
          <w:rFonts w:ascii="휴먼명조" w:eastAsia="휴먼명조" w:hAnsi="바탕" w:cs="바탕체" w:hint="eastAsia"/>
          <w:kern w:val="0"/>
          <w:szCs w:val="20"/>
        </w:rPr>
        <w:t>분석되었</w:t>
      </w:r>
      <w:r w:rsidR="00F667F8" w:rsidRPr="00807F25">
        <w:rPr>
          <w:rFonts w:ascii="휴먼명조" w:eastAsia="휴먼명조" w:hAnsi="바탕" w:cs="바탕체" w:hint="eastAsia"/>
          <w:kern w:val="0"/>
          <w:szCs w:val="20"/>
        </w:rPr>
        <w:t xml:space="preserve">다. </w:t>
      </w:r>
      <w:r w:rsidR="005F231D" w:rsidRPr="00807F25">
        <w:rPr>
          <w:rFonts w:ascii="휴먼명조" w:eastAsia="휴먼명조" w:hAnsi="바탕" w:cs="바탕체" w:hint="eastAsia"/>
          <w:kern w:val="0"/>
          <w:szCs w:val="20"/>
        </w:rPr>
        <w:t xml:space="preserve">그러나 </w:t>
      </w:r>
      <w:r w:rsidR="002C26D1" w:rsidRPr="00807F25">
        <w:rPr>
          <w:rFonts w:ascii="휴먼명조" w:eastAsia="휴먼명조" w:hAnsi="바탕" w:cs="바탕체" w:hint="eastAsia"/>
          <w:kern w:val="0"/>
          <w:szCs w:val="20"/>
        </w:rPr>
        <w:t xml:space="preserve">이와 같은 기관투자자의 순기능은 </w:t>
      </w:r>
      <w:r w:rsidR="005F231D" w:rsidRPr="00807F25">
        <w:rPr>
          <w:rFonts w:ascii="휴먼명조" w:eastAsia="휴먼명조" w:hAnsi="바탕" w:cs="바탕체" w:hint="eastAsia"/>
          <w:kern w:val="0"/>
          <w:szCs w:val="20"/>
        </w:rPr>
        <w:t>기관투자자의 매매회전율</w:t>
      </w:r>
      <w:r w:rsidR="00F445CF" w:rsidRPr="00807F25">
        <w:rPr>
          <w:rFonts w:ascii="휴먼명조" w:eastAsia="휴먼명조" w:hAnsi="바탕" w:cs="바탕체" w:hint="eastAsia"/>
          <w:kern w:val="0"/>
          <w:szCs w:val="20"/>
        </w:rPr>
        <w:t>이</w:t>
      </w:r>
      <w:r w:rsidR="005F231D" w:rsidRPr="00807F25">
        <w:rPr>
          <w:rFonts w:ascii="휴먼명조" w:eastAsia="휴먼명조" w:hAnsi="바탕" w:cs="바탕체" w:hint="eastAsia"/>
          <w:kern w:val="0"/>
          <w:szCs w:val="20"/>
        </w:rPr>
        <w:t xml:space="preserve"> 증가할 경우에는 </w:t>
      </w:r>
      <w:r w:rsidR="00870E54" w:rsidRPr="00807F25">
        <w:rPr>
          <w:rFonts w:ascii="휴먼명조" w:eastAsia="휴먼명조" w:hAnsi="바탕" w:cs="바탕체" w:hint="eastAsia"/>
          <w:kern w:val="0"/>
          <w:szCs w:val="20"/>
        </w:rPr>
        <w:t>약화되</w:t>
      </w:r>
      <w:r w:rsidR="005F231D" w:rsidRPr="00807F25">
        <w:rPr>
          <w:rFonts w:ascii="휴먼명조" w:eastAsia="휴먼명조" w:hAnsi="바탕" w:cs="바탕체" w:hint="eastAsia"/>
          <w:kern w:val="0"/>
          <w:szCs w:val="20"/>
        </w:rPr>
        <w:t xml:space="preserve">는 것으로 분석되었다. </w:t>
      </w:r>
      <w:r w:rsidR="00870E54" w:rsidRPr="00807F25">
        <w:rPr>
          <w:rFonts w:ascii="휴먼명조" w:eastAsia="휴먼명조" w:hAnsi="바탕" w:cs="바탕체" w:hint="eastAsia"/>
          <w:kern w:val="0"/>
          <w:szCs w:val="20"/>
        </w:rPr>
        <w:t xml:space="preserve">이와 같은 분석결과는 외부감사의 </w:t>
      </w:r>
      <w:r w:rsidR="0021683C" w:rsidRPr="00807F25">
        <w:rPr>
          <w:rFonts w:ascii="휴먼명조" w:eastAsia="휴먼명조" w:hAnsi="바탕" w:cs="바탕체" w:hint="eastAsia"/>
          <w:kern w:val="0"/>
          <w:szCs w:val="20"/>
        </w:rPr>
        <w:t>질적변수를</w:t>
      </w:r>
      <w:r w:rsidR="00870E54" w:rsidRPr="00807F25">
        <w:rPr>
          <w:rFonts w:ascii="휴먼명조" w:eastAsia="휴먼명조" w:hAnsi="바탕" w:cs="바탕체" w:hint="eastAsia"/>
          <w:kern w:val="0"/>
          <w:szCs w:val="20"/>
        </w:rPr>
        <w:t xml:space="preserve"> 통제한 이후에도 동일하게 나타났다.</w:t>
      </w:r>
    </w:p>
    <w:p w:rsidR="005F231D" w:rsidRPr="00807F25" w:rsidRDefault="00870E54" w:rsidP="007C0A93">
      <w:pPr>
        <w:wordWrap/>
        <w:adjustRightInd w:val="0"/>
        <w:spacing w:after="0" w:line="360" w:lineRule="exact"/>
        <w:ind w:left="426" w:firstLine="425"/>
        <w:rPr>
          <w:rFonts w:ascii="휴먼명조" w:eastAsia="휴먼명조" w:hAnsi="바탕" w:cs="바탕체"/>
          <w:kern w:val="0"/>
          <w:szCs w:val="20"/>
        </w:rPr>
      </w:pPr>
      <w:r w:rsidRPr="00807F25">
        <w:rPr>
          <w:rFonts w:ascii="휴먼명조" w:eastAsia="휴먼명조" w:hAnsi="바탕" w:cs="바탕체" w:hint="eastAsia"/>
          <w:kern w:val="0"/>
          <w:szCs w:val="20"/>
        </w:rPr>
        <w:t>본 논문은 다음과 같이 구성되었다. 제 2장에서는 선행연구를 소개하고 가설을 설정하였다. 제 3장에서는 실증분석에 사용된 표본 및 변수에 대하여 설명하였다. 제 4장에서는 변수의 기초통계량과 실증분석결과를 제시하였다. 제 5장은 결론을 제시하고 논문을 마무리하였다.</w:t>
      </w:r>
    </w:p>
    <w:p w:rsidR="001B618A" w:rsidRPr="00807F25" w:rsidRDefault="00481568" w:rsidP="00F436FE">
      <w:pPr>
        <w:wordWrap/>
        <w:adjustRightInd w:val="0"/>
        <w:spacing w:after="0" w:line="360" w:lineRule="exact"/>
        <w:ind w:left="426" w:hanging="26"/>
        <w:rPr>
          <w:rFonts w:ascii="휴먼명조" w:eastAsia="휴먼명조" w:hAnsi="바탕" w:cs="바탕체"/>
          <w:kern w:val="0"/>
          <w:sz w:val="22"/>
        </w:rPr>
      </w:pPr>
      <w:r w:rsidRPr="00807F25">
        <w:rPr>
          <w:rFonts w:ascii="휴먼명조" w:eastAsia="휴먼명조" w:hAnsi="바탕" w:cs="바탕체" w:hint="eastAsia"/>
          <w:kern w:val="0"/>
          <w:sz w:val="22"/>
        </w:rPr>
        <w:t xml:space="preserve"> </w:t>
      </w:r>
    </w:p>
    <w:p w:rsidR="00B42EA6" w:rsidRPr="00807F25" w:rsidRDefault="00B42EA6" w:rsidP="00F436FE">
      <w:pPr>
        <w:pStyle w:val="a5"/>
        <w:ind w:left="426" w:hanging="26"/>
        <w:jc w:val="left"/>
        <w:rPr>
          <w:rFonts w:ascii="휴먼명조" w:eastAsia="휴먼명조" w:hAnsi="바탕" w:cs="Times New Roman"/>
          <w:b/>
          <w:bCs/>
          <w:sz w:val="24"/>
          <w:szCs w:val="24"/>
        </w:rPr>
      </w:pPr>
    </w:p>
    <w:p w:rsidR="00B42EA6" w:rsidRPr="00807F25" w:rsidRDefault="00027C52" w:rsidP="00027C52">
      <w:pPr>
        <w:pStyle w:val="ac"/>
        <w:numPr>
          <w:ilvl w:val="0"/>
          <w:numId w:val="14"/>
        </w:numPr>
        <w:wordWrap/>
        <w:adjustRightInd w:val="0"/>
        <w:spacing w:after="0" w:line="360" w:lineRule="exact"/>
        <w:ind w:leftChars="0"/>
        <w:rPr>
          <w:rFonts w:ascii="휴먼명조" w:eastAsia="휴먼명조" w:hAnsi="바탕" w:cs="Times New Roman"/>
          <w:b/>
          <w:bCs/>
          <w:sz w:val="24"/>
          <w:szCs w:val="24"/>
        </w:rPr>
      </w:pPr>
      <w:r w:rsidRPr="00807F25">
        <w:rPr>
          <w:rFonts w:ascii="휴먼명조" w:eastAsia="휴먼명조" w:hAnsi="바탕" w:cs="바탕체" w:hint="eastAsia"/>
          <w:b/>
          <w:kern w:val="0"/>
          <w:sz w:val="30"/>
          <w:szCs w:val="30"/>
        </w:rPr>
        <w:t>선행연구 및 가설 설정</w:t>
      </w:r>
    </w:p>
    <w:p w:rsidR="00027C52" w:rsidRPr="00807F25" w:rsidRDefault="00027C52" w:rsidP="00027C52">
      <w:pPr>
        <w:wordWrap/>
        <w:adjustRightInd w:val="0"/>
        <w:spacing w:after="0" w:line="360" w:lineRule="exact"/>
        <w:rPr>
          <w:rFonts w:ascii="휴먼명조" w:eastAsia="휴먼명조" w:hAnsi="바탕" w:cs="Times New Roman"/>
          <w:b/>
          <w:bCs/>
          <w:sz w:val="24"/>
          <w:szCs w:val="24"/>
        </w:rPr>
      </w:pPr>
    </w:p>
    <w:p w:rsidR="00365F11" w:rsidRPr="00807F25" w:rsidRDefault="00365F11" w:rsidP="00027C52">
      <w:pPr>
        <w:pStyle w:val="ac"/>
        <w:numPr>
          <w:ilvl w:val="0"/>
          <w:numId w:val="15"/>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선행연구</w:t>
      </w:r>
    </w:p>
    <w:p w:rsidR="00365F11" w:rsidRPr="00807F25" w:rsidRDefault="00365F11" w:rsidP="007C0A93">
      <w:pPr>
        <w:wordWrap/>
        <w:adjustRightInd w:val="0"/>
        <w:spacing w:after="0" w:line="360" w:lineRule="exact"/>
        <w:ind w:left="426" w:firstLine="283"/>
        <w:rPr>
          <w:rFonts w:ascii="휴먼명조" w:eastAsia="휴먼명조" w:hAnsi="바탕" w:cs="바탕체"/>
          <w:kern w:val="0"/>
          <w:sz w:val="22"/>
        </w:rPr>
      </w:pPr>
    </w:p>
    <w:p w:rsidR="00323BB8" w:rsidRPr="00807F25" w:rsidRDefault="007D2A64" w:rsidP="00027C52">
      <w:pPr>
        <w:pStyle w:val="ac"/>
        <w:numPr>
          <w:ilvl w:val="0"/>
          <w:numId w:val="16"/>
        </w:numPr>
        <w:wordWrap/>
        <w:adjustRightInd w:val="0"/>
        <w:spacing w:after="0" w:line="360" w:lineRule="exact"/>
        <w:ind w:leftChars="0"/>
        <w:rPr>
          <w:rFonts w:ascii="휴먼명조" w:eastAsia="휴먼명조" w:hAnsi="바탕" w:cs="바탕체"/>
          <w:kern w:val="0"/>
          <w:sz w:val="24"/>
          <w:szCs w:val="24"/>
        </w:rPr>
      </w:pPr>
      <w:r w:rsidRPr="00807F25">
        <w:rPr>
          <w:rFonts w:ascii="휴먼명조" w:eastAsia="휴먼명조" w:hAnsi="바탕" w:cs="바탕체" w:hint="eastAsia"/>
          <w:kern w:val="0"/>
          <w:sz w:val="24"/>
          <w:szCs w:val="24"/>
        </w:rPr>
        <w:t>내부통제</w:t>
      </w:r>
      <w:r w:rsidR="00310533" w:rsidRPr="00807F25">
        <w:rPr>
          <w:rFonts w:ascii="휴먼명조" w:eastAsia="휴먼명조" w:hAnsi="바탕" w:cs="바탕체" w:hint="eastAsia"/>
          <w:kern w:val="0"/>
          <w:sz w:val="24"/>
          <w:szCs w:val="24"/>
        </w:rPr>
        <w:t>의 효율성</w:t>
      </w:r>
      <w:r w:rsidRPr="00807F25">
        <w:rPr>
          <w:rFonts w:ascii="휴먼명조" w:eastAsia="휴먼명조" w:hAnsi="바탕" w:cs="바탕체" w:hint="eastAsia"/>
          <w:kern w:val="0"/>
          <w:sz w:val="24"/>
          <w:szCs w:val="24"/>
        </w:rPr>
        <w:t>에 관한 연구</w:t>
      </w:r>
    </w:p>
    <w:p w:rsidR="00B90DD7" w:rsidRPr="00807F25" w:rsidRDefault="00B90DD7" w:rsidP="007C0A93">
      <w:pPr>
        <w:wordWrap/>
        <w:adjustRightInd w:val="0"/>
        <w:spacing w:after="0" w:line="360" w:lineRule="exact"/>
        <w:ind w:left="426" w:firstLine="283"/>
        <w:rPr>
          <w:rFonts w:ascii="휴먼명조" w:eastAsia="휴먼명조" w:hAnsi="바탕" w:cs="Times New Roman"/>
          <w:kern w:val="0"/>
          <w:sz w:val="22"/>
        </w:rPr>
      </w:pPr>
    </w:p>
    <w:p w:rsidR="00B552A1" w:rsidRPr="00807F25" w:rsidRDefault="00E02748" w:rsidP="007C0A93">
      <w:pPr>
        <w:wordWrap/>
        <w:adjustRightInd w:val="0"/>
        <w:spacing w:after="0" w:line="360" w:lineRule="exact"/>
        <w:ind w:left="426" w:firstLine="283"/>
        <w:rPr>
          <w:rFonts w:ascii="휴먼명조" w:eastAsia="휴먼명조" w:hAnsi="바탕" w:cs="바탕체"/>
          <w:kern w:val="0"/>
          <w:szCs w:val="20"/>
        </w:rPr>
      </w:pPr>
      <w:r w:rsidRPr="00807F25">
        <w:rPr>
          <w:rFonts w:ascii="휴먼명조" w:eastAsia="휴먼명조" w:hAnsi="바탕" w:cs="Times New Roman" w:hint="eastAsia"/>
          <w:kern w:val="0"/>
          <w:szCs w:val="20"/>
        </w:rPr>
        <w:t>Sarbanes &amp; Oxley Acts(SOX)</w:t>
      </w:r>
      <w:r w:rsidRPr="00807F25">
        <w:rPr>
          <w:rFonts w:ascii="휴먼명조" w:eastAsia="휴먼명조" w:hAnsi="바탕" w:cs="바탕체" w:hint="eastAsia"/>
          <w:kern w:val="0"/>
          <w:szCs w:val="20"/>
        </w:rPr>
        <w:t>는</w:t>
      </w:r>
      <w:r w:rsidR="005D3FB0" w:rsidRPr="00807F25">
        <w:rPr>
          <w:rFonts w:ascii="휴먼명조" w:eastAsia="휴먼명조" w:hAnsi="바탕" w:cs="바탕체" w:hint="eastAsia"/>
          <w:kern w:val="0"/>
          <w:szCs w:val="20"/>
        </w:rPr>
        <w:t xml:space="preserve"> </w:t>
      </w:r>
      <w:r w:rsidR="003250D5" w:rsidRPr="00807F25">
        <w:rPr>
          <w:rFonts w:ascii="휴먼명조" w:eastAsia="휴먼명조" w:hAnsi="바탕" w:cs="Times New Roman" w:hint="eastAsia"/>
          <w:kern w:val="0"/>
          <w:szCs w:val="20"/>
        </w:rPr>
        <w:t xml:space="preserve">2001년 미국의 엔론 등 </w:t>
      </w:r>
      <w:r w:rsidR="005D3FB0" w:rsidRPr="00807F25">
        <w:rPr>
          <w:rFonts w:ascii="휴먼명조" w:eastAsia="휴먼명조" w:hAnsi="바탕" w:cs="Times New Roman" w:hint="eastAsia"/>
          <w:kern w:val="0"/>
          <w:szCs w:val="20"/>
        </w:rPr>
        <w:t xml:space="preserve">다수 </w:t>
      </w:r>
      <w:r w:rsidR="003250D5" w:rsidRPr="00807F25">
        <w:rPr>
          <w:rFonts w:ascii="휴먼명조" w:eastAsia="휴먼명조" w:hAnsi="바탕" w:cs="Times New Roman" w:hint="eastAsia"/>
          <w:kern w:val="0"/>
          <w:szCs w:val="20"/>
        </w:rPr>
        <w:t>기업의 회계</w:t>
      </w:r>
      <w:r w:rsidR="002C6195" w:rsidRPr="00807F25">
        <w:rPr>
          <w:rFonts w:ascii="휴먼명조" w:eastAsia="휴먼명조" w:hAnsi="바탕" w:cs="Times New Roman" w:hint="eastAsia"/>
          <w:kern w:val="0"/>
          <w:szCs w:val="20"/>
        </w:rPr>
        <w:t>부정이</w:t>
      </w:r>
      <w:r w:rsidR="003250D5" w:rsidRPr="00807F25">
        <w:rPr>
          <w:rFonts w:ascii="휴먼명조" w:eastAsia="휴먼명조" w:hAnsi="바탕" w:cs="Times New Roman" w:hint="eastAsia"/>
          <w:kern w:val="0"/>
          <w:szCs w:val="20"/>
        </w:rPr>
        <w:t xml:space="preserve"> 적발되면서</w:t>
      </w:r>
      <w:r w:rsidR="005D3FB0" w:rsidRPr="00807F25">
        <w:rPr>
          <w:rFonts w:ascii="휴먼명조" w:eastAsia="휴먼명조" w:hAnsi="바탕" w:cs="Times New Roman" w:hint="eastAsia"/>
          <w:kern w:val="0"/>
          <w:szCs w:val="20"/>
        </w:rPr>
        <w:t xml:space="preserve"> </w:t>
      </w:r>
      <w:r w:rsidR="003250D5" w:rsidRPr="00807F25">
        <w:rPr>
          <w:rFonts w:ascii="휴먼명조" w:eastAsia="휴먼명조" w:hAnsi="바탕" w:cs="Times New Roman" w:hint="eastAsia"/>
          <w:kern w:val="0"/>
          <w:szCs w:val="20"/>
        </w:rPr>
        <w:t>내부통제</w:t>
      </w:r>
      <w:r w:rsidR="005D3FB0" w:rsidRPr="00807F25">
        <w:rPr>
          <w:rFonts w:ascii="휴먼명조" w:eastAsia="휴먼명조" w:hAnsi="바탕" w:cs="Times New Roman" w:hint="eastAsia"/>
          <w:kern w:val="0"/>
          <w:szCs w:val="20"/>
        </w:rPr>
        <w:t xml:space="preserve">시스템을 제도적으로 보완하기 위하여 </w:t>
      </w:r>
      <w:r w:rsidR="001736F7" w:rsidRPr="00807F25">
        <w:rPr>
          <w:rFonts w:ascii="휴먼명조" w:eastAsia="휴먼명조" w:hAnsi="바탕" w:cs="Times New Roman" w:hint="eastAsia"/>
          <w:kern w:val="0"/>
          <w:szCs w:val="20"/>
        </w:rPr>
        <w:t>제정</w:t>
      </w:r>
      <w:r w:rsidR="005D3FB0" w:rsidRPr="00807F25">
        <w:rPr>
          <w:rFonts w:ascii="휴먼명조" w:eastAsia="휴먼명조" w:hAnsi="바탕" w:cs="Times New Roman" w:hint="eastAsia"/>
          <w:kern w:val="0"/>
          <w:szCs w:val="20"/>
        </w:rPr>
        <w:t xml:space="preserve">되었다. </w:t>
      </w:r>
      <w:r w:rsidR="002C6195" w:rsidRPr="00807F25">
        <w:rPr>
          <w:rFonts w:ascii="휴먼명조" w:eastAsia="휴먼명조" w:hAnsi="바탕" w:cs="Times New Roman" w:hint="eastAsia"/>
          <w:kern w:val="0"/>
          <w:szCs w:val="20"/>
        </w:rPr>
        <w:t>SOX</w:t>
      </w:r>
      <w:r w:rsidR="008A51C5" w:rsidRPr="00807F25">
        <w:rPr>
          <w:rFonts w:ascii="휴먼명조" w:eastAsia="휴먼명조" w:hAnsi="바탕" w:cs="Times New Roman" w:hint="eastAsia"/>
          <w:kern w:val="0"/>
          <w:szCs w:val="20"/>
        </w:rPr>
        <w:t>를 도입한</w:t>
      </w:r>
      <w:r w:rsidR="001736F7" w:rsidRPr="00807F25">
        <w:rPr>
          <w:rFonts w:ascii="휴먼명조" w:eastAsia="휴먼명조" w:hAnsi="바탕" w:cs="Times New Roman" w:hint="eastAsia"/>
          <w:kern w:val="0"/>
          <w:szCs w:val="20"/>
        </w:rPr>
        <w:t xml:space="preserve"> 궁극적인 목적은</w:t>
      </w:r>
      <w:r w:rsidR="002C6195" w:rsidRPr="00807F25">
        <w:rPr>
          <w:rFonts w:ascii="휴먼명조" w:eastAsia="휴먼명조" w:hAnsi="바탕" w:cs="Times New Roman" w:hint="eastAsia"/>
          <w:kern w:val="0"/>
          <w:szCs w:val="20"/>
        </w:rPr>
        <w:t xml:space="preserve"> 경영진과 외부감사인의 책임을 강화하</w:t>
      </w:r>
      <w:r w:rsidR="001736F7" w:rsidRPr="00807F25">
        <w:rPr>
          <w:rFonts w:ascii="휴먼명조" w:eastAsia="휴먼명조" w:hAnsi="바탕" w:cs="Times New Roman" w:hint="eastAsia"/>
          <w:kern w:val="0"/>
          <w:szCs w:val="20"/>
        </w:rPr>
        <w:t>여 자본시</w:t>
      </w:r>
      <w:r w:rsidR="008A51C5" w:rsidRPr="00807F25">
        <w:rPr>
          <w:rFonts w:ascii="휴먼명조" w:eastAsia="휴먼명조" w:hAnsi="바탕" w:cs="Times New Roman" w:hint="eastAsia"/>
          <w:kern w:val="0"/>
          <w:szCs w:val="20"/>
        </w:rPr>
        <w:t>장</w:t>
      </w:r>
      <w:r w:rsidR="001736F7" w:rsidRPr="00807F25">
        <w:rPr>
          <w:rFonts w:ascii="휴먼명조" w:eastAsia="휴먼명조" w:hAnsi="바탕" w:cs="Times New Roman" w:hint="eastAsia"/>
          <w:kern w:val="0"/>
          <w:szCs w:val="20"/>
        </w:rPr>
        <w:t>의 신뢰성을 확보하고 재무제표의 투명성을 높이는 것이다</w:t>
      </w:r>
      <w:r w:rsidR="002C6195" w:rsidRPr="00807F25">
        <w:rPr>
          <w:rFonts w:ascii="휴먼명조" w:eastAsia="휴먼명조" w:hAnsi="바탕" w:cs="Times New Roman" w:hint="eastAsia"/>
          <w:kern w:val="0"/>
          <w:szCs w:val="20"/>
        </w:rPr>
        <w:t xml:space="preserve">. </w:t>
      </w:r>
      <w:r w:rsidR="0021683C" w:rsidRPr="00807F25">
        <w:rPr>
          <w:rFonts w:ascii="휴먼명조" w:eastAsia="휴먼명조" w:hAnsi="바탕" w:cs="Times New Roman" w:hint="eastAsia"/>
          <w:kern w:val="0"/>
          <w:szCs w:val="20"/>
        </w:rPr>
        <w:t xml:space="preserve">특히 </w:t>
      </w:r>
      <w:r w:rsidR="00DB0A83" w:rsidRPr="00807F25">
        <w:rPr>
          <w:rFonts w:ascii="휴먼명조" w:eastAsia="휴먼명조" w:hAnsi="바탕" w:cs="Times New Roman" w:hint="eastAsia"/>
          <w:kern w:val="0"/>
          <w:szCs w:val="20"/>
        </w:rPr>
        <w:t xml:space="preserve">SOX </w:t>
      </w:r>
      <w:r w:rsidR="0021683C" w:rsidRPr="00807F25">
        <w:rPr>
          <w:rFonts w:ascii="휴먼명조" w:eastAsia="휴먼명조" w:hAnsi="바탕" w:cs="Times New Roman" w:hint="eastAsia"/>
          <w:kern w:val="0"/>
          <w:szCs w:val="20"/>
        </w:rPr>
        <w:t>제 404조 재무보고에</w:t>
      </w:r>
      <w:r w:rsidR="00DB0A83" w:rsidRPr="00807F25">
        <w:rPr>
          <w:rFonts w:ascii="휴먼명조" w:eastAsia="휴먼명조" w:hAnsi="바탕" w:cs="Times New Roman" w:hint="eastAsia"/>
          <w:kern w:val="0"/>
          <w:szCs w:val="20"/>
        </w:rPr>
        <w:t xml:space="preserve"> </w:t>
      </w:r>
      <w:r w:rsidR="0021683C" w:rsidRPr="00807F25">
        <w:rPr>
          <w:rFonts w:ascii="휴먼명조" w:eastAsia="휴먼명조" w:hAnsi="바탕" w:cs="Times New Roman" w:hint="eastAsia"/>
          <w:kern w:val="0"/>
          <w:szCs w:val="20"/>
        </w:rPr>
        <w:t>대한 내부통제규정은 회사의 재무보고에 관한 내부통제</w:t>
      </w:r>
      <w:r w:rsidR="00DB0A83" w:rsidRPr="00807F25">
        <w:rPr>
          <w:rFonts w:ascii="휴먼명조" w:eastAsia="휴먼명조" w:hAnsi="바탕" w:cs="Times New Roman" w:hint="eastAsia"/>
          <w:kern w:val="0"/>
          <w:szCs w:val="20"/>
        </w:rPr>
        <w:t>체제</w:t>
      </w:r>
      <w:r w:rsidR="0021683C" w:rsidRPr="00807F25">
        <w:rPr>
          <w:rFonts w:ascii="휴먼명조" w:eastAsia="휴먼명조" w:hAnsi="바탕" w:cs="Times New Roman" w:hint="eastAsia"/>
          <w:kern w:val="0"/>
          <w:szCs w:val="20"/>
        </w:rPr>
        <w:t xml:space="preserve">를 구축, 운영 할 책임이 경영진에게 있으며, 매년도 말 </w:t>
      </w:r>
      <w:r w:rsidR="00DB0A83" w:rsidRPr="00807F25">
        <w:rPr>
          <w:rFonts w:ascii="휴먼명조" w:eastAsia="휴먼명조" w:hAnsi="바탕" w:cs="Times New Roman" w:hint="eastAsia"/>
          <w:kern w:val="0"/>
          <w:szCs w:val="20"/>
        </w:rPr>
        <w:t>기업</w:t>
      </w:r>
      <w:r w:rsidR="0021683C" w:rsidRPr="00807F25">
        <w:rPr>
          <w:rFonts w:ascii="휴먼명조" w:eastAsia="휴먼명조" w:hAnsi="바탕" w:cs="Times New Roman" w:hint="eastAsia"/>
          <w:kern w:val="0"/>
          <w:szCs w:val="20"/>
        </w:rPr>
        <w:t xml:space="preserve">의 재무보고시 내부통제에 대한 효율성을 경영진이 직접 평가하고 인증한 후 이를 공시하고, 내부통제시스템에 대해 외부 감사인으로부터 평가를 받도록 </w:t>
      </w:r>
      <w:r w:rsidR="00DB0A83" w:rsidRPr="00807F25">
        <w:rPr>
          <w:rFonts w:ascii="휴먼명조" w:eastAsia="휴먼명조" w:hAnsi="바탕" w:cs="Times New Roman" w:hint="eastAsia"/>
          <w:kern w:val="0"/>
          <w:szCs w:val="20"/>
        </w:rPr>
        <w:t>규정</w:t>
      </w:r>
      <w:r w:rsidR="0021683C" w:rsidRPr="00807F25">
        <w:rPr>
          <w:rFonts w:ascii="휴먼명조" w:eastAsia="휴먼명조" w:hAnsi="바탕" w:cs="Times New Roman" w:hint="eastAsia"/>
          <w:kern w:val="0"/>
          <w:szCs w:val="20"/>
        </w:rPr>
        <w:t>하고 있다.</w:t>
      </w:r>
    </w:p>
    <w:p w:rsidR="00692A35" w:rsidRPr="00807F25" w:rsidRDefault="00B552A1" w:rsidP="007C0A93">
      <w:pPr>
        <w:wordWrap/>
        <w:adjustRightInd w:val="0"/>
        <w:spacing w:after="0" w:line="360" w:lineRule="exact"/>
        <w:ind w:left="426" w:firstLine="283"/>
        <w:rPr>
          <w:rFonts w:ascii="휴먼명조" w:eastAsia="휴먼명조" w:hAnsi="바탕"/>
          <w:szCs w:val="20"/>
          <w:shd w:val="clear" w:color="auto" w:fill="FFFFFF"/>
        </w:rPr>
      </w:pPr>
      <w:r w:rsidRPr="00807F25">
        <w:rPr>
          <w:rFonts w:ascii="휴먼명조" w:eastAsia="휴먼명조" w:hAnsi="바탕" w:cs="바탕체" w:hint="eastAsia"/>
          <w:kern w:val="0"/>
          <w:szCs w:val="20"/>
        </w:rPr>
        <w:t>Beneish 외(2008)는</w:t>
      </w:r>
      <w:r w:rsidR="00AB0641" w:rsidRPr="00807F25">
        <w:rPr>
          <w:rFonts w:ascii="휴먼명조" w:eastAsia="휴먼명조" w:hAnsi="바탕" w:cs="바탕체" w:hint="eastAsia"/>
          <w:kern w:val="0"/>
          <w:szCs w:val="20"/>
        </w:rPr>
        <w:t xml:space="preserve"> 내부통제의 취약점을 공시하는 기업들</w:t>
      </w:r>
      <w:r w:rsidR="009376FB" w:rsidRPr="00807F25">
        <w:rPr>
          <w:rFonts w:ascii="휴먼명조" w:eastAsia="휴먼명조" w:hAnsi="바탕" w:cs="바탕체" w:hint="eastAsia"/>
          <w:kern w:val="0"/>
          <w:szCs w:val="20"/>
        </w:rPr>
        <w:t>이</w:t>
      </w:r>
      <w:r w:rsidR="00E25562" w:rsidRPr="00807F25">
        <w:rPr>
          <w:rFonts w:ascii="휴먼명조" w:eastAsia="휴먼명조" w:hAnsi="바탕" w:cs="바탕체" w:hint="eastAsia"/>
          <w:kern w:val="0"/>
          <w:szCs w:val="20"/>
        </w:rPr>
        <w:t xml:space="preserve"> 이익의 질이 낮</w:t>
      </w:r>
      <w:r w:rsidRPr="00807F25">
        <w:rPr>
          <w:rFonts w:ascii="휴먼명조" w:eastAsia="휴먼명조" w:hAnsi="바탕" w:cs="바탕체" w:hint="eastAsia"/>
          <w:kern w:val="0"/>
          <w:szCs w:val="20"/>
        </w:rPr>
        <w:t xml:space="preserve">다는 것을 발견하였다. </w:t>
      </w:r>
      <w:r w:rsidRPr="00807F25">
        <w:rPr>
          <w:rFonts w:ascii="휴먼명조" w:eastAsia="휴먼명조" w:hAnsi="바탕" w:cs="T3" w:hint="eastAsia"/>
          <w:kern w:val="0"/>
          <w:szCs w:val="20"/>
        </w:rPr>
        <w:t>Ashbaugh-Skaife 외(2008)는</w:t>
      </w:r>
      <w:r w:rsidR="00E25562" w:rsidRPr="00807F25">
        <w:rPr>
          <w:rFonts w:ascii="휴먼명조" w:eastAsia="휴먼명조" w:hAnsi="바탕" w:cs="T3" w:hint="eastAsia"/>
          <w:kern w:val="0"/>
          <w:szCs w:val="20"/>
        </w:rPr>
        <w:t xml:space="preserve"> </w:t>
      </w:r>
      <w:r w:rsidR="00E25562" w:rsidRPr="00807F25">
        <w:rPr>
          <w:rFonts w:ascii="휴먼명조" w:eastAsia="휴먼명조" w:hAnsi="바탕" w:cs="T7" w:hint="eastAsia"/>
          <w:kern w:val="0"/>
          <w:szCs w:val="20"/>
        </w:rPr>
        <w:t>전</w:t>
      </w:r>
      <w:r w:rsidR="00E25562" w:rsidRPr="00807F25">
        <w:rPr>
          <w:rFonts w:ascii="휴먼명조" w:eastAsia="휴먼명조" w:hAnsi="바탕" w:cs="T3" w:hint="eastAsia"/>
          <w:kern w:val="0"/>
          <w:szCs w:val="20"/>
        </w:rPr>
        <w:t xml:space="preserve">년도에 보고된 내부통제 취약점을 차년도에 개선한 기업은 개선하지 </w:t>
      </w:r>
      <w:r w:rsidR="00E25562" w:rsidRPr="00807F25">
        <w:rPr>
          <w:rFonts w:ascii="휴먼명조" w:eastAsia="휴먼명조" w:hAnsi="바탕" w:cs="T7" w:hint="eastAsia"/>
          <w:kern w:val="0"/>
          <w:szCs w:val="20"/>
        </w:rPr>
        <w:t>않</w:t>
      </w:r>
      <w:r w:rsidR="00E25562" w:rsidRPr="00807F25">
        <w:rPr>
          <w:rFonts w:ascii="휴먼명조" w:eastAsia="휴먼명조" w:hAnsi="바탕" w:cs="T3" w:hint="eastAsia"/>
          <w:kern w:val="0"/>
          <w:szCs w:val="20"/>
        </w:rPr>
        <w:t>은</w:t>
      </w:r>
      <w:r w:rsidR="00E25562" w:rsidRPr="00807F25">
        <w:rPr>
          <w:rFonts w:ascii="휴먼명조" w:eastAsia="휴먼명조" w:hAnsi="바탕" w:cs="T7" w:hint="eastAsia"/>
          <w:kern w:val="0"/>
          <w:szCs w:val="20"/>
        </w:rPr>
        <w:t xml:space="preserve"> </w:t>
      </w:r>
      <w:r w:rsidR="00E25562" w:rsidRPr="00807F25">
        <w:rPr>
          <w:rFonts w:ascii="휴먼명조" w:eastAsia="휴먼명조" w:hAnsi="바탕" w:cs="T3" w:hint="eastAsia"/>
          <w:kern w:val="0"/>
          <w:szCs w:val="20"/>
        </w:rPr>
        <w:t>기업에 비해 발생</w:t>
      </w:r>
      <w:r w:rsidR="00E25562" w:rsidRPr="00807F25">
        <w:rPr>
          <w:rFonts w:ascii="휴먼명조" w:eastAsia="휴먼명조" w:hAnsi="바탕" w:cs="T7" w:hint="eastAsia"/>
          <w:kern w:val="0"/>
          <w:szCs w:val="20"/>
        </w:rPr>
        <w:t>액</w:t>
      </w:r>
      <w:r w:rsidR="00E25562" w:rsidRPr="00807F25">
        <w:rPr>
          <w:rFonts w:ascii="휴먼명조" w:eastAsia="휴먼명조" w:hAnsi="바탕" w:cs="T3" w:hint="eastAsia"/>
          <w:kern w:val="0"/>
          <w:szCs w:val="20"/>
        </w:rPr>
        <w:t xml:space="preserve">의 </w:t>
      </w:r>
      <w:r w:rsidR="00E25562" w:rsidRPr="00807F25">
        <w:rPr>
          <w:rFonts w:ascii="휴먼명조" w:eastAsia="휴먼명조" w:hAnsi="바탕" w:cs="T7" w:hint="eastAsia"/>
          <w:kern w:val="0"/>
          <w:szCs w:val="20"/>
        </w:rPr>
        <w:t>질</w:t>
      </w:r>
      <w:r w:rsidR="00E25562" w:rsidRPr="00807F25">
        <w:rPr>
          <w:rFonts w:ascii="휴먼명조" w:eastAsia="휴먼명조" w:hAnsi="바탕" w:cs="T3" w:hint="eastAsia"/>
          <w:kern w:val="0"/>
          <w:szCs w:val="20"/>
        </w:rPr>
        <w:t>이 증가하는 경향이 있음을 발견하였다</w:t>
      </w:r>
      <w:r w:rsidR="00A4698A" w:rsidRPr="00807F25">
        <w:rPr>
          <w:rFonts w:ascii="휴먼명조" w:eastAsia="휴먼명조" w:hAnsi="바탕" w:cs="바탕체" w:hint="eastAsia"/>
          <w:szCs w:val="20"/>
        </w:rPr>
        <w:t>.</w:t>
      </w:r>
      <w:r w:rsidR="00AE6958" w:rsidRPr="00807F25">
        <w:rPr>
          <w:rFonts w:ascii="휴먼명조" w:eastAsia="휴먼명조" w:hAnsi="바탕" w:hint="eastAsia"/>
          <w:szCs w:val="20"/>
          <w:shd w:val="clear" w:color="auto" w:fill="FFFFFF"/>
        </w:rPr>
        <w:t xml:space="preserve"> </w:t>
      </w:r>
      <w:r w:rsidR="00F67E8B" w:rsidRPr="00807F25">
        <w:rPr>
          <w:rFonts w:ascii="휴먼명조" w:eastAsia="휴먼명조" w:hAnsi="바탕" w:hint="eastAsia"/>
          <w:szCs w:val="20"/>
          <w:shd w:val="clear" w:color="auto" w:fill="FFFFFF"/>
        </w:rPr>
        <w:t xml:space="preserve">Hoitash 외(2009)와 Krishnan and Viswanathan (2007)은 </w:t>
      </w:r>
      <w:r w:rsidR="00310533" w:rsidRPr="00807F25">
        <w:rPr>
          <w:rFonts w:ascii="휴먼명조" w:eastAsia="휴먼명조" w:hAnsi="바탕" w:hint="eastAsia"/>
          <w:szCs w:val="20"/>
          <w:shd w:val="clear" w:color="auto" w:fill="FFFFFF"/>
        </w:rPr>
        <w:t xml:space="preserve">이사회의 독립성이나 사외이사의 비율 등 이사회의 특성과 감사인의 수 및 참여도 등 </w:t>
      </w:r>
      <w:r w:rsidR="00F67E8B" w:rsidRPr="00807F25">
        <w:rPr>
          <w:rFonts w:ascii="휴먼명조" w:eastAsia="휴먼명조" w:hAnsi="바탕" w:hint="eastAsia"/>
          <w:szCs w:val="20"/>
          <w:shd w:val="clear" w:color="auto" w:fill="FFFFFF"/>
        </w:rPr>
        <w:t>감사위원회의 특성이 취약점</w:t>
      </w:r>
      <w:r w:rsidR="00310533" w:rsidRPr="00807F25">
        <w:rPr>
          <w:rFonts w:ascii="휴먼명조" w:eastAsia="휴먼명조" w:hAnsi="바탕" w:hint="eastAsia"/>
          <w:szCs w:val="20"/>
          <w:shd w:val="clear" w:color="auto" w:fill="FFFFFF"/>
        </w:rPr>
        <w:t xml:space="preserve"> </w:t>
      </w:r>
      <w:r w:rsidR="00F67E8B" w:rsidRPr="00807F25">
        <w:rPr>
          <w:rFonts w:ascii="휴먼명조" w:eastAsia="휴먼명조" w:hAnsi="바탕" w:hint="eastAsia"/>
          <w:szCs w:val="20"/>
          <w:shd w:val="clear" w:color="auto" w:fill="FFFFFF"/>
        </w:rPr>
        <w:t>보고</w:t>
      </w:r>
      <w:r w:rsidR="00310533" w:rsidRPr="00807F25">
        <w:rPr>
          <w:rFonts w:ascii="휴먼명조" w:eastAsia="휴먼명조" w:hAnsi="바탕" w:hint="eastAsia"/>
          <w:szCs w:val="20"/>
          <w:shd w:val="clear" w:color="auto" w:fill="FFFFFF"/>
        </w:rPr>
        <w:t xml:space="preserve">에 큰 영향을 미칠 것이라고 주장하였다. </w:t>
      </w:r>
      <w:r w:rsidR="009376FB" w:rsidRPr="00807F25">
        <w:rPr>
          <w:rFonts w:ascii="휴먼명조" w:eastAsia="휴먼명조" w:hAnsi="바탕" w:cs="Times New Roman" w:hint="eastAsia"/>
          <w:kern w:val="0"/>
          <w:szCs w:val="20"/>
        </w:rPr>
        <w:t>한편,</w:t>
      </w:r>
      <w:r w:rsidR="00692A35" w:rsidRPr="00807F25">
        <w:rPr>
          <w:rFonts w:ascii="휴먼명조" w:eastAsia="휴먼명조" w:hAnsi="바탕" w:cs="T5" w:hint="eastAsia"/>
          <w:kern w:val="0"/>
          <w:szCs w:val="20"/>
        </w:rPr>
        <w:t xml:space="preserve"> </w:t>
      </w:r>
      <w:r w:rsidR="00692A35" w:rsidRPr="00807F25">
        <w:rPr>
          <w:rFonts w:ascii="휴먼명조" w:eastAsia="휴먼명조" w:hAnsi="바탕" w:hint="eastAsia"/>
          <w:szCs w:val="20"/>
          <w:shd w:val="clear" w:color="auto" w:fill="FFFFFF"/>
        </w:rPr>
        <w:t xml:space="preserve">Shleifer and Vishny(1989)와 </w:t>
      </w:r>
      <w:r w:rsidR="00692A35" w:rsidRPr="00807F25">
        <w:rPr>
          <w:rFonts w:ascii="휴먼명조" w:eastAsia="휴먼명조" w:hAnsi="바탕" w:cs="AdvPSTim" w:hint="eastAsia"/>
          <w:kern w:val="0"/>
          <w:szCs w:val="20"/>
        </w:rPr>
        <w:t>Warther (1994)</w:t>
      </w:r>
      <w:r w:rsidR="00692A35" w:rsidRPr="00807F25">
        <w:rPr>
          <w:rFonts w:ascii="휴먼명조" w:eastAsia="휴먼명조" w:hAnsi="바탕" w:hint="eastAsia"/>
          <w:szCs w:val="20"/>
          <w:shd w:val="clear" w:color="auto" w:fill="FFFFFF"/>
        </w:rPr>
        <w:t>는 이사회 등 내부통제시스템은 실질적으로 경영진에 비하여 정보의 질이 낮으며 경영진의 지배하에 놓여 있어 경영진 감시라는 제 기능을 발휘하지 못할 수 있다고 주장하였다.</w:t>
      </w:r>
    </w:p>
    <w:p w:rsidR="009E42BA" w:rsidRPr="00807F25" w:rsidRDefault="008A51C5" w:rsidP="007C0A93">
      <w:pPr>
        <w:wordWrap/>
        <w:adjustRightInd w:val="0"/>
        <w:spacing w:after="0" w:line="360" w:lineRule="exact"/>
        <w:ind w:left="426" w:firstLine="283"/>
        <w:rPr>
          <w:rFonts w:ascii="휴먼명조" w:eastAsia="휴먼명조" w:hAnsi="바탕" w:cs="바탕체"/>
          <w:kern w:val="0"/>
          <w:szCs w:val="20"/>
        </w:rPr>
      </w:pPr>
      <w:r w:rsidRPr="00807F25">
        <w:rPr>
          <w:rFonts w:ascii="휴먼명조" w:eastAsia="휴먼명조" w:hAnsi="바탕" w:hint="eastAsia"/>
          <w:szCs w:val="20"/>
          <w:shd w:val="clear" w:color="auto" w:fill="FFFFFF"/>
        </w:rPr>
        <w:t xml:space="preserve">양대천 외(2011)는 국내상장기업을 대상으로 분석한 결과 </w:t>
      </w:r>
      <w:r w:rsidR="00155964" w:rsidRPr="00807F25">
        <w:rPr>
          <w:rFonts w:ascii="휴먼명조" w:eastAsia="휴먼명조" w:hAnsi="바탕" w:hint="eastAsia"/>
          <w:szCs w:val="20"/>
          <w:shd w:val="clear" w:color="auto" w:fill="FFFFFF"/>
        </w:rPr>
        <w:t>내부회계관리제도의 취약점</w:t>
      </w:r>
      <w:r w:rsidR="001123A3" w:rsidRPr="00807F25">
        <w:rPr>
          <w:rFonts w:ascii="휴먼명조" w:eastAsia="휴먼명조" w:hAnsi="바탕" w:hint="eastAsia"/>
          <w:szCs w:val="20"/>
          <w:shd w:val="clear" w:color="auto" w:fill="FFFFFF"/>
        </w:rPr>
        <w:t xml:space="preserve">을 공시한 기업과 실제이익조정간에 </w:t>
      </w:r>
      <w:r w:rsidR="009376FB" w:rsidRPr="00807F25">
        <w:rPr>
          <w:rFonts w:ascii="휴먼명조" w:eastAsia="휴먼명조" w:hAnsi="바탕" w:hint="eastAsia"/>
          <w:szCs w:val="20"/>
          <w:shd w:val="clear" w:color="auto" w:fill="FFFFFF"/>
        </w:rPr>
        <w:t>정(+)</w:t>
      </w:r>
      <w:r w:rsidR="001123A3" w:rsidRPr="00807F25">
        <w:rPr>
          <w:rFonts w:ascii="휴먼명조" w:eastAsia="휴먼명조" w:hAnsi="바탕" w:hint="eastAsia"/>
          <w:szCs w:val="20"/>
          <w:shd w:val="clear" w:color="auto" w:fill="FFFFFF"/>
        </w:rPr>
        <w:t xml:space="preserve">의 관계가 있다는 것을 </w:t>
      </w:r>
      <w:r w:rsidRPr="00807F25">
        <w:rPr>
          <w:rFonts w:ascii="휴먼명조" w:eastAsia="휴먼명조" w:hAnsi="바탕" w:hint="eastAsia"/>
          <w:szCs w:val="20"/>
          <w:shd w:val="clear" w:color="auto" w:fill="FFFFFF"/>
        </w:rPr>
        <w:t>발견하였다. 강정기·시호영(2011)은</w:t>
      </w:r>
      <w:r w:rsidR="001123A3" w:rsidRPr="00807F25">
        <w:rPr>
          <w:rFonts w:ascii="휴먼명조" w:eastAsia="휴먼명조" w:hAnsi="바탕" w:hint="eastAsia"/>
          <w:szCs w:val="20"/>
          <w:shd w:val="clear" w:color="auto" w:fill="FFFFFF"/>
        </w:rPr>
        <w:t xml:space="preserve"> 취약점 공시는</w:t>
      </w:r>
      <w:r w:rsidR="00155964" w:rsidRPr="00807F25">
        <w:rPr>
          <w:rFonts w:ascii="휴먼명조" w:eastAsia="휴먼명조" w:hAnsi="바탕" w:hint="eastAsia"/>
          <w:szCs w:val="20"/>
          <w:shd w:val="clear" w:color="auto" w:fill="FFFFFF"/>
        </w:rPr>
        <w:t xml:space="preserve"> 투자자로 하여금 회계정보에 대한 불신을 가져오며 따라서 자본비용이 증가</w:t>
      </w:r>
      <w:r w:rsidRPr="00807F25">
        <w:rPr>
          <w:rFonts w:ascii="휴먼명조" w:eastAsia="휴먼명조" w:hAnsi="바탕" w:hint="eastAsia"/>
          <w:szCs w:val="20"/>
          <w:shd w:val="clear" w:color="auto" w:fill="FFFFFF"/>
        </w:rPr>
        <w:t>할 수 있다고 주장하였다</w:t>
      </w:r>
      <w:r w:rsidR="00155964" w:rsidRPr="00807F25">
        <w:rPr>
          <w:rFonts w:ascii="휴먼명조" w:eastAsia="휴먼명조" w:hAnsi="바탕" w:hint="eastAsia"/>
          <w:szCs w:val="20"/>
          <w:shd w:val="clear" w:color="auto" w:fill="FFFFFF"/>
        </w:rPr>
        <w:t>.</w:t>
      </w:r>
    </w:p>
    <w:p w:rsidR="003043B3" w:rsidRPr="00807F25" w:rsidRDefault="003043B3" w:rsidP="007C0A93">
      <w:pPr>
        <w:wordWrap/>
        <w:adjustRightInd w:val="0"/>
        <w:spacing w:after="0" w:line="360" w:lineRule="exact"/>
        <w:ind w:left="426" w:firstLine="283"/>
        <w:rPr>
          <w:rFonts w:ascii="휴먼명조" w:eastAsia="휴먼명조" w:hAnsi="바탕" w:cs="바탕체"/>
          <w:kern w:val="0"/>
          <w:sz w:val="22"/>
        </w:rPr>
      </w:pPr>
    </w:p>
    <w:p w:rsidR="00027C52" w:rsidRPr="00807F25" w:rsidRDefault="00027C52" w:rsidP="00027C52">
      <w:pPr>
        <w:pStyle w:val="ac"/>
        <w:numPr>
          <w:ilvl w:val="0"/>
          <w:numId w:val="16"/>
        </w:numPr>
        <w:wordWrap/>
        <w:adjustRightInd w:val="0"/>
        <w:spacing w:after="0" w:line="360" w:lineRule="exact"/>
        <w:ind w:leftChars="0"/>
        <w:rPr>
          <w:rFonts w:ascii="휴먼명조" w:eastAsia="휴먼명조" w:hAnsi="바탕" w:cs="바탕체"/>
          <w:kern w:val="0"/>
          <w:sz w:val="24"/>
          <w:szCs w:val="24"/>
        </w:rPr>
      </w:pPr>
      <w:r w:rsidRPr="00807F25">
        <w:rPr>
          <w:rFonts w:ascii="휴먼명조" w:eastAsia="휴먼명조" w:hAnsi="바탕" w:cs="바탕체" w:hint="eastAsia"/>
          <w:kern w:val="0"/>
          <w:sz w:val="24"/>
          <w:szCs w:val="24"/>
        </w:rPr>
        <w:t>기관투자자와 내부통제시스템</w:t>
      </w:r>
    </w:p>
    <w:p w:rsidR="00027C52" w:rsidRPr="00807F25" w:rsidRDefault="00027C52" w:rsidP="007C0A93">
      <w:pPr>
        <w:wordWrap/>
        <w:adjustRightInd w:val="0"/>
        <w:spacing w:after="0" w:line="360" w:lineRule="exact"/>
        <w:ind w:left="426" w:firstLine="283"/>
        <w:rPr>
          <w:rFonts w:ascii="휴먼명조" w:eastAsia="휴먼명조" w:hAnsi="바탕" w:cs="바탕체"/>
          <w:kern w:val="0"/>
          <w:sz w:val="22"/>
        </w:rPr>
      </w:pPr>
    </w:p>
    <w:p w:rsidR="009376FB" w:rsidRPr="00807F25" w:rsidRDefault="008A006E" w:rsidP="007C0A93">
      <w:pPr>
        <w:wordWrap/>
        <w:adjustRightInd w:val="0"/>
        <w:spacing w:after="0" w:line="360" w:lineRule="exact"/>
        <w:ind w:left="426" w:firstLine="283"/>
        <w:rPr>
          <w:rFonts w:ascii="휴먼명조" w:eastAsia="휴먼명조" w:hAnsi="바탕"/>
          <w:szCs w:val="20"/>
          <w:shd w:val="clear" w:color="auto" w:fill="FFFFFF"/>
        </w:rPr>
      </w:pPr>
      <w:r w:rsidRPr="00807F25">
        <w:rPr>
          <w:rFonts w:ascii="휴먼명조" w:eastAsia="휴먼명조" w:hAnsi="바탕" w:cs="굴림" w:hint="eastAsia"/>
          <w:color w:val="000000"/>
          <w:kern w:val="0"/>
          <w:szCs w:val="20"/>
          <w:shd w:val="clear" w:color="auto" w:fill="FFFFFF"/>
        </w:rPr>
        <w:t>Burkart 외</w:t>
      </w:r>
      <w:r w:rsidR="006C4205" w:rsidRPr="00807F25">
        <w:rPr>
          <w:rFonts w:ascii="휴먼명조" w:eastAsia="휴먼명조" w:hAnsi="바탕" w:cs="굴림" w:hint="eastAsia"/>
          <w:color w:val="000000"/>
          <w:kern w:val="0"/>
          <w:szCs w:val="20"/>
          <w:shd w:val="clear" w:color="auto" w:fill="FFFFFF"/>
        </w:rPr>
        <w:t>(</w:t>
      </w:r>
      <w:r w:rsidRPr="00807F25">
        <w:rPr>
          <w:rFonts w:ascii="휴먼명조" w:eastAsia="휴먼명조" w:hAnsi="바탕" w:cs="굴림" w:hint="eastAsia"/>
          <w:color w:val="000000"/>
          <w:kern w:val="0"/>
          <w:szCs w:val="20"/>
          <w:shd w:val="clear" w:color="auto" w:fill="FFFFFF"/>
        </w:rPr>
        <w:t>1998</w:t>
      </w:r>
      <w:r w:rsidR="006C4205" w:rsidRPr="00807F25">
        <w:rPr>
          <w:rFonts w:ascii="휴먼명조" w:eastAsia="휴먼명조" w:hAnsi="바탕" w:cs="굴림" w:hint="eastAsia"/>
          <w:color w:val="000000"/>
          <w:kern w:val="0"/>
          <w:szCs w:val="20"/>
          <w:shd w:val="clear" w:color="auto" w:fill="FFFFFF"/>
        </w:rPr>
        <w:t xml:space="preserve">)는 소액투자자들은 무임승차의 문제로 인해 정보수집이나 경영진 감시에 소홀한 반면 대량지분을 보유한 투자자는 경영자의 기회주의적 행위로부터 자신의 이익을 보호하기 위하여 경영자를 감시하려는 강한 유인을 갖게 된다고 주장하였다. </w:t>
      </w:r>
      <w:r w:rsidR="006C4205" w:rsidRPr="00807F25">
        <w:rPr>
          <w:rFonts w:ascii="휴먼명조" w:eastAsia="휴먼명조" w:hAnsi="바탕" w:cs="T5" w:hint="eastAsia"/>
          <w:kern w:val="0"/>
          <w:szCs w:val="20"/>
        </w:rPr>
        <w:t>Maug(</w:t>
      </w:r>
      <w:r w:rsidRPr="00807F25">
        <w:rPr>
          <w:rFonts w:ascii="휴먼명조" w:eastAsia="휴먼명조" w:hAnsi="바탕" w:cs="T5" w:hint="eastAsia"/>
          <w:kern w:val="0"/>
          <w:szCs w:val="20"/>
        </w:rPr>
        <w:t>1998</w:t>
      </w:r>
      <w:r w:rsidR="006C4205" w:rsidRPr="00807F25">
        <w:rPr>
          <w:rFonts w:ascii="휴먼명조" w:eastAsia="휴먼명조" w:hAnsi="바탕" w:cs="T5" w:hint="eastAsia"/>
          <w:kern w:val="0"/>
          <w:szCs w:val="20"/>
        </w:rPr>
        <w:t xml:space="preserve">)는 기관투자자는 </w:t>
      </w:r>
      <w:r w:rsidR="00222BED" w:rsidRPr="00807F25">
        <w:rPr>
          <w:rFonts w:ascii="휴먼명조" w:eastAsia="휴먼명조" w:hAnsi="바탕" w:cs="T5" w:hint="eastAsia"/>
          <w:kern w:val="0"/>
          <w:szCs w:val="20"/>
        </w:rPr>
        <w:t xml:space="preserve">주로 대량지분을 보유하고 있어 </w:t>
      </w:r>
      <w:r w:rsidR="006C4205" w:rsidRPr="00807F25">
        <w:rPr>
          <w:rFonts w:ascii="휴먼명조" w:eastAsia="휴먼명조" w:hAnsi="바탕" w:cs="T5" w:hint="eastAsia"/>
          <w:kern w:val="0"/>
          <w:szCs w:val="20"/>
        </w:rPr>
        <w:t>자본시장의 유동성이 매우 높지 않을 경우에는 단기매매를 통한 차익실현보다는 경영진 규율을 통한 장기성과의 극대화를 추구</w:t>
      </w:r>
      <w:r w:rsidR="00CA5879" w:rsidRPr="00807F25">
        <w:rPr>
          <w:rFonts w:ascii="휴먼명조" w:eastAsia="휴먼명조" w:hAnsi="바탕" w:cs="T5" w:hint="eastAsia"/>
          <w:kern w:val="0"/>
          <w:szCs w:val="20"/>
        </w:rPr>
        <w:t>하는 것이 합리적이라는 것을 보였다.</w:t>
      </w:r>
      <w:r w:rsidR="006C4205" w:rsidRPr="00807F25">
        <w:rPr>
          <w:rFonts w:ascii="휴먼명조" w:eastAsia="휴먼명조" w:hAnsi="바탕" w:cs="T5" w:hint="eastAsia"/>
          <w:kern w:val="0"/>
          <w:szCs w:val="20"/>
        </w:rPr>
        <w:t xml:space="preserve"> </w:t>
      </w:r>
      <w:r w:rsidR="00B637DA" w:rsidRPr="00807F25">
        <w:rPr>
          <w:rFonts w:ascii="휴먼명조" w:eastAsia="휴먼명조" w:hAnsi="바탕" w:cs="굴림" w:hint="eastAsia"/>
          <w:color w:val="000000"/>
          <w:kern w:val="0"/>
          <w:szCs w:val="20"/>
          <w:shd w:val="clear" w:color="auto" w:fill="FFFFFF"/>
        </w:rPr>
        <w:t xml:space="preserve">Chung 외(2002)는 </w:t>
      </w:r>
      <w:r w:rsidR="00B637DA" w:rsidRPr="00807F25">
        <w:rPr>
          <w:rFonts w:ascii="휴먼명조" w:eastAsia="휴먼명조" w:hAnsi="바탕" w:cs="T5" w:hint="eastAsia"/>
          <w:kern w:val="0"/>
          <w:szCs w:val="20"/>
        </w:rPr>
        <w:t>기관투자자는 경영진으로 하여금 주주이익에 부합되는 회계정</w:t>
      </w:r>
      <w:r w:rsidR="00B637DA" w:rsidRPr="00807F25">
        <w:rPr>
          <w:rFonts w:ascii="휴먼명조" w:eastAsia="휴먼명조" w:hAnsi="바탕" w:cs="T6" w:hint="eastAsia"/>
          <w:kern w:val="0"/>
          <w:szCs w:val="20"/>
        </w:rPr>
        <w:t>책</w:t>
      </w:r>
      <w:r w:rsidR="00B637DA" w:rsidRPr="00807F25">
        <w:rPr>
          <w:rFonts w:ascii="휴먼명조" w:eastAsia="휴먼명조" w:hAnsi="바탕" w:cs="T5" w:hint="eastAsia"/>
          <w:kern w:val="0"/>
          <w:szCs w:val="20"/>
        </w:rPr>
        <w:t>을 선택하도록 감시하고 사적이익을 추구하는 행위를 통제하는 등 경영진 규율 기능이 있다고 주장하였다.</w:t>
      </w:r>
      <w:r w:rsidR="00B637DA" w:rsidRPr="00807F25">
        <w:rPr>
          <w:rFonts w:ascii="휴먼명조" w:eastAsia="휴먼명조" w:hAnsi="바탕" w:cs="굴림" w:hint="eastAsia"/>
          <w:color w:val="000000"/>
          <w:kern w:val="0"/>
          <w:szCs w:val="20"/>
          <w:shd w:val="clear" w:color="auto" w:fill="FFFFFF"/>
        </w:rPr>
        <w:t xml:space="preserve"> </w:t>
      </w:r>
      <w:r w:rsidR="009376FB" w:rsidRPr="00807F25">
        <w:rPr>
          <w:rFonts w:ascii="휴먼명조" w:eastAsia="휴먼명조" w:hAnsi="바탕" w:hint="eastAsia"/>
          <w:szCs w:val="20"/>
          <w:shd w:val="clear" w:color="auto" w:fill="FFFFFF"/>
        </w:rPr>
        <w:t xml:space="preserve">Bhagat and Black (1997)은 기관투자자가 경영진으로 하여금 이사회의 독립성을 강화하도록 함으로써 내부통제시스템의 효율성을 개선할 수 있다고 주장하였다. </w:t>
      </w:r>
    </w:p>
    <w:p w:rsidR="009376FB" w:rsidRPr="00807F25" w:rsidRDefault="00B637DA" w:rsidP="007C0A93">
      <w:pPr>
        <w:wordWrap/>
        <w:adjustRightInd w:val="0"/>
        <w:spacing w:after="0" w:line="360" w:lineRule="exact"/>
        <w:ind w:left="426" w:firstLine="283"/>
        <w:rPr>
          <w:rFonts w:ascii="휴먼명조" w:eastAsia="휴먼명조" w:hAnsi="바탕" w:cs="Times New Roman"/>
          <w:kern w:val="0"/>
          <w:szCs w:val="20"/>
        </w:rPr>
      </w:pPr>
      <w:r w:rsidRPr="00807F25">
        <w:rPr>
          <w:rFonts w:ascii="휴먼명조" w:eastAsia="휴먼명조" w:hAnsi="바탕" w:cs="T6" w:hint="eastAsia"/>
          <w:kern w:val="0"/>
          <w:szCs w:val="20"/>
        </w:rPr>
        <w:t xml:space="preserve">반면, </w:t>
      </w:r>
      <w:r w:rsidR="009376FB" w:rsidRPr="00807F25">
        <w:rPr>
          <w:rFonts w:ascii="휴먼명조" w:eastAsia="휴먼명조" w:hAnsi="바탕" w:cs="Times New Roman" w:hint="eastAsia"/>
          <w:kern w:val="0"/>
          <w:szCs w:val="20"/>
        </w:rPr>
        <w:t xml:space="preserve">Matsumoto(2002)와 Liu and Peng(2006)는 기관투자자들이 경영자의 회계적 이익조정을 효과적으로 억제하지 못한다고 주장하였다. </w:t>
      </w:r>
      <w:r w:rsidRPr="00807F25">
        <w:rPr>
          <w:rFonts w:ascii="휴먼명조" w:eastAsia="휴먼명조" w:hAnsi="바탕" w:cs="T6" w:hint="eastAsia"/>
          <w:kern w:val="0"/>
          <w:szCs w:val="20"/>
        </w:rPr>
        <w:t>B</w:t>
      </w:r>
      <w:r w:rsidRPr="00807F25">
        <w:rPr>
          <w:rFonts w:ascii="휴먼명조" w:eastAsia="휴먼명조" w:hAnsi="바탕" w:cs="T5" w:hint="eastAsia"/>
          <w:kern w:val="0"/>
          <w:szCs w:val="20"/>
        </w:rPr>
        <w:t>ushee(199</w:t>
      </w:r>
      <w:r w:rsidRPr="00807F25">
        <w:rPr>
          <w:rFonts w:ascii="휴먼명조" w:eastAsia="휴먼명조" w:hAnsi="바탕" w:cs="T6" w:hint="eastAsia"/>
          <w:kern w:val="0"/>
          <w:szCs w:val="20"/>
        </w:rPr>
        <w:t>8</w:t>
      </w:r>
      <w:r w:rsidRPr="00807F25">
        <w:rPr>
          <w:rFonts w:ascii="휴먼명조" w:eastAsia="휴먼명조" w:hAnsi="바탕" w:cs="T5" w:hint="eastAsia"/>
          <w:kern w:val="0"/>
          <w:szCs w:val="20"/>
        </w:rPr>
        <w:t>)와 Gilan and Starks(2000)는 기관투자자는 자</w:t>
      </w:r>
      <w:r w:rsidRPr="00807F25">
        <w:rPr>
          <w:rFonts w:ascii="휴먼명조" w:eastAsia="휴먼명조" w:hAnsi="바탕" w:cs="T6" w:hint="eastAsia"/>
          <w:kern w:val="0"/>
          <w:szCs w:val="20"/>
        </w:rPr>
        <w:t>금운용</w:t>
      </w:r>
      <w:r w:rsidRPr="00807F25">
        <w:rPr>
          <w:rFonts w:ascii="휴먼명조" w:eastAsia="휴먼명조" w:hAnsi="바탕" w:cs="T5" w:hint="eastAsia"/>
          <w:kern w:val="0"/>
          <w:szCs w:val="20"/>
        </w:rPr>
        <w:t>을 위</w:t>
      </w:r>
      <w:r w:rsidRPr="00807F25">
        <w:rPr>
          <w:rFonts w:ascii="휴먼명조" w:eastAsia="휴먼명조" w:hAnsi="바탕" w:cs="T6" w:hint="eastAsia"/>
          <w:kern w:val="0"/>
          <w:szCs w:val="20"/>
        </w:rPr>
        <w:t>탁받은</w:t>
      </w:r>
      <w:r w:rsidRPr="00807F25">
        <w:rPr>
          <w:rFonts w:ascii="휴먼명조" w:eastAsia="휴먼명조" w:hAnsi="바탕" w:cs="T5" w:hint="eastAsia"/>
          <w:kern w:val="0"/>
          <w:szCs w:val="20"/>
        </w:rPr>
        <w:t xml:space="preserve"> 대리인에 지나지 않으므로 경영진 규율에 있어서도 자금의 주인인 위탁자의 이익을 대변해야 한다는 한계점을 지적하였다. 즉, 수익자가 단기투자를 선호하는 은행, 헤지펀드 등은 장기적 성과보다는 단기적 성과를 보다 중시할 될 수도 있다는 것이다.</w:t>
      </w:r>
      <w:r w:rsidR="0009635F" w:rsidRPr="00807F25">
        <w:rPr>
          <w:rFonts w:ascii="휴먼명조" w:eastAsia="휴먼명조" w:hAnsi="바탕" w:cs="T5" w:hint="eastAsia"/>
          <w:kern w:val="0"/>
          <w:szCs w:val="20"/>
        </w:rPr>
        <w:t xml:space="preserve"> </w:t>
      </w:r>
      <w:r w:rsidR="0009635F" w:rsidRPr="00807F25">
        <w:rPr>
          <w:rFonts w:ascii="휴먼명조" w:eastAsia="휴먼명조" w:hAnsi="바탕" w:cs="Times New Roman" w:hint="eastAsia"/>
          <w:kern w:val="0"/>
          <w:szCs w:val="20"/>
        </w:rPr>
        <w:t>Agrawal and Knoeber(1996), Black(1998), 그리고 Parrino, Sias and Starks(2003) 등은 기관투자자</w:t>
      </w:r>
      <w:r w:rsidR="00416032" w:rsidRPr="00807F25">
        <w:rPr>
          <w:rFonts w:ascii="휴먼명조" w:eastAsia="휴먼명조" w:hAnsi="바탕" w:cs="Times New Roman" w:hint="eastAsia"/>
          <w:kern w:val="0"/>
          <w:szCs w:val="20"/>
        </w:rPr>
        <w:t>가</w:t>
      </w:r>
      <w:r w:rsidR="0009635F" w:rsidRPr="00807F25">
        <w:rPr>
          <w:rFonts w:ascii="휴먼명조" w:eastAsia="휴먼명조" w:hAnsi="바탕" w:cs="Times New Roman" w:hint="eastAsia"/>
          <w:kern w:val="0"/>
          <w:szCs w:val="20"/>
        </w:rPr>
        <w:t xml:space="preserve"> 자신의 이익을 극대화하기 위하여 </w:t>
      </w:r>
      <w:r w:rsidRPr="00807F25">
        <w:rPr>
          <w:rFonts w:ascii="휴먼명조" w:eastAsia="휴먼명조" w:hAnsi="바탕" w:cs="Times New Roman" w:hint="eastAsia"/>
          <w:kern w:val="0"/>
          <w:szCs w:val="20"/>
        </w:rPr>
        <w:t>경영진 규율을</w:t>
      </w:r>
      <w:r w:rsidR="0009635F" w:rsidRPr="00807F25">
        <w:rPr>
          <w:rFonts w:ascii="휴먼명조" w:eastAsia="휴먼명조" w:hAnsi="바탕" w:cs="Times New Roman" w:hint="eastAsia"/>
          <w:kern w:val="0"/>
          <w:szCs w:val="20"/>
        </w:rPr>
        <w:t xml:space="preserve"> 소홀히 하고, 기회주의적 행위를 방조</w:t>
      </w:r>
      <w:r w:rsidR="00416032" w:rsidRPr="00807F25">
        <w:rPr>
          <w:rFonts w:ascii="휴먼명조" w:eastAsia="휴먼명조" w:hAnsi="바탕" w:cs="Times New Roman" w:hint="eastAsia"/>
          <w:kern w:val="0"/>
          <w:szCs w:val="20"/>
        </w:rPr>
        <w:t xml:space="preserve">할 수도 있다고 주장하였다. </w:t>
      </w:r>
    </w:p>
    <w:p w:rsidR="00C507E9" w:rsidRPr="00807F25" w:rsidRDefault="009376FB" w:rsidP="007C0A93">
      <w:pPr>
        <w:wordWrap/>
        <w:adjustRightInd w:val="0"/>
        <w:spacing w:after="0" w:line="360" w:lineRule="exact"/>
        <w:ind w:left="426" w:firstLine="283"/>
        <w:rPr>
          <w:rFonts w:ascii="휴먼명조" w:eastAsia="휴먼명조" w:hAnsi="바탕" w:cs="Times New Roman"/>
          <w:kern w:val="0"/>
          <w:sz w:val="22"/>
        </w:rPr>
      </w:pPr>
      <w:r w:rsidRPr="00807F25">
        <w:rPr>
          <w:rFonts w:ascii="휴먼명조" w:eastAsia="휴먼명조" w:hAnsi="바탕" w:cs="굴림" w:hint="eastAsia"/>
          <w:color w:val="000000"/>
          <w:kern w:val="0"/>
          <w:szCs w:val="20"/>
          <w:shd w:val="clear" w:color="auto" w:fill="FFFFFF"/>
        </w:rPr>
        <w:t xml:space="preserve">국내연구로는 </w:t>
      </w:r>
      <w:r w:rsidRPr="00807F25">
        <w:rPr>
          <w:rFonts w:ascii="휴먼명조" w:eastAsia="휴먼명조" w:hAnsi="바탕" w:cs="T5" w:hint="eastAsia"/>
          <w:kern w:val="0"/>
          <w:szCs w:val="20"/>
        </w:rPr>
        <w:t>전영순(</w:t>
      </w:r>
      <w:r w:rsidRPr="00807F25">
        <w:rPr>
          <w:rFonts w:ascii="휴먼명조" w:eastAsia="휴먼명조" w:hAnsi="바탕" w:cs="T6" w:hint="eastAsia"/>
          <w:kern w:val="0"/>
          <w:szCs w:val="20"/>
        </w:rPr>
        <w:t>2003</w:t>
      </w:r>
      <w:r w:rsidRPr="00807F25">
        <w:rPr>
          <w:rFonts w:ascii="휴먼명조" w:eastAsia="휴먼명조" w:hAnsi="바탕" w:cs="T5" w:hint="eastAsia"/>
          <w:kern w:val="0"/>
          <w:szCs w:val="20"/>
        </w:rPr>
        <w:t>)이 외국인 투자자나</w:t>
      </w:r>
      <w:r w:rsidRPr="00807F25">
        <w:rPr>
          <w:rFonts w:ascii="휴먼명조" w:eastAsia="휴먼명조" w:hAnsi="바탕" w:cs="T6" w:hint="eastAsia"/>
          <w:kern w:val="0"/>
          <w:szCs w:val="20"/>
        </w:rPr>
        <w:t xml:space="preserve"> </w:t>
      </w:r>
      <w:r w:rsidRPr="00807F25">
        <w:rPr>
          <w:rFonts w:ascii="휴먼명조" w:eastAsia="휴먼명조" w:hAnsi="바탕" w:cs="T5" w:hint="eastAsia"/>
          <w:kern w:val="0"/>
          <w:szCs w:val="20"/>
        </w:rPr>
        <w:t xml:space="preserve">기관투자자의 지분이 높은 기업일수록 이익예측치의 신뢰성이 증가한다는 것을 발견하였다. </w:t>
      </w:r>
      <w:r w:rsidR="004E116E" w:rsidRPr="00807F25">
        <w:rPr>
          <w:rFonts w:ascii="휴먼명조" w:eastAsia="휴먼명조" w:hAnsi="바탕" w:cs="Times New Roman" w:hint="eastAsia"/>
          <w:kern w:val="0"/>
          <w:szCs w:val="20"/>
        </w:rPr>
        <w:t>권영도(2007)는 국내</w:t>
      </w:r>
      <w:r w:rsidR="00A5028B" w:rsidRPr="00807F25">
        <w:rPr>
          <w:rFonts w:ascii="휴먼명조" w:eastAsia="휴먼명조" w:hAnsi="바탕" w:cs="Times New Roman" w:hint="eastAsia"/>
          <w:kern w:val="0"/>
          <w:szCs w:val="20"/>
        </w:rPr>
        <w:t>기업의 공시적시성에 관한 연구에서</w:t>
      </w:r>
      <w:r w:rsidR="004E116E" w:rsidRPr="00807F25">
        <w:rPr>
          <w:rFonts w:ascii="휴먼명조" w:eastAsia="휴먼명조" w:hAnsi="바탕" w:cs="Times New Roman" w:hint="eastAsia"/>
          <w:kern w:val="0"/>
          <w:szCs w:val="20"/>
        </w:rPr>
        <w:t xml:space="preserve"> 장기투자행태를 보이는 보험회사</w:t>
      </w:r>
      <w:r w:rsidR="00C82169" w:rsidRPr="00807F25">
        <w:rPr>
          <w:rFonts w:ascii="휴먼명조" w:eastAsia="휴먼명조" w:hAnsi="바탕" w:cs="Times New Roman" w:hint="eastAsia"/>
          <w:kern w:val="0"/>
          <w:szCs w:val="20"/>
        </w:rPr>
        <w:t>만이</w:t>
      </w:r>
      <w:r w:rsidR="004E116E" w:rsidRPr="00807F25">
        <w:rPr>
          <w:rFonts w:ascii="휴먼명조" w:eastAsia="휴먼명조" w:hAnsi="바탕" w:cs="Times New Roman" w:hint="eastAsia"/>
          <w:kern w:val="0"/>
          <w:szCs w:val="20"/>
        </w:rPr>
        <w:t xml:space="preserve"> </w:t>
      </w:r>
      <w:r w:rsidR="00C82169" w:rsidRPr="00807F25">
        <w:rPr>
          <w:rFonts w:ascii="휴먼명조" w:eastAsia="휴먼명조" w:hAnsi="바탕" w:cs="Times New Roman" w:hint="eastAsia"/>
          <w:kern w:val="0"/>
          <w:szCs w:val="20"/>
        </w:rPr>
        <w:t xml:space="preserve">공시의 </w:t>
      </w:r>
      <w:r w:rsidR="004E116E" w:rsidRPr="00807F25">
        <w:rPr>
          <w:rFonts w:ascii="휴먼명조" w:eastAsia="휴먼명조" w:hAnsi="바탕" w:cs="Times New Roman" w:hint="eastAsia"/>
          <w:kern w:val="0"/>
          <w:szCs w:val="20"/>
        </w:rPr>
        <w:t>적시성에 기여하</w:t>
      </w:r>
      <w:r w:rsidR="00C82169" w:rsidRPr="00807F25">
        <w:rPr>
          <w:rFonts w:ascii="휴먼명조" w:eastAsia="휴먼명조" w:hAnsi="바탕" w:cs="Times New Roman" w:hint="eastAsia"/>
          <w:kern w:val="0"/>
          <w:szCs w:val="20"/>
        </w:rPr>
        <w:t>고 있다는 것을</w:t>
      </w:r>
      <w:r w:rsidR="00CD2FB6" w:rsidRPr="00807F25">
        <w:rPr>
          <w:rFonts w:ascii="휴먼명조" w:eastAsia="휴먼명조" w:hAnsi="바탕" w:cs="Times New Roman" w:hint="eastAsia"/>
          <w:kern w:val="0"/>
          <w:szCs w:val="20"/>
        </w:rPr>
        <w:t xml:space="preserve"> </w:t>
      </w:r>
      <w:r w:rsidR="004E116E" w:rsidRPr="00807F25">
        <w:rPr>
          <w:rFonts w:ascii="휴먼명조" w:eastAsia="휴먼명조" w:hAnsi="바탕" w:cs="Times New Roman" w:hint="eastAsia"/>
          <w:kern w:val="0"/>
          <w:szCs w:val="20"/>
        </w:rPr>
        <w:t xml:space="preserve">발견하였다. </w:t>
      </w:r>
      <w:r w:rsidR="00CD2FB6" w:rsidRPr="00807F25">
        <w:rPr>
          <w:rFonts w:ascii="휴먼명조" w:eastAsia="휴먼명조" w:hAnsi="바탕" w:cs="Times New Roman" w:hint="eastAsia"/>
          <w:kern w:val="0"/>
          <w:szCs w:val="20"/>
        </w:rPr>
        <w:t>이</w:t>
      </w:r>
      <w:r w:rsidR="004E116E" w:rsidRPr="00807F25">
        <w:rPr>
          <w:rFonts w:ascii="휴먼명조" w:eastAsia="휴먼명조" w:hAnsi="바탕" w:cs="Times New Roman" w:hint="eastAsia"/>
          <w:kern w:val="0"/>
          <w:szCs w:val="20"/>
        </w:rPr>
        <w:t>는 장기적인 관점에서 투자수익을 추구하지 않</w:t>
      </w:r>
      <w:r w:rsidR="00CD2FB6" w:rsidRPr="00807F25">
        <w:rPr>
          <w:rFonts w:ascii="휴먼명조" w:eastAsia="휴먼명조" w:hAnsi="바탕" w:cs="Times New Roman" w:hint="eastAsia"/>
          <w:kern w:val="0"/>
          <w:szCs w:val="20"/>
        </w:rPr>
        <w:t>는 기관투자자는</w:t>
      </w:r>
      <w:r w:rsidR="004E116E" w:rsidRPr="00807F25">
        <w:rPr>
          <w:rFonts w:ascii="휴먼명조" w:eastAsia="휴먼명조" w:hAnsi="바탕" w:cs="Times New Roman" w:hint="eastAsia"/>
          <w:kern w:val="0"/>
          <w:szCs w:val="20"/>
        </w:rPr>
        <w:t xml:space="preserve"> </w:t>
      </w:r>
      <w:r w:rsidR="00CD2FB6" w:rsidRPr="00807F25">
        <w:rPr>
          <w:rFonts w:ascii="휴먼명조" w:eastAsia="휴먼명조" w:hAnsi="바탕" w:cs="Times New Roman" w:hint="eastAsia"/>
          <w:kern w:val="0"/>
          <w:szCs w:val="20"/>
        </w:rPr>
        <w:t xml:space="preserve">경영진에 대한 </w:t>
      </w:r>
      <w:r w:rsidR="004E116E" w:rsidRPr="00807F25">
        <w:rPr>
          <w:rFonts w:ascii="휴먼명조" w:eastAsia="휴먼명조" w:hAnsi="바탕" w:cs="Times New Roman" w:hint="eastAsia"/>
          <w:kern w:val="0"/>
          <w:szCs w:val="20"/>
        </w:rPr>
        <w:t>감시활동</w:t>
      </w:r>
      <w:r w:rsidR="00CD2FB6" w:rsidRPr="00807F25">
        <w:rPr>
          <w:rFonts w:ascii="휴먼명조" w:eastAsia="휴먼명조" w:hAnsi="바탕" w:cs="Times New Roman" w:hint="eastAsia"/>
          <w:kern w:val="0"/>
          <w:szCs w:val="20"/>
        </w:rPr>
        <w:t>에 적극적이지 않을 수</w:t>
      </w:r>
      <w:r w:rsidR="004E116E" w:rsidRPr="00807F25">
        <w:rPr>
          <w:rFonts w:ascii="휴먼명조" w:eastAsia="휴먼명조" w:hAnsi="바탕" w:cs="Times New Roman" w:hint="eastAsia"/>
          <w:kern w:val="0"/>
          <w:szCs w:val="20"/>
        </w:rPr>
        <w:t xml:space="preserve"> 있</w:t>
      </w:r>
      <w:r w:rsidR="00CD2FB6" w:rsidRPr="00807F25">
        <w:rPr>
          <w:rFonts w:ascii="휴먼명조" w:eastAsia="휴먼명조" w:hAnsi="바탕" w:cs="Times New Roman" w:hint="eastAsia"/>
          <w:kern w:val="0"/>
          <w:szCs w:val="20"/>
        </w:rPr>
        <w:t>음을 의미한다.</w:t>
      </w:r>
      <w:r w:rsidR="00222BED" w:rsidRPr="00807F25">
        <w:rPr>
          <w:rFonts w:ascii="휴먼명조" w:eastAsia="휴먼명조" w:hAnsi="바탕" w:cs="Times New Roman" w:hint="eastAsia"/>
          <w:kern w:val="0"/>
          <w:szCs w:val="20"/>
        </w:rPr>
        <w:t xml:space="preserve"> </w:t>
      </w:r>
    </w:p>
    <w:p w:rsidR="00A0441B" w:rsidRPr="00807F25" w:rsidRDefault="00A0441B" w:rsidP="007C0A93">
      <w:pPr>
        <w:wordWrap/>
        <w:adjustRightInd w:val="0"/>
        <w:spacing w:after="0" w:line="360" w:lineRule="exact"/>
        <w:ind w:left="426" w:firstLine="283"/>
        <w:rPr>
          <w:rFonts w:ascii="휴먼명조" w:eastAsia="휴먼명조" w:hAnsi="바탕" w:cs="Times New Roman"/>
          <w:kern w:val="0"/>
          <w:sz w:val="22"/>
        </w:rPr>
      </w:pPr>
    </w:p>
    <w:p w:rsidR="00027C52" w:rsidRPr="00807F25" w:rsidRDefault="00027C52" w:rsidP="00027C52">
      <w:pPr>
        <w:pStyle w:val="ac"/>
        <w:numPr>
          <w:ilvl w:val="0"/>
          <w:numId w:val="15"/>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가설설정</w:t>
      </w:r>
    </w:p>
    <w:p w:rsidR="00736F21" w:rsidRPr="00807F25" w:rsidRDefault="00736F21" w:rsidP="007C0A93">
      <w:pPr>
        <w:wordWrap/>
        <w:adjustRightInd w:val="0"/>
        <w:spacing w:after="0" w:line="360" w:lineRule="exact"/>
        <w:ind w:left="426" w:firstLine="283"/>
        <w:rPr>
          <w:rFonts w:ascii="휴먼명조" w:eastAsia="휴먼명조" w:hAnsi="바탕" w:cs="T6"/>
          <w:kern w:val="0"/>
          <w:sz w:val="22"/>
        </w:rPr>
      </w:pPr>
    </w:p>
    <w:p w:rsidR="0035224F" w:rsidRPr="00807F25" w:rsidRDefault="00B46FD8" w:rsidP="007C0A93">
      <w:pPr>
        <w:shd w:val="clear" w:color="auto" w:fill="FFFFFF"/>
        <w:wordWrap/>
        <w:snapToGrid w:val="0"/>
        <w:spacing w:after="0" w:line="360" w:lineRule="exact"/>
        <w:ind w:left="426" w:firstLine="283"/>
        <w:textAlignment w:val="baseline"/>
        <w:rPr>
          <w:rFonts w:ascii="휴먼명조" w:eastAsia="휴먼명조" w:hAnsi="바탕" w:cs="Times New Roman"/>
          <w:szCs w:val="20"/>
        </w:rPr>
      </w:pPr>
      <w:r w:rsidRPr="00807F25">
        <w:rPr>
          <w:rFonts w:ascii="휴먼명조" w:eastAsia="휴먼명조" w:hAnsi="바탕" w:cs="Times New Roman" w:hint="eastAsia"/>
          <w:kern w:val="0"/>
          <w:szCs w:val="20"/>
        </w:rPr>
        <w:t>본 연구는 기관투자자</w:t>
      </w:r>
      <w:r w:rsidR="00A0441B" w:rsidRPr="00807F25">
        <w:rPr>
          <w:rFonts w:ascii="휴먼명조" w:eastAsia="휴먼명조" w:hAnsi="바탕" w:cs="Times New Roman" w:hint="eastAsia"/>
          <w:kern w:val="0"/>
          <w:szCs w:val="20"/>
        </w:rPr>
        <w:t>가</w:t>
      </w:r>
      <w:r w:rsidRPr="00807F25">
        <w:rPr>
          <w:rFonts w:ascii="휴먼명조" w:eastAsia="휴먼명조" w:hAnsi="바탕" w:cs="Times New Roman" w:hint="eastAsia"/>
          <w:kern w:val="0"/>
          <w:szCs w:val="20"/>
        </w:rPr>
        <w:t xml:space="preserve"> 내부통제의 효율성에 미치는 영향을 </w:t>
      </w:r>
      <w:r w:rsidR="00A0441B" w:rsidRPr="00807F25">
        <w:rPr>
          <w:rFonts w:ascii="휴먼명조" w:eastAsia="휴먼명조" w:hAnsi="바탕" w:cs="Times New Roman" w:hint="eastAsia"/>
          <w:kern w:val="0"/>
          <w:szCs w:val="20"/>
        </w:rPr>
        <w:t>기</w:t>
      </w:r>
      <w:r w:rsidRPr="00807F25">
        <w:rPr>
          <w:rFonts w:ascii="휴먼명조" w:eastAsia="휴먼명조" w:hAnsi="바탕" w:cs="Times New Roman" w:hint="eastAsia"/>
          <w:kern w:val="0"/>
          <w:szCs w:val="20"/>
        </w:rPr>
        <w:t xml:space="preserve">관투자자의 </w:t>
      </w:r>
      <w:r w:rsidR="0035224F" w:rsidRPr="00807F25">
        <w:rPr>
          <w:rFonts w:ascii="휴먼명조" w:eastAsia="휴먼명조" w:hAnsi="바탕" w:cs="Times New Roman" w:hint="eastAsia"/>
          <w:kern w:val="0"/>
          <w:szCs w:val="20"/>
        </w:rPr>
        <w:t>지분율</w:t>
      </w:r>
      <w:r w:rsidRPr="00807F25">
        <w:rPr>
          <w:rFonts w:ascii="휴먼명조" w:eastAsia="휴먼명조" w:hAnsi="바탕" w:cs="Times New Roman" w:hint="eastAsia"/>
          <w:kern w:val="0"/>
          <w:szCs w:val="20"/>
        </w:rPr>
        <w:t xml:space="preserve">과 투자기간을 </w:t>
      </w:r>
      <w:r w:rsidR="00692A35" w:rsidRPr="00807F25">
        <w:rPr>
          <w:rFonts w:ascii="휴먼명조" w:eastAsia="휴먼명조" w:hAnsi="바탕" w:cs="Times New Roman" w:hint="eastAsia"/>
          <w:kern w:val="0"/>
          <w:szCs w:val="20"/>
        </w:rPr>
        <w:t xml:space="preserve">동시에 </w:t>
      </w:r>
      <w:r w:rsidRPr="00807F25">
        <w:rPr>
          <w:rFonts w:ascii="휴먼명조" w:eastAsia="휴먼명조" w:hAnsi="바탕" w:cs="Times New Roman" w:hint="eastAsia"/>
          <w:kern w:val="0"/>
          <w:szCs w:val="20"/>
        </w:rPr>
        <w:t xml:space="preserve">고려하여 분석하였다. </w:t>
      </w:r>
      <w:r w:rsidR="0035224F" w:rsidRPr="00807F25">
        <w:rPr>
          <w:rFonts w:ascii="휴먼명조" w:eastAsia="휴먼명조" w:hAnsi="바탕" w:cs="Times New Roman" w:hint="eastAsia"/>
          <w:kern w:val="0"/>
          <w:szCs w:val="20"/>
        </w:rPr>
        <w:t>기관투자자의 지분율은 기업의 전체주식 중 기관투자자들이 보유한 주식의 비중을 사용하였다. 기관투자자의 투자기간</w:t>
      </w:r>
      <w:r w:rsidR="00692A35" w:rsidRPr="00807F25">
        <w:rPr>
          <w:rFonts w:ascii="휴먼명조" w:eastAsia="휴먼명조" w:hAnsi="바탕" w:cs="Times New Roman" w:hint="eastAsia"/>
          <w:kern w:val="0"/>
          <w:szCs w:val="20"/>
        </w:rPr>
        <w:t>을 나타내는 변수로는</w:t>
      </w:r>
      <w:r w:rsidR="0035224F" w:rsidRPr="00807F25">
        <w:rPr>
          <w:rFonts w:ascii="휴먼명조" w:eastAsia="휴먼명조" w:hAnsi="바탕" w:cs="Times New Roman" w:hint="eastAsia"/>
          <w:kern w:val="0"/>
          <w:szCs w:val="20"/>
        </w:rPr>
        <w:t xml:space="preserve"> </w:t>
      </w:r>
      <w:r w:rsidR="00BE277C" w:rsidRPr="00807F25">
        <w:rPr>
          <w:rFonts w:ascii="휴먼명조" w:eastAsia="휴먼명조" w:hAnsi="바탕" w:cs="Times New Roman" w:hint="eastAsia"/>
          <w:szCs w:val="20"/>
        </w:rPr>
        <w:t>기관투자자</w:t>
      </w:r>
      <w:r w:rsidR="0035224F" w:rsidRPr="00807F25">
        <w:rPr>
          <w:rFonts w:ascii="휴먼명조" w:eastAsia="휴먼명조" w:hAnsi="바탕" w:cs="Times New Roman" w:hint="eastAsia"/>
          <w:szCs w:val="20"/>
        </w:rPr>
        <w:t>의 매매회전율</w:t>
      </w:r>
      <w:r w:rsidR="00692A35" w:rsidRPr="00807F25">
        <w:rPr>
          <w:rFonts w:ascii="휴먼명조" w:eastAsia="휴먼명조" w:hAnsi="바탕" w:cs="Times New Roman" w:hint="eastAsia"/>
          <w:szCs w:val="20"/>
        </w:rPr>
        <w:t>을</w:t>
      </w:r>
      <w:r w:rsidR="0035224F" w:rsidRPr="00807F25">
        <w:rPr>
          <w:rFonts w:ascii="휴먼명조" w:eastAsia="휴먼명조" w:hAnsi="바탕" w:cs="Times New Roman" w:hint="eastAsia"/>
          <w:szCs w:val="20"/>
        </w:rPr>
        <w:t xml:space="preserve"> 사용하였다.</w:t>
      </w:r>
    </w:p>
    <w:p w:rsidR="00BE277C" w:rsidRPr="00807F25" w:rsidRDefault="0035224F" w:rsidP="007C0A93">
      <w:pPr>
        <w:shd w:val="clear" w:color="auto" w:fill="FFFFFF"/>
        <w:wordWrap/>
        <w:snapToGrid w:val="0"/>
        <w:spacing w:after="0" w:line="360" w:lineRule="exact"/>
        <w:ind w:left="426" w:firstLine="283"/>
        <w:textAlignment w:val="baseline"/>
        <w:rPr>
          <w:rFonts w:ascii="휴먼명조" w:eastAsia="휴먼명조" w:hAnsi="바탕" w:cs="Times New Roman"/>
          <w:color w:val="222222"/>
          <w:szCs w:val="20"/>
        </w:rPr>
      </w:pPr>
      <w:r w:rsidRPr="00807F25">
        <w:rPr>
          <w:rFonts w:ascii="휴먼명조" w:eastAsia="휴먼명조" w:hAnsi="바탕" w:cs="Times New Roman" w:hint="eastAsia"/>
          <w:kern w:val="0"/>
          <w:szCs w:val="20"/>
        </w:rPr>
        <w:t>종속변수</w:t>
      </w:r>
      <w:r w:rsidR="00692A35" w:rsidRPr="00807F25">
        <w:rPr>
          <w:rFonts w:ascii="휴먼명조" w:eastAsia="휴먼명조" w:hAnsi="바탕" w:cs="Times New Roman" w:hint="eastAsia"/>
          <w:kern w:val="0"/>
          <w:szCs w:val="20"/>
        </w:rPr>
        <w:t>로는</w:t>
      </w:r>
      <w:r w:rsidRPr="00807F25">
        <w:rPr>
          <w:rFonts w:ascii="휴먼명조" w:eastAsia="휴먼명조" w:hAnsi="바탕" w:cs="Times New Roman" w:hint="eastAsia"/>
          <w:kern w:val="0"/>
          <w:szCs w:val="20"/>
        </w:rPr>
        <w:t xml:space="preserve"> </w:t>
      </w:r>
      <w:r w:rsidRPr="00807F25">
        <w:rPr>
          <w:rFonts w:ascii="휴먼명조" w:eastAsia="휴먼명조" w:hAnsi="바탕" w:cs="Times New Roman" w:hint="eastAsia"/>
          <w:color w:val="222222"/>
          <w:szCs w:val="20"/>
        </w:rPr>
        <w:t>Sarbanes-Oxley ACTS (</w:t>
      </w:r>
      <w:r w:rsidRPr="00807F25">
        <w:rPr>
          <w:rFonts w:ascii="휴먼명조" w:eastAsia="휴먼명조" w:hAnsi="바탕" w:cs="Times New Roman" w:hint="eastAsia"/>
          <w:szCs w:val="20"/>
        </w:rPr>
        <w:t xml:space="preserve">SOX) </w:t>
      </w:r>
      <w:r w:rsidRPr="00807F25">
        <w:rPr>
          <w:rFonts w:ascii="휴먼명조" w:eastAsia="휴먼명조" w:hAnsi="바탕" w:cs="Times New Roman" w:hint="eastAsia"/>
          <w:bCs/>
          <w:color w:val="000000"/>
          <w:szCs w:val="20"/>
        </w:rPr>
        <w:t>404</w:t>
      </w:r>
      <w:r w:rsidRPr="00807F25">
        <w:rPr>
          <w:rFonts w:ascii="휴먼명조" w:eastAsia="휴먼명조" w:hAnsi="바탕" w:cs="Times New Roman" w:hint="eastAsia"/>
          <w:color w:val="222222"/>
          <w:szCs w:val="20"/>
        </w:rPr>
        <w:t xml:space="preserve">조에 따른 </w:t>
      </w:r>
      <w:r w:rsidRPr="00807F25">
        <w:rPr>
          <w:rFonts w:ascii="휴먼명조" w:eastAsia="휴먼명조" w:hAnsi="바탕" w:cs="Times New Roman" w:hint="eastAsia"/>
          <w:bCs/>
          <w:color w:val="000000"/>
          <w:szCs w:val="20"/>
        </w:rPr>
        <w:t>내부통제</w:t>
      </w:r>
      <w:r w:rsidRPr="00807F25">
        <w:rPr>
          <w:rFonts w:ascii="휴먼명조" w:eastAsia="휴먼명조" w:hAnsi="바탕" w:cs="Times New Roman" w:hint="eastAsia"/>
          <w:color w:val="222222"/>
          <w:szCs w:val="20"/>
        </w:rPr>
        <w:t xml:space="preserve"> 취약</w:t>
      </w:r>
      <w:r w:rsidR="00787EA2" w:rsidRPr="00807F25">
        <w:rPr>
          <w:rFonts w:ascii="휴먼명조" w:eastAsia="휴먼명조" w:hAnsi="바탕" w:cs="Times New Roman" w:hint="eastAsia"/>
          <w:color w:val="222222"/>
          <w:szCs w:val="20"/>
        </w:rPr>
        <w:t>점</w:t>
      </w:r>
      <w:r w:rsidRPr="00807F25">
        <w:rPr>
          <w:rFonts w:ascii="휴먼명조" w:eastAsia="휴먼명조" w:hAnsi="바탕" w:cs="Times New Roman" w:hint="eastAsia"/>
          <w:kern w:val="0"/>
          <w:szCs w:val="20"/>
        </w:rPr>
        <w:t xml:space="preserve"> </w:t>
      </w:r>
      <w:r w:rsidR="00692A35" w:rsidRPr="00807F25">
        <w:rPr>
          <w:rFonts w:ascii="휴먼명조" w:eastAsia="휴먼명조" w:hAnsi="바탕" w:cs="Times New Roman" w:hint="eastAsia"/>
          <w:kern w:val="0"/>
          <w:szCs w:val="20"/>
        </w:rPr>
        <w:t>공시여부</w:t>
      </w:r>
      <w:r w:rsidR="00787EA2" w:rsidRPr="00807F25">
        <w:rPr>
          <w:rFonts w:ascii="휴먼명조" w:eastAsia="휴먼명조" w:hAnsi="바탕" w:cs="Times New Roman" w:hint="eastAsia"/>
          <w:kern w:val="0"/>
          <w:szCs w:val="20"/>
        </w:rPr>
        <w:t>(Material weakness disclosure)</w:t>
      </w:r>
      <w:r w:rsidR="00692A35" w:rsidRPr="00807F25">
        <w:rPr>
          <w:rFonts w:ascii="휴먼명조" w:eastAsia="휴먼명조" w:hAnsi="바탕" w:cs="Times New Roman" w:hint="eastAsia"/>
          <w:kern w:val="0"/>
          <w:szCs w:val="20"/>
        </w:rPr>
        <w:t xml:space="preserve"> 및 공시건수를 활용하였다</w:t>
      </w:r>
      <w:r w:rsidRPr="00807F25">
        <w:rPr>
          <w:rFonts w:ascii="휴먼명조" w:eastAsia="휴먼명조" w:hAnsi="바탕" w:cs="Times New Roman" w:hint="eastAsia"/>
          <w:kern w:val="0"/>
          <w:szCs w:val="20"/>
        </w:rPr>
        <w:t xml:space="preserve">. 우선 로짓모형을 이용하여 기관투자자의 지분율과 투자기간이 </w:t>
      </w:r>
      <w:r w:rsidR="00BE277C" w:rsidRPr="00807F25">
        <w:rPr>
          <w:rFonts w:ascii="휴먼명조" w:eastAsia="휴먼명조" w:hAnsi="바탕" w:cs="Times New Roman" w:hint="eastAsia"/>
          <w:color w:val="222222"/>
          <w:szCs w:val="20"/>
        </w:rPr>
        <w:t>공시</w:t>
      </w:r>
      <w:r w:rsidRPr="00807F25">
        <w:rPr>
          <w:rFonts w:ascii="휴먼명조" w:eastAsia="휴먼명조" w:hAnsi="바탕" w:cs="Times New Roman" w:hint="eastAsia"/>
          <w:color w:val="222222"/>
          <w:szCs w:val="20"/>
        </w:rPr>
        <w:t xml:space="preserve">가능성에 영향을 미치는지를 분석하였다. </w:t>
      </w:r>
      <w:r w:rsidR="00692A35" w:rsidRPr="00807F25">
        <w:rPr>
          <w:rFonts w:ascii="휴먼명조" w:eastAsia="휴먼명조" w:hAnsi="바탕" w:cs="Times New Roman" w:hint="eastAsia"/>
          <w:color w:val="222222"/>
          <w:szCs w:val="20"/>
        </w:rPr>
        <w:t xml:space="preserve">또한 기관투자자의 지분율과 투자기간이 </w:t>
      </w:r>
      <w:r w:rsidR="00BE277C" w:rsidRPr="00807F25">
        <w:rPr>
          <w:rFonts w:ascii="휴먼명조" w:eastAsia="휴먼명조" w:hAnsi="바탕" w:cs="Times New Roman" w:hint="eastAsia"/>
          <w:bCs/>
          <w:color w:val="000000"/>
          <w:szCs w:val="20"/>
        </w:rPr>
        <w:t>내부통제</w:t>
      </w:r>
      <w:r w:rsidR="00BE277C" w:rsidRPr="00807F25">
        <w:rPr>
          <w:rFonts w:ascii="휴먼명조" w:eastAsia="휴먼명조" w:hAnsi="바탕" w:cs="Times New Roman" w:hint="eastAsia"/>
          <w:color w:val="222222"/>
          <w:szCs w:val="20"/>
        </w:rPr>
        <w:t xml:space="preserve"> 취약점의 </w:t>
      </w:r>
      <w:r w:rsidRPr="00807F25">
        <w:rPr>
          <w:rFonts w:ascii="휴먼명조" w:eastAsia="휴먼명조" w:hAnsi="바탕" w:cs="Times New Roman" w:hint="eastAsia"/>
          <w:color w:val="222222"/>
          <w:szCs w:val="20"/>
        </w:rPr>
        <w:t>공시건수</w:t>
      </w:r>
      <w:r w:rsidR="00692A35" w:rsidRPr="00807F25">
        <w:rPr>
          <w:rFonts w:ascii="휴먼명조" w:eastAsia="휴먼명조" w:hAnsi="바탕" w:cs="Times New Roman" w:hint="eastAsia"/>
          <w:color w:val="222222"/>
          <w:szCs w:val="20"/>
        </w:rPr>
        <w:t xml:space="preserve">에 영향을 미치는지도 </w:t>
      </w:r>
      <w:r w:rsidR="00BE277C" w:rsidRPr="00807F25">
        <w:rPr>
          <w:rFonts w:ascii="휴먼명조" w:eastAsia="휴먼명조" w:hAnsi="바탕" w:cs="Times New Roman" w:hint="eastAsia"/>
          <w:color w:val="222222"/>
          <w:szCs w:val="20"/>
        </w:rPr>
        <w:t xml:space="preserve">추가로 분석하였다. </w:t>
      </w:r>
    </w:p>
    <w:p w:rsidR="00BE277C" w:rsidRPr="00807F25" w:rsidRDefault="00B56A43" w:rsidP="007C0A93">
      <w:pPr>
        <w:wordWrap/>
        <w:adjustRightInd w:val="0"/>
        <w:spacing w:after="0" w:line="360" w:lineRule="exact"/>
        <w:ind w:left="426" w:firstLine="283"/>
        <w:rPr>
          <w:rFonts w:ascii="휴먼명조" w:eastAsia="휴먼명조" w:hAnsi="바탕" w:cs="Times New Roman"/>
          <w:kern w:val="0"/>
          <w:szCs w:val="20"/>
        </w:rPr>
      </w:pPr>
      <w:r w:rsidRPr="00807F25">
        <w:rPr>
          <w:rFonts w:ascii="휴먼명조" w:eastAsia="휴먼명조" w:hAnsi="바탕" w:cs="Times New Roman" w:hint="eastAsia"/>
          <w:kern w:val="0"/>
          <w:szCs w:val="20"/>
        </w:rPr>
        <w:t>일반적으로</w:t>
      </w:r>
      <w:r w:rsidR="00BE277C" w:rsidRPr="00807F25">
        <w:rPr>
          <w:rFonts w:ascii="휴먼명조" w:eastAsia="휴먼명조" w:hAnsi="바탕" w:cs="Times New Roman" w:hint="eastAsia"/>
          <w:kern w:val="0"/>
          <w:szCs w:val="20"/>
        </w:rPr>
        <w:t xml:space="preserve"> </w:t>
      </w:r>
      <w:r w:rsidR="00BE277C" w:rsidRPr="00807F25">
        <w:rPr>
          <w:rFonts w:ascii="휴먼명조" w:eastAsia="휴먼명조" w:hAnsi="바탕" w:cs="굴림" w:hint="eastAsia"/>
          <w:color w:val="000000"/>
          <w:kern w:val="0"/>
          <w:szCs w:val="20"/>
          <w:shd w:val="clear" w:color="auto" w:fill="FFFFFF"/>
        </w:rPr>
        <w:t>소액투자자들</w:t>
      </w:r>
      <w:r w:rsidRPr="00807F25">
        <w:rPr>
          <w:rFonts w:ascii="휴먼명조" w:eastAsia="휴먼명조" w:hAnsi="바탕" w:cs="굴림" w:hint="eastAsia"/>
          <w:color w:val="000000"/>
          <w:kern w:val="0"/>
          <w:szCs w:val="20"/>
          <w:shd w:val="clear" w:color="auto" w:fill="FFFFFF"/>
        </w:rPr>
        <w:t>은 경영진 규율에 대한 무임승차의 문제로 인해</w:t>
      </w:r>
      <w:r w:rsidR="00BE277C" w:rsidRPr="00807F25">
        <w:rPr>
          <w:rFonts w:ascii="휴먼명조" w:eastAsia="휴먼명조" w:hAnsi="바탕" w:cs="굴림" w:hint="eastAsia"/>
          <w:color w:val="000000"/>
          <w:kern w:val="0"/>
          <w:szCs w:val="20"/>
          <w:shd w:val="clear" w:color="auto" w:fill="FFFFFF"/>
        </w:rPr>
        <w:t xml:space="preserve"> 경영자의 행위를 감시를 소홀히 하는 </w:t>
      </w:r>
      <w:r w:rsidRPr="00807F25">
        <w:rPr>
          <w:rFonts w:ascii="휴먼명조" w:eastAsia="휴먼명조" w:hAnsi="바탕" w:cs="굴림" w:hint="eastAsia"/>
          <w:color w:val="000000"/>
          <w:kern w:val="0"/>
          <w:szCs w:val="20"/>
          <w:shd w:val="clear" w:color="auto" w:fill="FFFFFF"/>
        </w:rPr>
        <w:t>경향이 있다. 반면</w:t>
      </w:r>
      <w:r w:rsidR="00BE277C" w:rsidRPr="00807F25">
        <w:rPr>
          <w:rFonts w:ascii="휴먼명조" w:eastAsia="휴먼명조" w:hAnsi="바탕" w:cs="굴림" w:hint="eastAsia"/>
          <w:color w:val="000000"/>
          <w:kern w:val="0"/>
          <w:szCs w:val="20"/>
          <w:shd w:val="clear" w:color="auto" w:fill="FFFFFF"/>
        </w:rPr>
        <w:t xml:space="preserve">, </w:t>
      </w:r>
      <w:r w:rsidRPr="00807F25">
        <w:rPr>
          <w:rFonts w:ascii="휴먼명조" w:eastAsia="휴먼명조" w:hAnsi="바탕" w:cs="굴림" w:hint="eastAsia"/>
          <w:color w:val="000000"/>
          <w:kern w:val="0"/>
          <w:szCs w:val="20"/>
          <w:shd w:val="clear" w:color="auto" w:fill="FFFFFF"/>
        </w:rPr>
        <w:t xml:space="preserve">기관투자자는 소액주주에 비하여 투자비용이 크고 유동성 위험에 취약하여 경영진 감시에 대한 </w:t>
      </w:r>
      <w:r w:rsidR="00BE277C" w:rsidRPr="00807F25">
        <w:rPr>
          <w:rFonts w:ascii="휴먼명조" w:eastAsia="휴먼명조" w:hAnsi="바탕" w:cs="굴림" w:hint="eastAsia"/>
          <w:color w:val="000000"/>
          <w:kern w:val="0"/>
          <w:szCs w:val="20"/>
          <w:shd w:val="clear" w:color="auto" w:fill="FFFFFF"/>
        </w:rPr>
        <w:t xml:space="preserve">무임승차의 유인이 </w:t>
      </w:r>
      <w:r w:rsidRPr="00807F25">
        <w:rPr>
          <w:rFonts w:ascii="휴먼명조" w:eastAsia="휴먼명조" w:hAnsi="바탕" w:cs="굴림" w:hint="eastAsia"/>
          <w:color w:val="000000"/>
          <w:kern w:val="0"/>
          <w:szCs w:val="20"/>
          <w:shd w:val="clear" w:color="auto" w:fill="FFFFFF"/>
        </w:rPr>
        <w:t xml:space="preserve">완화될 것이다. </w:t>
      </w:r>
      <w:r w:rsidR="00BE277C" w:rsidRPr="00807F25">
        <w:rPr>
          <w:rFonts w:ascii="휴먼명조" w:eastAsia="휴먼명조" w:hAnsi="바탕" w:cs="굴림" w:hint="eastAsia"/>
          <w:color w:val="000000"/>
          <w:kern w:val="0"/>
          <w:szCs w:val="20"/>
          <w:shd w:val="clear" w:color="auto" w:fill="FFFFFF"/>
        </w:rPr>
        <w:t>이는 기관투자자의 지분율이 높은 기업일수록 내부통제의 효율성이 더 증가할 수 있음을 시사한다.</w:t>
      </w:r>
      <w:r w:rsidR="00BE277C" w:rsidRPr="00807F25">
        <w:rPr>
          <w:rFonts w:ascii="휴먼명조" w:eastAsia="휴먼명조" w:hAnsi="바탕" w:cs="바탕체" w:hint="eastAsia"/>
          <w:kern w:val="0"/>
          <w:szCs w:val="20"/>
        </w:rPr>
        <w:t xml:space="preserve"> 따라서 본 연구에서는 대량지분을 보유한 기관투자자들이 경영진 규율을 통해 내부통제 시스템의 비효율성을 보완</w:t>
      </w:r>
      <w:r w:rsidR="00BB5CA5" w:rsidRPr="00807F25">
        <w:rPr>
          <w:rFonts w:ascii="휴먼명조" w:eastAsia="휴먼명조" w:hAnsi="바탕" w:cs="바탕체" w:hint="eastAsia"/>
          <w:kern w:val="0"/>
          <w:szCs w:val="20"/>
        </w:rPr>
        <w:t>함으로써</w:t>
      </w:r>
      <w:r w:rsidR="00BE277C" w:rsidRPr="00807F25">
        <w:rPr>
          <w:rFonts w:ascii="휴먼명조" w:eastAsia="휴먼명조" w:hAnsi="바탕" w:cs="바탕체" w:hint="eastAsia"/>
          <w:kern w:val="0"/>
          <w:szCs w:val="20"/>
        </w:rPr>
        <w:t xml:space="preserve"> 내부통제 </w:t>
      </w:r>
      <w:r w:rsidR="00495561" w:rsidRPr="00807F25">
        <w:rPr>
          <w:rFonts w:ascii="휴먼명조" w:eastAsia="휴먼명조" w:hAnsi="바탕" w:cs="바탕체" w:hint="eastAsia"/>
          <w:kern w:val="0"/>
          <w:szCs w:val="20"/>
        </w:rPr>
        <w:t>취약점</w:t>
      </w:r>
      <w:r w:rsidR="00BE277C" w:rsidRPr="00807F25">
        <w:rPr>
          <w:rFonts w:ascii="휴먼명조" w:eastAsia="휴먼명조" w:hAnsi="바탕" w:cs="바탕체" w:hint="eastAsia"/>
          <w:kern w:val="0"/>
          <w:szCs w:val="20"/>
        </w:rPr>
        <w:t>이 보고될 가능성이 낮아지고 보고건수 또한 감소할 것이라고 기대한다.</w:t>
      </w:r>
    </w:p>
    <w:p w:rsidR="00BE277C" w:rsidRPr="00807F25" w:rsidRDefault="00BE277C" w:rsidP="007C0A93">
      <w:pPr>
        <w:wordWrap/>
        <w:adjustRightInd w:val="0"/>
        <w:spacing w:after="0" w:line="360" w:lineRule="exact"/>
        <w:ind w:left="426" w:firstLine="283"/>
        <w:rPr>
          <w:rFonts w:ascii="휴먼명조" w:eastAsia="휴먼명조" w:hAnsi="바탕" w:cs="굴림"/>
          <w:color w:val="000000"/>
          <w:kern w:val="0"/>
          <w:szCs w:val="20"/>
        </w:rPr>
      </w:pPr>
    </w:p>
    <w:p w:rsidR="00BE277C" w:rsidRPr="00807F25" w:rsidRDefault="00BE277C" w:rsidP="007C0A93">
      <w:pPr>
        <w:wordWrap/>
        <w:adjustRightInd w:val="0"/>
        <w:spacing w:after="0" w:line="360" w:lineRule="exact"/>
        <w:ind w:left="426" w:firstLine="283"/>
        <w:rPr>
          <w:rFonts w:ascii="휴먼명조" w:eastAsia="휴먼명조" w:hAnsi="바탕" w:cs="바탕체"/>
          <w:kern w:val="0"/>
          <w:szCs w:val="20"/>
        </w:rPr>
      </w:pPr>
      <w:r w:rsidRPr="00807F25">
        <w:rPr>
          <w:rFonts w:ascii="휴먼명조" w:eastAsia="휴먼명조" w:hAnsi="바탕" w:cs="바탕체" w:hint="eastAsia"/>
          <w:kern w:val="0"/>
          <w:szCs w:val="20"/>
        </w:rPr>
        <w:t>H1. 기관투자자의 지분율</w:t>
      </w:r>
      <w:r w:rsidR="00BB5CA5" w:rsidRPr="00807F25">
        <w:rPr>
          <w:rFonts w:ascii="휴먼명조" w:eastAsia="휴먼명조" w:hAnsi="바탕" w:cs="바탕체" w:hint="eastAsia"/>
          <w:kern w:val="0"/>
          <w:szCs w:val="20"/>
        </w:rPr>
        <w:t>이 높은 기업은</w:t>
      </w:r>
      <w:r w:rsidRPr="00807F25">
        <w:rPr>
          <w:rFonts w:ascii="휴먼명조" w:eastAsia="휴먼명조" w:hAnsi="바탕" w:cs="바탕체" w:hint="eastAsia"/>
          <w:kern w:val="0"/>
          <w:szCs w:val="20"/>
        </w:rPr>
        <w:t xml:space="preserve"> 내부통제 취약점 보고의 확률과 </w:t>
      </w:r>
      <w:r w:rsidR="00BB5CA5" w:rsidRPr="00807F25">
        <w:rPr>
          <w:rFonts w:ascii="휴먼명조" w:eastAsia="휴먼명조" w:hAnsi="바탕" w:cs="바탕체" w:hint="eastAsia"/>
          <w:kern w:val="0"/>
          <w:szCs w:val="20"/>
        </w:rPr>
        <w:t>보고</w:t>
      </w:r>
      <w:r w:rsidRPr="00807F25">
        <w:rPr>
          <w:rFonts w:ascii="휴먼명조" w:eastAsia="휴먼명조" w:hAnsi="바탕" w:cs="바탕체" w:hint="eastAsia"/>
          <w:kern w:val="0"/>
          <w:szCs w:val="20"/>
        </w:rPr>
        <w:t>건수</w:t>
      </w:r>
      <w:r w:rsidR="00BB5CA5" w:rsidRPr="00807F25">
        <w:rPr>
          <w:rFonts w:ascii="휴먼명조" w:eastAsia="휴먼명조" w:hAnsi="바탕" w:cs="바탕체" w:hint="eastAsia"/>
          <w:kern w:val="0"/>
          <w:szCs w:val="20"/>
        </w:rPr>
        <w:t>가 감소할 것이다</w:t>
      </w:r>
      <w:r w:rsidRPr="00807F25">
        <w:rPr>
          <w:rFonts w:ascii="휴먼명조" w:eastAsia="휴먼명조" w:hAnsi="바탕" w:cs="바탕체" w:hint="eastAsia"/>
          <w:kern w:val="0"/>
          <w:szCs w:val="20"/>
        </w:rPr>
        <w:t>.</w:t>
      </w:r>
    </w:p>
    <w:p w:rsidR="00F00E21" w:rsidRPr="00807F25" w:rsidRDefault="00F00E21" w:rsidP="007C0A93">
      <w:pPr>
        <w:shd w:val="clear" w:color="auto" w:fill="FFFFFF"/>
        <w:wordWrap/>
        <w:snapToGrid w:val="0"/>
        <w:spacing w:after="0" w:line="360" w:lineRule="exact"/>
        <w:ind w:left="426" w:firstLine="283"/>
        <w:textAlignment w:val="baseline"/>
        <w:rPr>
          <w:rFonts w:ascii="휴먼명조" w:eastAsia="휴먼명조" w:hAnsi="바탕" w:cs="Times New Roman"/>
          <w:kern w:val="0"/>
          <w:szCs w:val="20"/>
        </w:rPr>
      </w:pPr>
    </w:p>
    <w:p w:rsidR="00E8047B" w:rsidRPr="00807F25" w:rsidRDefault="00C549F0" w:rsidP="007C0A93">
      <w:pPr>
        <w:wordWrap/>
        <w:adjustRightInd w:val="0"/>
        <w:spacing w:after="0" w:line="360" w:lineRule="exact"/>
        <w:ind w:left="426" w:firstLine="283"/>
        <w:rPr>
          <w:rFonts w:ascii="휴먼명조" w:eastAsia="휴먼명조" w:hAnsi="바탕" w:cs="굴림"/>
          <w:color w:val="000000"/>
          <w:kern w:val="0"/>
          <w:szCs w:val="20"/>
        </w:rPr>
      </w:pPr>
      <w:r w:rsidRPr="00807F25">
        <w:rPr>
          <w:rFonts w:ascii="휴먼명조" w:eastAsia="휴먼명조" w:hAnsi="바탕" w:cs="T6" w:hint="eastAsia"/>
          <w:kern w:val="0"/>
          <w:szCs w:val="20"/>
        </w:rPr>
        <w:t>한편,</w:t>
      </w:r>
      <w:r w:rsidR="00C43D01" w:rsidRPr="00807F25">
        <w:rPr>
          <w:rFonts w:ascii="휴먼명조" w:eastAsia="휴먼명조" w:hAnsi="바탕" w:cs="T6" w:hint="eastAsia"/>
          <w:kern w:val="0"/>
          <w:szCs w:val="20"/>
        </w:rPr>
        <w:t xml:space="preserve"> B</w:t>
      </w:r>
      <w:r w:rsidR="00C43D01" w:rsidRPr="00807F25">
        <w:rPr>
          <w:rFonts w:ascii="휴먼명조" w:eastAsia="휴먼명조" w:hAnsi="바탕" w:cs="T5" w:hint="eastAsia"/>
          <w:kern w:val="0"/>
          <w:szCs w:val="20"/>
        </w:rPr>
        <w:t>ushee(199</w:t>
      </w:r>
      <w:r w:rsidR="00C43D01" w:rsidRPr="00807F25">
        <w:rPr>
          <w:rFonts w:ascii="휴먼명조" w:eastAsia="휴먼명조" w:hAnsi="바탕" w:cs="T6" w:hint="eastAsia"/>
          <w:kern w:val="0"/>
          <w:szCs w:val="20"/>
        </w:rPr>
        <w:t>8</w:t>
      </w:r>
      <w:r w:rsidR="00C43D01" w:rsidRPr="00807F25">
        <w:rPr>
          <w:rFonts w:ascii="휴먼명조" w:eastAsia="휴먼명조" w:hAnsi="바탕" w:cs="T5" w:hint="eastAsia"/>
          <w:kern w:val="0"/>
          <w:szCs w:val="20"/>
        </w:rPr>
        <w:t>)와 Gilan and Starks(2000)는</w:t>
      </w:r>
      <w:r w:rsidRPr="00807F25">
        <w:rPr>
          <w:rFonts w:ascii="휴먼명조" w:eastAsia="휴먼명조" w:hAnsi="바탕" w:cs="T6" w:hint="eastAsia"/>
          <w:kern w:val="0"/>
          <w:szCs w:val="20"/>
        </w:rPr>
        <w:t xml:space="preserve"> </w:t>
      </w:r>
      <w:r w:rsidR="00C43D01" w:rsidRPr="00807F25">
        <w:rPr>
          <w:rFonts w:ascii="휴먼명조" w:eastAsia="휴먼명조" w:hAnsi="바탕" w:cs="굴림" w:hint="eastAsia"/>
          <w:color w:val="000000"/>
          <w:kern w:val="0"/>
          <w:szCs w:val="20"/>
          <w:shd w:val="clear" w:color="auto" w:fill="FFFFFF"/>
        </w:rPr>
        <w:t>특히</w:t>
      </w:r>
      <w:r w:rsidR="00C43D01" w:rsidRPr="00807F25">
        <w:rPr>
          <w:rFonts w:ascii="휴먼명조" w:eastAsia="휴먼명조" w:hAnsi="바탕" w:cs="T5" w:hint="eastAsia"/>
          <w:kern w:val="0"/>
          <w:szCs w:val="20"/>
        </w:rPr>
        <w:t xml:space="preserve"> 수익자가 단기성과를 중시할 경우 기관투자자 또한 장기적 성과보다는 단기적 성과를 더 중시하게 될 것이라고 주장하였다. </w:t>
      </w:r>
      <w:r w:rsidR="00C43D01" w:rsidRPr="00807F25">
        <w:rPr>
          <w:rFonts w:ascii="휴먼명조" w:eastAsia="휴먼명조" w:hAnsi="바탕" w:cs="굴림" w:hint="eastAsia"/>
          <w:color w:val="000000"/>
          <w:kern w:val="0"/>
          <w:szCs w:val="20"/>
          <w:shd w:val="clear" w:color="auto" w:fill="FFFFFF"/>
        </w:rPr>
        <w:t>따라서 단기투자를 선호하는 기관투자자는 단기성과를 극대화하기 위하여 경영자의 기회주의적 행위를 묵인하거나 주가가 단기간에 상승할 수 있도록 경영진에게 영향력을 행사함으로써 오히려 회계정보의 질을 악화시킬 가능성을 배제할 수 없을 것이다.</w:t>
      </w:r>
      <w:r w:rsidR="00C43D01" w:rsidRPr="00807F25">
        <w:rPr>
          <w:rFonts w:ascii="휴먼명조" w:eastAsia="휴먼명조" w:hAnsi="바탕" w:cs="Times New Roman" w:hint="eastAsia"/>
          <w:kern w:val="0"/>
          <w:szCs w:val="20"/>
        </w:rPr>
        <w:t xml:space="preserve"> 따라서 </w:t>
      </w:r>
      <w:r w:rsidR="007826D2" w:rsidRPr="00807F25">
        <w:rPr>
          <w:rFonts w:ascii="휴먼명조" w:eastAsia="휴먼명조" w:hAnsi="바탕" w:cs="Times New Roman" w:hint="eastAsia"/>
          <w:kern w:val="0"/>
          <w:szCs w:val="20"/>
        </w:rPr>
        <w:t>본 연구에서는</w:t>
      </w:r>
      <w:r w:rsidR="0041146F" w:rsidRPr="00807F25">
        <w:rPr>
          <w:rFonts w:ascii="휴먼명조" w:eastAsia="휴먼명조" w:hAnsi="바탕" w:cs="Times New Roman" w:hint="eastAsia"/>
          <w:kern w:val="0"/>
          <w:szCs w:val="20"/>
        </w:rPr>
        <w:t xml:space="preserve"> </w:t>
      </w:r>
      <w:r w:rsidR="00B857A1" w:rsidRPr="00807F25">
        <w:rPr>
          <w:rFonts w:ascii="휴먼명조" w:eastAsia="휴먼명조" w:hAnsi="바탕" w:cs="Times New Roman" w:hint="eastAsia"/>
          <w:kern w:val="0"/>
          <w:szCs w:val="20"/>
        </w:rPr>
        <w:t>기업지배구조에 영향을 미치는 기관투자자의 감시활동의 효율성</w:t>
      </w:r>
      <w:r w:rsidR="007826D2" w:rsidRPr="00807F25">
        <w:rPr>
          <w:rFonts w:ascii="휴먼명조" w:eastAsia="휴먼명조" w:hAnsi="바탕" w:cs="Times New Roman" w:hint="eastAsia"/>
          <w:kern w:val="0"/>
          <w:szCs w:val="20"/>
        </w:rPr>
        <w:t xml:space="preserve">이 </w:t>
      </w:r>
      <w:r w:rsidR="00B857A1" w:rsidRPr="00807F25">
        <w:rPr>
          <w:rFonts w:ascii="휴먼명조" w:eastAsia="휴먼명조" w:hAnsi="바탕" w:cs="Times New Roman" w:hint="eastAsia"/>
          <w:kern w:val="0"/>
          <w:szCs w:val="20"/>
        </w:rPr>
        <w:t>기관투자자의 투자</w:t>
      </w:r>
      <w:r w:rsidR="007826D2" w:rsidRPr="00807F25">
        <w:rPr>
          <w:rFonts w:ascii="휴먼명조" w:eastAsia="휴먼명조" w:hAnsi="바탕" w:cs="Times New Roman" w:hint="eastAsia"/>
          <w:kern w:val="0"/>
          <w:szCs w:val="20"/>
        </w:rPr>
        <w:t>기간</w:t>
      </w:r>
      <w:r w:rsidR="00B857A1" w:rsidRPr="00807F25">
        <w:rPr>
          <w:rFonts w:ascii="휴먼명조" w:eastAsia="휴먼명조" w:hAnsi="바탕" w:cs="Times New Roman" w:hint="eastAsia"/>
          <w:kern w:val="0"/>
          <w:szCs w:val="20"/>
        </w:rPr>
        <w:t>에 따라서 달라질 수 있</w:t>
      </w:r>
      <w:r w:rsidR="007826D2" w:rsidRPr="00807F25">
        <w:rPr>
          <w:rFonts w:ascii="휴먼명조" w:eastAsia="휴먼명조" w:hAnsi="바탕" w:cs="Times New Roman" w:hint="eastAsia"/>
          <w:kern w:val="0"/>
          <w:szCs w:val="20"/>
        </w:rPr>
        <w:t xml:space="preserve">음을 반영하여 다음과 같은 </w:t>
      </w:r>
      <w:r w:rsidR="00696385" w:rsidRPr="00807F25">
        <w:rPr>
          <w:rFonts w:ascii="휴먼명조" w:eastAsia="휴먼명조" w:hAnsi="바탕" w:cs="Times New Roman" w:hint="eastAsia"/>
          <w:kern w:val="0"/>
          <w:szCs w:val="20"/>
        </w:rPr>
        <w:t>가설을 추가하였다.</w:t>
      </w:r>
    </w:p>
    <w:p w:rsidR="00E8047B" w:rsidRPr="00807F25" w:rsidRDefault="00E8047B" w:rsidP="007C0A93">
      <w:pPr>
        <w:shd w:val="clear" w:color="auto" w:fill="FFFFFF"/>
        <w:wordWrap/>
        <w:snapToGrid w:val="0"/>
        <w:spacing w:after="0" w:line="360" w:lineRule="exact"/>
        <w:ind w:left="426" w:firstLine="283"/>
        <w:textAlignment w:val="baseline"/>
        <w:rPr>
          <w:rFonts w:ascii="휴먼명조" w:eastAsia="휴먼명조" w:hAnsi="바탕" w:cs="굴림"/>
          <w:color w:val="000000"/>
          <w:kern w:val="0"/>
          <w:szCs w:val="20"/>
        </w:rPr>
      </w:pPr>
    </w:p>
    <w:p w:rsidR="00E8047B" w:rsidRPr="00807F25" w:rsidRDefault="00E8047B" w:rsidP="007C0A93">
      <w:pPr>
        <w:wordWrap/>
        <w:adjustRightInd w:val="0"/>
        <w:spacing w:after="0" w:line="360" w:lineRule="exact"/>
        <w:ind w:left="426" w:firstLine="283"/>
        <w:rPr>
          <w:rFonts w:ascii="휴먼명조" w:eastAsia="휴먼명조" w:hAnsi="바탕" w:cs="T6"/>
          <w:kern w:val="0"/>
          <w:szCs w:val="20"/>
        </w:rPr>
      </w:pPr>
      <w:r w:rsidRPr="00807F25">
        <w:rPr>
          <w:rFonts w:ascii="휴먼명조" w:eastAsia="휴먼명조" w:hAnsi="바탕" w:cs="바탕체" w:hint="eastAsia"/>
          <w:kern w:val="0"/>
          <w:szCs w:val="20"/>
        </w:rPr>
        <w:t>H2. 장기적 관점의 기관투자자의 비중이 높은 기업은 그렇지 않은 기업에 비하여 내부통제 취약점에 대한 보고의 가능성이 낮고 보고건수 또한 감소할 것이다.</w:t>
      </w:r>
    </w:p>
    <w:p w:rsidR="00DA60BD" w:rsidRPr="00807F25" w:rsidRDefault="00DA60BD" w:rsidP="00F436FE">
      <w:pPr>
        <w:wordWrap/>
        <w:adjustRightInd w:val="0"/>
        <w:spacing w:after="0" w:line="360" w:lineRule="exact"/>
        <w:ind w:left="426" w:hanging="26"/>
        <w:jc w:val="left"/>
        <w:rPr>
          <w:rFonts w:ascii="휴먼명조" w:eastAsia="휴먼명조" w:hAnsi="바탕" w:cs="바탕체"/>
          <w:kern w:val="0"/>
          <w:sz w:val="22"/>
        </w:rPr>
      </w:pPr>
    </w:p>
    <w:p w:rsidR="00E673CA" w:rsidRPr="00807F25" w:rsidRDefault="00E673CA" w:rsidP="00F436FE">
      <w:pPr>
        <w:wordWrap/>
        <w:adjustRightInd w:val="0"/>
        <w:ind w:left="426" w:hanging="26"/>
        <w:rPr>
          <w:rFonts w:ascii="휴먼명조" w:eastAsia="휴먼명조" w:hAnsi="바탕" w:cs="Times New Roman"/>
          <w:b/>
          <w:sz w:val="24"/>
          <w:szCs w:val="24"/>
        </w:rPr>
      </w:pPr>
    </w:p>
    <w:p w:rsidR="00027C52" w:rsidRPr="00807F25" w:rsidRDefault="00027C52" w:rsidP="00027C52">
      <w:pPr>
        <w:pStyle w:val="a5"/>
        <w:ind w:left="426" w:hanging="26"/>
        <w:jc w:val="left"/>
        <w:rPr>
          <w:rFonts w:ascii="휴먼명조" w:eastAsia="휴먼명조" w:hAnsi="바탕" w:cs="Times New Roman"/>
          <w:b/>
          <w:bCs/>
          <w:sz w:val="24"/>
          <w:szCs w:val="24"/>
        </w:rPr>
      </w:pPr>
    </w:p>
    <w:p w:rsidR="00027C52" w:rsidRPr="00807F25" w:rsidRDefault="00027C52" w:rsidP="00027C52">
      <w:pPr>
        <w:pStyle w:val="ac"/>
        <w:numPr>
          <w:ilvl w:val="0"/>
          <w:numId w:val="14"/>
        </w:numPr>
        <w:wordWrap/>
        <w:adjustRightInd w:val="0"/>
        <w:spacing w:after="0" w:line="360" w:lineRule="exact"/>
        <w:ind w:leftChars="0"/>
        <w:rPr>
          <w:rFonts w:ascii="휴먼명조" w:eastAsia="휴먼명조" w:hAnsi="바탕" w:cs="Times New Roman"/>
          <w:b/>
          <w:bCs/>
          <w:sz w:val="24"/>
          <w:szCs w:val="24"/>
        </w:rPr>
      </w:pPr>
      <w:r w:rsidRPr="00807F25">
        <w:rPr>
          <w:rFonts w:ascii="휴먼명조" w:eastAsia="휴먼명조" w:hAnsi="바탕" w:cs="바탕체" w:hint="eastAsia"/>
          <w:b/>
          <w:kern w:val="0"/>
          <w:sz w:val="30"/>
          <w:szCs w:val="30"/>
        </w:rPr>
        <w:t>표본 및 연구설계</w:t>
      </w:r>
    </w:p>
    <w:p w:rsidR="00027C52" w:rsidRPr="00807F25" w:rsidRDefault="00027C52" w:rsidP="00027C52">
      <w:pPr>
        <w:wordWrap/>
        <w:adjustRightInd w:val="0"/>
        <w:spacing w:after="0" w:line="360" w:lineRule="exact"/>
        <w:rPr>
          <w:rFonts w:ascii="휴먼명조" w:eastAsia="휴먼명조" w:hAnsi="바탕" w:cs="Times New Roman"/>
          <w:b/>
          <w:bCs/>
          <w:sz w:val="24"/>
          <w:szCs w:val="24"/>
        </w:rPr>
      </w:pPr>
    </w:p>
    <w:p w:rsidR="00027C52" w:rsidRPr="00807F25" w:rsidRDefault="00027C52" w:rsidP="00027C52">
      <w:pPr>
        <w:pStyle w:val="ac"/>
        <w:numPr>
          <w:ilvl w:val="0"/>
          <w:numId w:val="20"/>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표본구성</w:t>
      </w:r>
    </w:p>
    <w:p w:rsidR="00027C52" w:rsidRPr="00807F25" w:rsidRDefault="00027C52" w:rsidP="00027C52">
      <w:pPr>
        <w:wordWrap/>
        <w:adjustRightInd w:val="0"/>
        <w:spacing w:after="0" w:line="360" w:lineRule="exact"/>
        <w:rPr>
          <w:rFonts w:ascii="휴먼명조" w:eastAsia="휴먼명조" w:hAnsi="바탕" w:cs="바탕체"/>
          <w:kern w:val="0"/>
          <w:szCs w:val="20"/>
        </w:rPr>
      </w:pPr>
    </w:p>
    <w:p w:rsidR="00ED3A95" w:rsidRPr="00807F25" w:rsidRDefault="006814EC" w:rsidP="007C0A93">
      <w:pPr>
        <w:wordWrap/>
        <w:adjustRightInd w:val="0"/>
        <w:spacing w:line="360" w:lineRule="exact"/>
        <w:ind w:left="426" w:firstLine="283"/>
        <w:rPr>
          <w:rFonts w:ascii="휴먼명조" w:eastAsia="휴먼명조" w:hAnsi="바탕" w:cs="Times New Roman"/>
          <w:kern w:val="0"/>
          <w:szCs w:val="20"/>
        </w:rPr>
      </w:pPr>
      <w:r w:rsidRPr="00807F25">
        <w:rPr>
          <w:rFonts w:ascii="휴먼명조" w:eastAsia="휴먼명조" w:hAnsi="바탕" w:cs="Times New Roman" w:hint="eastAsia"/>
          <w:szCs w:val="20"/>
        </w:rPr>
        <w:tab/>
      </w:r>
      <w:r w:rsidR="00ED3A95" w:rsidRPr="00807F25">
        <w:rPr>
          <w:rFonts w:ascii="휴먼명조" w:eastAsia="휴먼명조" w:hAnsi="바탕" w:cs="Times New Roman" w:hint="eastAsia"/>
          <w:szCs w:val="20"/>
        </w:rPr>
        <w:t xml:space="preserve">본 </w:t>
      </w:r>
      <w:r w:rsidR="002263B0" w:rsidRPr="00807F25">
        <w:rPr>
          <w:rFonts w:ascii="휴먼명조" w:eastAsia="휴먼명조" w:hAnsi="바탕" w:cs="Times New Roman" w:hint="eastAsia"/>
          <w:szCs w:val="20"/>
        </w:rPr>
        <w:t>연구</w:t>
      </w:r>
      <w:r w:rsidR="009E25ED" w:rsidRPr="00807F25">
        <w:rPr>
          <w:rFonts w:ascii="휴먼명조" w:eastAsia="휴먼명조" w:hAnsi="바탕" w:cs="Times New Roman" w:hint="eastAsia"/>
          <w:szCs w:val="20"/>
        </w:rPr>
        <w:t>는</w:t>
      </w:r>
      <w:r w:rsidR="00125CA0" w:rsidRPr="00807F25">
        <w:rPr>
          <w:rFonts w:ascii="휴먼명조" w:eastAsia="휴먼명조" w:hAnsi="바탕" w:cs="Times New Roman" w:hint="eastAsia"/>
          <w:szCs w:val="20"/>
        </w:rPr>
        <w:t xml:space="preserve"> </w:t>
      </w:r>
      <w:r w:rsidR="009E25ED" w:rsidRPr="00807F25">
        <w:rPr>
          <w:rFonts w:ascii="휴먼명조" w:eastAsia="휴먼명조" w:hAnsi="바탕" w:cs="Times New Roman" w:hint="eastAsia"/>
          <w:szCs w:val="20"/>
        </w:rPr>
        <w:t>실증</w:t>
      </w:r>
      <w:r w:rsidR="00125CA0" w:rsidRPr="00807F25">
        <w:rPr>
          <w:rFonts w:ascii="휴먼명조" w:eastAsia="휴먼명조" w:hAnsi="바탕" w:cs="Times New Roman" w:hint="eastAsia"/>
          <w:szCs w:val="20"/>
        </w:rPr>
        <w:t>분석을 위</w:t>
      </w:r>
      <w:r w:rsidR="009E25ED" w:rsidRPr="00807F25">
        <w:rPr>
          <w:rFonts w:ascii="휴먼명조" w:eastAsia="휴먼명조" w:hAnsi="바탕" w:cs="Times New Roman" w:hint="eastAsia"/>
          <w:szCs w:val="20"/>
        </w:rPr>
        <w:t>하여</w:t>
      </w:r>
      <w:r w:rsidR="00ED3A95" w:rsidRPr="00807F25">
        <w:rPr>
          <w:rFonts w:ascii="휴먼명조" w:eastAsia="휴먼명조" w:hAnsi="바탕" w:cs="Times New Roman" w:hint="eastAsia"/>
          <w:szCs w:val="20"/>
        </w:rPr>
        <w:t xml:space="preserve"> </w:t>
      </w:r>
      <w:r w:rsidR="00ED3A95" w:rsidRPr="00807F25">
        <w:rPr>
          <w:rFonts w:ascii="휴먼명조" w:eastAsia="휴먼명조" w:hAnsi="바탕" w:cs="Times New Roman" w:hint="eastAsia"/>
          <w:kern w:val="0"/>
          <w:szCs w:val="20"/>
        </w:rPr>
        <w:t>Audit Analytics</w:t>
      </w:r>
      <w:r w:rsidR="009E25ED" w:rsidRPr="00807F25">
        <w:rPr>
          <w:rFonts w:ascii="휴먼명조" w:eastAsia="휴먼명조" w:hAnsi="바탕" w:cs="Times New Roman" w:hint="eastAsia"/>
          <w:kern w:val="0"/>
          <w:szCs w:val="20"/>
        </w:rPr>
        <w:t>의</w:t>
      </w:r>
      <w:r w:rsidR="00125CA0" w:rsidRPr="00807F25">
        <w:rPr>
          <w:rFonts w:ascii="휴먼명조" w:eastAsia="휴먼명조" w:hAnsi="바탕" w:cs="Times New Roman" w:hint="eastAsia"/>
          <w:kern w:val="0"/>
          <w:szCs w:val="20"/>
        </w:rPr>
        <w:t xml:space="preserve"> </w:t>
      </w:r>
      <w:r w:rsidR="009E25ED" w:rsidRPr="00807F25">
        <w:rPr>
          <w:rFonts w:ascii="휴먼명조" w:eastAsia="휴먼명조" w:hAnsi="바탕" w:cs="Times New Roman" w:hint="eastAsia"/>
          <w:kern w:val="0"/>
          <w:szCs w:val="20"/>
        </w:rPr>
        <w:t>S</w:t>
      </w:r>
      <w:r w:rsidR="005257DE" w:rsidRPr="00807F25">
        <w:rPr>
          <w:rFonts w:ascii="휴먼명조" w:eastAsia="휴먼명조" w:hAnsi="바탕" w:cs="Times New Roman" w:hint="eastAsia"/>
          <w:kern w:val="0"/>
          <w:szCs w:val="20"/>
        </w:rPr>
        <w:t>OX</w:t>
      </w:r>
      <w:r w:rsidR="009E25ED" w:rsidRPr="00807F25">
        <w:rPr>
          <w:rFonts w:ascii="휴먼명조" w:eastAsia="휴먼명조" w:hAnsi="바탕" w:cs="Times New Roman" w:hint="eastAsia"/>
          <w:kern w:val="0"/>
          <w:szCs w:val="20"/>
        </w:rPr>
        <w:t xml:space="preserve"> 404</w:t>
      </w:r>
      <w:r w:rsidR="005257DE" w:rsidRPr="00807F25">
        <w:rPr>
          <w:rFonts w:ascii="휴먼명조" w:eastAsia="휴먼명조" w:hAnsi="바탕" w:cs="Times New Roman" w:hint="eastAsia"/>
          <w:kern w:val="0"/>
          <w:szCs w:val="20"/>
        </w:rPr>
        <w:t>조</w:t>
      </w:r>
      <w:r w:rsidR="009E25ED" w:rsidRPr="00807F25">
        <w:rPr>
          <w:rFonts w:ascii="휴먼명조" w:eastAsia="휴먼명조" w:hAnsi="바탕" w:cs="Times New Roman" w:hint="eastAsia"/>
          <w:kern w:val="0"/>
          <w:szCs w:val="20"/>
        </w:rPr>
        <w:t xml:space="preserve">에 의한 내부통제상의 중요한 취약점 보고 자료 및 </w:t>
      </w:r>
      <w:r w:rsidR="00125CA0" w:rsidRPr="00807F25">
        <w:rPr>
          <w:rFonts w:ascii="휴먼명조" w:eastAsia="휴먼명조" w:hAnsi="바탕" w:cs="Times New Roman" w:hint="eastAsia"/>
          <w:kern w:val="0"/>
          <w:szCs w:val="20"/>
        </w:rPr>
        <w:t>외부</w:t>
      </w:r>
      <w:r w:rsidR="00ED3A95" w:rsidRPr="00807F25">
        <w:rPr>
          <w:rFonts w:ascii="휴먼명조" w:eastAsia="휴먼명조" w:hAnsi="바탕" w:cs="Times New Roman" w:hint="eastAsia"/>
          <w:kern w:val="0"/>
          <w:szCs w:val="20"/>
        </w:rPr>
        <w:t>감사</w:t>
      </w:r>
      <w:r w:rsidR="009E25ED" w:rsidRPr="00807F25">
        <w:rPr>
          <w:rFonts w:ascii="휴먼명조" w:eastAsia="휴먼명조" w:hAnsi="바탕" w:cs="Times New Roman" w:hint="eastAsia"/>
          <w:kern w:val="0"/>
          <w:szCs w:val="20"/>
        </w:rPr>
        <w:t>에 관한</w:t>
      </w:r>
      <w:r w:rsidR="00125CA0" w:rsidRPr="00807F25">
        <w:rPr>
          <w:rFonts w:ascii="휴먼명조" w:eastAsia="휴먼명조" w:hAnsi="바탕" w:cs="Times New Roman" w:hint="eastAsia"/>
          <w:kern w:val="0"/>
          <w:szCs w:val="20"/>
        </w:rPr>
        <w:t xml:space="preserve"> </w:t>
      </w:r>
      <w:r w:rsidR="00ED3A95" w:rsidRPr="00807F25">
        <w:rPr>
          <w:rFonts w:ascii="휴먼명조" w:eastAsia="휴먼명조" w:hAnsi="바탕" w:cs="Times New Roman" w:hint="eastAsia"/>
          <w:kern w:val="0"/>
          <w:szCs w:val="20"/>
        </w:rPr>
        <w:t>정보</w:t>
      </w:r>
      <w:r w:rsidR="00125CA0" w:rsidRPr="00807F25">
        <w:rPr>
          <w:rFonts w:ascii="휴먼명조" w:eastAsia="휴먼명조" w:hAnsi="바탕" w:cs="Times New Roman" w:hint="eastAsia"/>
          <w:kern w:val="0"/>
          <w:szCs w:val="20"/>
        </w:rPr>
        <w:t>를</w:t>
      </w:r>
      <w:r w:rsidR="00ED3A95" w:rsidRPr="00807F25">
        <w:rPr>
          <w:rFonts w:ascii="휴먼명조" w:eastAsia="휴먼명조" w:hAnsi="바탕" w:cs="Times New Roman" w:hint="eastAsia"/>
          <w:kern w:val="0"/>
          <w:szCs w:val="20"/>
        </w:rPr>
        <w:t xml:space="preserve"> </w:t>
      </w:r>
      <w:r w:rsidR="009E25ED" w:rsidRPr="00807F25">
        <w:rPr>
          <w:rFonts w:ascii="휴먼명조" w:eastAsia="휴먼명조" w:hAnsi="바탕" w:cs="Times New Roman" w:hint="eastAsia"/>
          <w:kern w:val="0"/>
          <w:szCs w:val="20"/>
        </w:rPr>
        <w:t>수집</w:t>
      </w:r>
      <w:r w:rsidR="00125CA0" w:rsidRPr="00807F25">
        <w:rPr>
          <w:rFonts w:ascii="휴먼명조" w:eastAsia="휴먼명조" w:hAnsi="바탕" w:cs="Times New Roman" w:hint="eastAsia"/>
          <w:kern w:val="0"/>
          <w:szCs w:val="20"/>
        </w:rPr>
        <w:t>하였다</w:t>
      </w:r>
      <w:r w:rsidR="004C2822" w:rsidRPr="00807F25">
        <w:rPr>
          <w:rFonts w:ascii="휴먼명조" w:eastAsia="휴먼명조" w:hAnsi="바탕" w:cs="Times New Roman" w:hint="eastAsia"/>
          <w:kern w:val="0"/>
          <w:szCs w:val="20"/>
        </w:rPr>
        <w:t>.</w:t>
      </w:r>
      <w:r w:rsidR="00ED3A95" w:rsidRPr="00807F25">
        <w:rPr>
          <w:rFonts w:ascii="휴먼명조" w:eastAsia="휴먼명조" w:hAnsi="바탕" w:cs="Times New Roman" w:hint="eastAsia"/>
          <w:kern w:val="0"/>
          <w:szCs w:val="20"/>
        </w:rPr>
        <w:t xml:space="preserve"> </w:t>
      </w:r>
      <w:r w:rsidRPr="00807F25">
        <w:rPr>
          <w:rFonts w:ascii="휴먼명조" w:eastAsia="휴먼명조" w:hAnsi="바탕" w:cs="Times New Roman" w:hint="eastAsia"/>
          <w:kern w:val="0"/>
          <w:szCs w:val="20"/>
        </w:rPr>
        <w:t>우선보고기업 (accelerated filers)은 2004년 이후부터 SOX 404</w:t>
      </w:r>
      <w:r w:rsidR="005257DE" w:rsidRPr="00807F25">
        <w:rPr>
          <w:rFonts w:ascii="휴먼명조" w:eastAsia="휴먼명조" w:hAnsi="바탕" w:cs="Times New Roman" w:hint="eastAsia"/>
          <w:kern w:val="0"/>
          <w:szCs w:val="20"/>
        </w:rPr>
        <w:t>조</w:t>
      </w:r>
      <w:r w:rsidRPr="00807F25">
        <w:rPr>
          <w:rFonts w:ascii="휴먼명조" w:eastAsia="휴먼명조" w:hAnsi="바탕" w:cs="Times New Roman" w:hint="eastAsia"/>
          <w:kern w:val="0"/>
          <w:szCs w:val="20"/>
        </w:rPr>
        <w:t xml:space="preserve">에 의거하여 </w:t>
      </w:r>
      <w:r w:rsidR="007C0520" w:rsidRPr="00807F25">
        <w:rPr>
          <w:rFonts w:ascii="휴먼명조" w:eastAsia="휴먼명조" w:hAnsi="바탕" w:cs="Times New Roman" w:hint="eastAsia"/>
          <w:kern w:val="0"/>
          <w:szCs w:val="20"/>
        </w:rPr>
        <w:t>내부통제</w:t>
      </w:r>
      <w:r w:rsidR="009E25ED" w:rsidRPr="00807F25">
        <w:rPr>
          <w:rFonts w:ascii="휴먼명조" w:eastAsia="휴먼명조" w:hAnsi="바탕" w:cs="Times New Roman" w:hint="eastAsia"/>
          <w:kern w:val="0"/>
          <w:szCs w:val="20"/>
        </w:rPr>
        <w:t>의</w:t>
      </w:r>
      <w:r w:rsidR="00757DCC" w:rsidRPr="00807F25">
        <w:rPr>
          <w:rFonts w:ascii="휴먼명조" w:eastAsia="휴먼명조" w:hAnsi="바탕" w:cs="Times New Roman" w:hint="eastAsia"/>
          <w:kern w:val="0"/>
          <w:szCs w:val="20"/>
        </w:rPr>
        <w:t xml:space="preserve"> 효</w:t>
      </w:r>
      <w:r w:rsidR="009E25ED" w:rsidRPr="00807F25">
        <w:rPr>
          <w:rFonts w:ascii="휴먼명조" w:eastAsia="휴먼명조" w:hAnsi="바탕" w:cs="Times New Roman" w:hint="eastAsia"/>
          <w:kern w:val="0"/>
          <w:szCs w:val="20"/>
        </w:rPr>
        <w:t>율</w:t>
      </w:r>
      <w:r w:rsidR="00757DCC" w:rsidRPr="00807F25">
        <w:rPr>
          <w:rFonts w:ascii="휴먼명조" w:eastAsia="휴먼명조" w:hAnsi="바탕" w:cs="Times New Roman" w:hint="eastAsia"/>
          <w:kern w:val="0"/>
          <w:szCs w:val="20"/>
        </w:rPr>
        <w:t xml:space="preserve">성을 </w:t>
      </w:r>
      <w:r w:rsidR="00B0733F" w:rsidRPr="00807F25">
        <w:rPr>
          <w:rFonts w:ascii="휴먼명조" w:eastAsia="휴먼명조" w:hAnsi="바탕" w:cs="Times New Roman" w:hint="eastAsia"/>
          <w:kern w:val="0"/>
          <w:szCs w:val="20"/>
        </w:rPr>
        <w:t xml:space="preserve">스스로 </w:t>
      </w:r>
      <w:r w:rsidR="00757DCC" w:rsidRPr="00807F25">
        <w:rPr>
          <w:rFonts w:ascii="휴먼명조" w:eastAsia="휴먼명조" w:hAnsi="바탕" w:cs="Times New Roman" w:hint="eastAsia"/>
          <w:kern w:val="0"/>
          <w:szCs w:val="20"/>
        </w:rPr>
        <w:t xml:space="preserve">평가하고 공시하며 나아가서 </w:t>
      </w:r>
      <w:r w:rsidR="00B0733F" w:rsidRPr="00807F25">
        <w:rPr>
          <w:rFonts w:ascii="휴먼명조" w:eastAsia="휴먼명조" w:hAnsi="바탕" w:cs="Times New Roman" w:hint="eastAsia"/>
          <w:kern w:val="0"/>
          <w:szCs w:val="20"/>
        </w:rPr>
        <w:t>외부감사로부터</w:t>
      </w:r>
      <w:r w:rsidR="00757DCC" w:rsidRPr="00807F25">
        <w:rPr>
          <w:rFonts w:ascii="휴먼명조" w:eastAsia="휴먼명조" w:hAnsi="바탕" w:cs="Times New Roman" w:hint="eastAsia"/>
          <w:kern w:val="0"/>
          <w:szCs w:val="20"/>
        </w:rPr>
        <w:t xml:space="preserve"> 평가를 받아 이를 SEC</w:t>
      </w:r>
      <w:r w:rsidR="00B0733F" w:rsidRPr="00807F25">
        <w:rPr>
          <w:rFonts w:ascii="휴먼명조" w:eastAsia="휴먼명조" w:hAnsi="바탕" w:cs="Times New Roman" w:hint="eastAsia"/>
          <w:kern w:val="0"/>
          <w:szCs w:val="20"/>
        </w:rPr>
        <w:t xml:space="preserve">에 </w:t>
      </w:r>
      <w:r w:rsidRPr="00807F25">
        <w:rPr>
          <w:rFonts w:ascii="휴먼명조" w:eastAsia="휴먼명조" w:hAnsi="바탕" w:cs="Times New Roman" w:hint="eastAsia"/>
          <w:kern w:val="0"/>
          <w:szCs w:val="20"/>
        </w:rPr>
        <w:t>보고하</w:t>
      </w:r>
      <w:r w:rsidR="005257DE" w:rsidRPr="00807F25">
        <w:rPr>
          <w:rFonts w:ascii="휴먼명조" w:eastAsia="휴먼명조" w:hAnsi="바탕" w:cs="Times New Roman" w:hint="eastAsia"/>
          <w:kern w:val="0"/>
          <w:szCs w:val="20"/>
        </w:rPr>
        <w:t>여야 한다</w:t>
      </w:r>
      <w:r w:rsidR="009E25ED" w:rsidRPr="00807F25">
        <w:rPr>
          <w:rFonts w:ascii="휴먼명조" w:eastAsia="휴먼명조" w:hAnsi="바탕" w:cs="Times New Roman" w:hint="eastAsia"/>
          <w:kern w:val="0"/>
          <w:szCs w:val="20"/>
        </w:rPr>
        <w:t>. 또한</w:t>
      </w:r>
      <w:r w:rsidR="00ED3A95" w:rsidRPr="00807F25">
        <w:rPr>
          <w:rFonts w:ascii="휴먼명조" w:eastAsia="휴먼명조" w:hAnsi="바탕" w:cs="Times New Roman" w:hint="eastAsia"/>
          <w:kern w:val="0"/>
          <w:szCs w:val="20"/>
        </w:rPr>
        <w:t xml:space="preserve"> 2008년 이후</w:t>
      </w:r>
      <w:r w:rsidR="005257DE" w:rsidRPr="00807F25">
        <w:rPr>
          <w:rFonts w:ascii="휴먼명조" w:eastAsia="휴먼명조" w:hAnsi="바탕" w:cs="Times New Roman" w:hint="eastAsia"/>
          <w:kern w:val="0"/>
          <w:szCs w:val="20"/>
        </w:rPr>
        <w:t>부터</w:t>
      </w:r>
      <w:r w:rsidR="00ED3A95" w:rsidRPr="00807F25">
        <w:rPr>
          <w:rFonts w:ascii="휴먼명조" w:eastAsia="휴먼명조" w:hAnsi="바탕" w:cs="Times New Roman" w:hint="eastAsia"/>
          <w:kern w:val="0"/>
          <w:szCs w:val="20"/>
        </w:rPr>
        <w:t xml:space="preserve">는 </w:t>
      </w:r>
      <w:r w:rsidR="004C2822" w:rsidRPr="00807F25">
        <w:rPr>
          <w:rFonts w:ascii="휴먼명조" w:eastAsia="휴먼명조" w:hAnsi="바탕" w:cs="Times New Roman" w:hint="eastAsia"/>
          <w:kern w:val="0"/>
          <w:szCs w:val="20"/>
        </w:rPr>
        <w:t>비우선보고기업(</w:t>
      </w:r>
      <w:r w:rsidR="00ED3A95" w:rsidRPr="00807F25">
        <w:rPr>
          <w:rFonts w:ascii="휴먼명조" w:eastAsia="휴먼명조" w:hAnsi="바탕" w:cs="Times New Roman" w:hint="eastAsia"/>
          <w:kern w:val="0"/>
          <w:szCs w:val="20"/>
        </w:rPr>
        <w:t>non-accelerated filers</w:t>
      </w:r>
      <w:r w:rsidR="004C2822" w:rsidRPr="00807F25">
        <w:rPr>
          <w:rFonts w:ascii="휴먼명조" w:eastAsia="휴먼명조" w:hAnsi="바탕" w:cs="Times New Roman" w:hint="eastAsia"/>
          <w:kern w:val="0"/>
          <w:szCs w:val="20"/>
        </w:rPr>
        <w:t>)</w:t>
      </w:r>
      <w:r w:rsidRPr="00807F25">
        <w:rPr>
          <w:rFonts w:ascii="휴먼명조" w:eastAsia="휴먼명조" w:hAnsi="바탕" w:cs="Times New Roman" w:hint="eastAsia"/>
          <w:kern w:val="0"/>
          <w:szCs w:val="20"/>
        </w:rPr>
        <w:t xml:space="preserve">들도 내부통제상 중요 취약점 보고를 </w:t>
      </w:r>
      <w:r w:rsidR="004C2822" w:rsidRPr="00807F25">
        <w:rPr>
          <w:rFonts w:ascii="휴먼명조" w:eastAsia="휴먼명조" w:hAnsi="바탕" w:cs="Times New Roman" w:hint="eastAsia"/>
          <w:kern w:val="0"/>
          <w:szCs w:val="20"/>
        </w:rPr>
        <w:t>제출</w:t>
      </w:r>
      <w:r w:rsidR="007C0520" w:rsidRPr="00807F25">
        <w:rPr>
          <w:rFonts w:ascii="휴먼명조" w:eastAsia="휴먼명조" w:hAnsi="바탕" w:cs="Times New Roman" w:hint="eastAsia"/>
          <w:kern w:val="0"/>
          <w:szCs w:val="20"/>
        </w:rPr>
        <w:t>하</w:t>
      </w:r>
      <w:r w:rsidR="005257DE" w:rsidRPr="00807F25">
        <w:rPr>
          <w:rFonts w:ascii="휴먼명조" w:eastAsia="휴먼명조" w:hAnsi="바탕" w:cs="Times New Roman" w:hint="eastAsia"/>
          <w:kern w:val="0"/>
          <w:szCs w:val="20"/>
        </w:rPr>
        <w:t>여야 한다</w:t>
      </w:r>
      <w:r w:rsidR="007C0520" w:rsidRPr="00807F25">
        <w:rPr>
          <w:rFonts w:ascii="휴먼명조" w:eastAsia="휴먼명조" w:hAnsi="바탕" w:cs="Times New Roman" w:hint="eastAsia"/>
          <w:kern w:val="0"/>
          <w:szCs w:val="20"/>
        </w:rPr>
        <w:t>. 기업재무</w:t>
      </w:r>
      <w:r w:rsidR="009E25ED" w:rsidRPr="00807F25">
        <w:rPr>
          <w:rFonts w:ascii="휴먼명조" w:eastAsia="휴먼명조" w:hAnsi="바탕" w:cs="Times New Roman" w:hint="eastAsia"/>
          <w:kern w:val="0"/>
          <w:szCs w:val="20"/>
        </w:rPr>
        <w:t xml:space="preserve"> </w:t>
      </w:r>
      <w:r w:rsidR="0015151A" w:rsidRPr="00807F25">
        <w:rPr>
          <w:rFonts w:ascii="휴먼명조" w:eastAsia="휴먼명조" w:hAnsi="바탕" w:cs="Times New Roman" w:hint="eastAsia"/>
          <w:kern w:val="0"/>
          <w:szCs w:val="20"/>
        </w:rPr>
        <w:t>관련</w:t>
      </w:r>
      <w:r w:rsidR="007C0520" w:rsidRPr="00807F25">
        <w:rPr>
          <w:rFonts w:ascii="휴먼명조" w:eastAsia="휴먼명조" w:hAnsi="바탕" w:cs="Times New Roman" w:hint="eastAsia"/>
          <w:kern w:val="0"/>
          <w:szCs w:val="20"/>
        </w:rPr>
        <w:t>자료는 Compustat</w:t>
      </w:r>
      <w:r w:rsidR="00D87C2F" w:rsidRPr="00807F25">
        <w:rPr>
          <w:rFonts w:ascii="휴먼명조" w:eastAsia="휴먼명조" w:hAnsi="바탕" w:cs="Times New Roman" w:hint="eastAsia"/>
          <w:kern w:val="0"/>
          <w:szCs w:val="20"/>
        </w:rPr>
        <w:t xml:space="preserve"> 데이터베이스</w:t>
      </w:r>
      <w:r w:rsidR="00125CA0" w:rsidRPr="00807F25">
        <w:rPr>
          <w:rFonts w:ascii="휴먼명조" w:eastAsia="휴먼명조" w:hAnsi="바탕" w:cs="Times New Roman" w:hint="eastAsia"/>
          <w:kern w:val="0"/>
          <w:szCs w:val="20"/>
        </w:rPr>
        <w:t>에서 수집하</w:t>
      </w:r>
      <w:r w:rsidR="0015151A" w:rsidRPr="00807F25">
        <w:rPr>
          <w:rFonts w:ascii="휴먼명조" w:eastAsia="휴먼명조" w:hAnsi="바탕" w:cs="Times New Roman" w:hint="eastAsia"/>
          <w:kern w:val="0"/>
          <w:szCs w:val="20"/>
        </w:rPr>
        <w:t>였</w:t>
      </w:r>
      <w:r w:rsidR="00125CA0" w:rsidRPr="00807F25">
        <w:rPr>
          <w:rFonts w:ascii="휴먼명조" w:eastAsia="휴먼명조" w:hAnsi="바탕" w:cs="Times New Roman" w:hint="eastAsia"/>
          <w:kern w:val="0"/>
          <w:szCs w:val="20"/>
        </w:rPr>
        <w:t xml:space="preserve">고, </w:t>
      </w:r>
      <w:r w:rsidR="007C0520" w:rsidRPr="00807F25">
        <w:rPr>
          <w:rFonts w:ascii="휴먼명조" w:eastAsia="휴먼명조" w:hAnsi="바탕" w:cs="Times New Roman" w:hint="eastAsia"/>
          <w:kern w:val="0"/>
          <w:szCs w:val="20"/>
        </w:rPr>
        <w:t xml:space="preserve">기관투자자의 </w:t>
      </w:r>
      <w:r w:rsidR="00125CA0" w:rsidRPr="00807F25">
        <w:rPr>
          <w:rFonts w:ascii="휴먼명조" w:eastAsia="휴먼명조" w:hAnsi="바탕" w:cs="Times New Roman" w:hint="eastAsia"/>
          <w:kern w:val="0"/>
          <w:szCs w:val="20"/>
        </w:rPr>
        <w:t>지분율 및 투자기간에 관한</w:t>
      </w:r>
      <w:r w:rsidR="007C0520" w:rsidRPr="00807F25">
        <w:rPr>
          <w:rFonts w:ascii="휴먼명조" w:eastAsia="휴먼명조" w:hAnsi="바탕" w:cs="Times New Roman" w:hint="eastAsia"/>
          <w:kern w:val="0"/>
          <w:szCs w:val="20"/>
        </w:rPr>
        <w:t xml:space="preserve"> 자료는 </w:t>
      </w:r>
      <w:r w:rsidR="009E25ED" w:rsidRPr="00807F25">
        <w:rPr>
          <w:rFonts w:ascii="휴먼명조" w:eastAsia="휴먼명조" w:hAnsi="바탕" w:cs="Times New Roman" w:hint="eastAsia"/>
          <w:kern w:val="0"/>
          <w:szCs w:val="20"/>
        </w:rPr>
        <w:t>톰슨로이터의 기관투자자 지분보유현황자료를 활용</w:t>
      </w:r>
      <w:r w:rsidR="0015151A" w:rsidRPr="00807F25">
        <w:rPr>
          <w:rFonts w:ascii="휴먼명조" w:eastAsia="휴먼명조" w:hAnsi="바탕" w:cs="Times New Roman" w:hint="eastAsia"/>
          <w:kern w:val="0"/>
          <w:szCs w:val="20"/>
        </w:rPr>
        <w:t>하였</w:t>
      </w:r>
      <w:r w:rsidR="00125CA0" w:rsidRPr="00807F25">
        <w:rPr>
          <w:rFonts w:ascii="휴먼명조" w:eastAsia="휴먼명조" w:hAnsi="바탕" w:cs="Times New Roman" w:hint="eastAsia"/>
          <w:kern w:val="0"/>
          <w:szCs w:val="20"/>
        </w:rPr>
        <w:t xml:space="preserve">다. </w:t>
      </w:r>
      <w:r w:rsidR="00433A2A" w:rsidRPr="00807F25">
        <w:rPr>
          <w:rFonts w:ascii="휴먼명조" w:eastAsia="휴먼명조" w:hAnsi="바탕" w:cs="Times New Roman" w:hint="eastAsia"/>
          <w:kern w:val="0"/>
          <w:szCs w:val="20"/>
        </w:rPr>
        <w:t>재무자료누락 기업</w:t>
      </w:r>
      <w:r w:rsidR="009E25ED" w:rsidRPr="00807F25">
        <w:rPr>
          <w:rFonts w:ascii="휴먼명조" w:eastAsia="휴먼명조" w:hAnsi="바탕" w:cs="Times New Roman" w:hint="eastAsia"/>
          <w:kern w:val="0"/>
          <w:szCs w:val="20"/>
        </w:rPr>
        <w:t>,</w:t>
      </w:r>
      <w:r w:rsidR="00433A2A" w:rsidRPr="00807F25">
        <w:rPr>
          <w:rFonts w:ascii="휴먼명조" w:eastAsia="휴먼명조" w:hAnsi="바탕" w:cs="Times New Roman" w:hint="eastAsia"/>
          <w:kern w:val="0"/>
          <w:szCs w:val="20"/>
        </w:rPr>
        <w:t xml:space="preserve"> 내부통제 자료를 얻을 수 없는 기업</w:t>
      </w:r>
      <w:r w:rsidR="00E13B8F" w:rsidRPr="00807F25">
        <w:rPr>
          <w:rFonts w:ascii="휴먼명조" w:eastAsia="휴먼명조" w:hAnsi="바탕" w:cs="Times New Roman" w:hint="eastAsia"/>
          <w:kern w:val="0"/>
          <w:szCs w:val="20"/>
        </w:rPr>
        <w:t xml:space="preserve">, 그리고 기관투자자의 투자기간을 </w:t>
      </w:r>
      <w:r w:rsidR="009E25ED" w:rsidRPr="00807F25">
        <w:rPr>
          <w:rFonts w:ascii="휴먼명조" w:eastAsia="휴먼명조" w:hAnsi="바탕" w:cs="Times New Roman" w:hint="eastAsia"/>
          <w:kern w:val="0"/>
          <w:szCs w:val="20"/>
        </w:rPr>
        <w:t>확인할</w:t>
      </w:r>
      <w:r w:rsidR="00E13B8F" w:rsidRPr="00807F25">
        <w:rPr>
          <w:rFonts w:ascii="휴먼명조" w:eastAsia="휴먼명조" w:hAnsi="바탕" w:cs="Times New Roman" w:hint="eastAsia"/>
          <w:kern w:val="0"/>
          <w:szCs w:val="20"/>
        </w:rPr>
        <w:t xml:space="preserve"> 수 없는 기업들은 </w:t>
      </w:r>
      <w:r w:rsidR="00433A2A" w:rsidRPr="00807F25">
        <w:rPr>
          <w:rFonts w:ascii="휴먼명조" w:eastAsia="휴먼명조" w:hAnsi="바탕" w:cs="Times New Roman" w:hint="eastAsia"/>
          <w:kern w:val="0"/>
          <w:szCs w:val="20"/>
        </w:rPr>
        <w:t xml:space="preserve">표본에서 제외하였다. 또한, </w:t>
      </w:r>
      <w:r w:rsidR="00125CA0" w:rsidRPr="00807F25">
        <w:rPr>
          <w:rFonts w:ascii="휴먼명조" w:eastAsia="휴먼명조" w:hAnsi="바탕" w:cs="Times New Roman" w:hint="eastAsia"/>
          <w:kern w:val="0"/>
          <w:szCs w:val="20"/>
        </w:rPr>
        <w:t>표본기업의 동질성을 위하여</w:t>
      </w:r>
      <w:r w:rsidR="007C0520" w:rsidRPr="00807F25">
        <w:rPr>
          <w:rFonts w:ascii="휴먼명조" w:eastAsia="휴먼명조" w:hAnsi="바탕" w:cs="Times New Roman" w:hint="eastAsia"/>
          <w:kern w:val="0"/>
          <w:szCs w:val="20"/>
        </w:rPr>
        <w:t xml:space="preserve"> </w:t>
      </w:r>
      <w:r w:rsidR="00034855" w:rsidRPr="00807F25">
        <w:rPr>
          <w:rFonts w:ascii="휴먼명조" w:eastAsia="휴먼명조" w:hAnsi="바탕" w:cs="Times New Roman" w:hint="eastAsia"/>
          <w:kern w:val="0"/>
          <w:szCs w:val="20"/>
        </w:rPr>
        <w:t>금융기업과 정부규제기업은 분석대상에서 제외하였다.</w:t>
      </w:r>
    </w:p>
    <w:p w:rsidR="007C055D" w:rsidRPr="00807F25" w:rsidRDefault="006814EC" w:rsidP="007C0A93">
      <w:pPr>
        <w:widowControl/>
        <w:wordWrap/>
        <w:autoSpaceDE/>
        <w:autoSpaceDN/>
        <w:spacing w:line="360" w:lineRule="exact"/>
        <w:ind w:left="426" w:firstLine="283"/>
        <w:rPr>
          <w:rFonts w:ascii="휴먼명조" w:eastAsia="휴먼명조" w:hAnsi="바탕" w:cs="Times New Roman"/>
          <w:szCs w:val="20"/>
        </w:rPr>
      </w:pPr>
      <w:r w:rsidRPr="00807F25">
        <w:rPr>
          <w:rFonts w:ascii="휴먼명조" w:eastAsia="휴먼명조" w:hAnsi="바탕" w:cs="Times New Roman" w:hint="eastAsia"/>
          <w:kern w:val="0"/>
          <w:szCs w:val="20"/>
        </w:rPr>
        <w:tab/>
      </w:r>
      <w:r w:rsidR="00433A2A" w:rsidRPr="00807F25">
        <w:rPr>
          <w:rFonts w:ascii="휴먼명조" w:eastAsia="휴먼명조" w:hAnsi="바탕" w:cs="Times New Roman" w:hint="eastAsia"/>
          <w:kern w:val="0"/>
          <w:szCs w:val="20"/>
        </w:rPr>
        <w:t>최종</w:t>
      </w:r>
      <w:r w:rsidR="00034855" w:rsidRPr="00807F25">
        <w:rPr>
          <w:rFonts w:ascii="휴먼명조" w:eastAsia="휴먼명조" w:hAnsi="바탕" w:cs="Times New Roman" w:hint="eastAsia"/>
          <w:kern w:val="0"/>
          <w:szCs w:val="20"/>
        </w:rPr>
        <w:t>표본은 2004년부터 2012년까지 4</w:t>
      </w:r>
      <w:r w:rsidR="00ED40D7" w:rsidRPr="00807F25">
        <w:rPr>
          <w:rFonts w:ascii="휴먼명조" w:eastAsia="휴먼명조" w:hAnsi="바탕" w:cs="Times New Roman" w:hint="eastAsia"/>
          <w:kern w:val="0"/>
          <w:szCs w:val="20"/>
        </w:rPr>
        <w:t>,</w:t>
      </w:r>
      <w:r w:rsidR="00787EA2" w:rsidRPr="00807F25">
        <w:rPr>
          <w:rFonts w:ascii="휴먼명조" w:eastAsia="휴먼명조" w:hAnsi="바탕" w:cs="Times New Roman" w:hint="eastAsia"/>
          <w:kern w:val="0"/>
          <w:szCs w:val="20"/>
        </w:rPr>
        <w:t>321</w:t>
      </w:r>
      <w:r w:rsidR="00034855" w:rsidRPr="00807F25">
        <w:rPr>
          <w:rFonts w:ascii="휴먼명조" w:eastAsia="휴먼명조" w:hAnsi="바탕" w:cs="Times New Roman" w:hint="eastAsia"/>
          <w:kern w:val="0"/>
          <w:szCs w:val="20"/>
        </w:rPr>
        <w:t xml:space="preserve">개 기업의 총 20,695의 </w:t>
      </w:r>
      <w:r w:rsidR="0015151A" w:rsidRPr="00807F25">
        <w:rPr>
          <w:rFonts w:ascii="휴먼명조" w:eastAsia="휴먼명조" w:hAnsi="바탕" w:cs="Times New Roman" w:hint="eastAsia"/>
          <w:kern w:val="0"/>
          <w:szCs w:val="20"/>
        </w:rPr>
        <w:t>관측치</w:t>
      </w:r>
      <w:r w:rsidRPr="00807F25">
        <w:rPr>
          <w:rFonts w:ascii="휴먼명조" w:eastAsia="휴먼명조" w:hAnsi="바탕" w:cs="Times New Roman" w:hint="eastAsia"/>
          <w:kern w:val="0"/>
          <w:szCs w:val="20"/>
        </w:rPr>
        <w:t>로</w:t>
      </w:r>
      <w:r w:rsidR="00034855" w:rsidRPr="00807F25">
        <w:rPr>
          <w:rFonts w:ascii="휴먼명조" w:eastAsia="휴먼명조" w:hAnsi="바탕" w:cs="Times New Roman" w:hint="eastAsia"/>
          <w:kern w:val="0"/>
          <w:szCs w:val="20"/>
        </w:rPr>
        <w:t xml:space="preserve"> </w:t>
      </w:r>
      <w:r w:rsidR="00ED40D7" w:rsidRPr="00807F25">
        <w:rPr>
          <w:rFonts w:ascii="휴먼명조" w:eastAsia="휴먼명조" w:hAnsi="바탕" w:cs="Times New Roman" w:hint="eastAsia"/>
          <w:kern w:val="0"/>
          <w:szCs w:val="20"/>
        </w:rPr>
        <w:t>구성되었다</w:t>
      </w:r>
      <w:r w:rsidR="00034855" w:rsidRPr="00807F25">
        <w:rPr>
          <w:rFonts w:ascii="휴먼명조" w:eastAsia="휴먼명조" w:hAnsi="바탕" w:cs="Times New Roman" w:hint="eastAsia"/>
          <w:kern w:val="0"/>
          <w:szCs w:val="20"/>
        </w:rPr>
        <w:t>. 이중 외부감사 관련 변수가 있는 기업들만을 고려할 경우 동 기간 동안 3,578개 기업 17,540개의 관측치를 포함하고 있다.</w:t>
      </w:r>
      <w:r w:rsidR="007C055D" w:rsidRPr="00807F25">
        <w:rPr>
          <w:rFonts w:ascii="휴먼명조" w:eastAsia="휴먼명조" w:hAnsi="바탕" w:cs="Times New Roman" w:hint="eastAsia"/>
          <w:kern w:val="0"/>
          <w:szCs w:val="20"/>
        </w:rPr>
        <w:t xml:space="preserve"> </w:t>
      </w:r>
      <w:r w:rsidR="007C055D" w:rsidRPr="00807F25">
        <w:rPr>
          <w:rFonts w:ascii="휴먼명조" w:eastAsia="휴먼명조" w:hAnsi="바탕" w:cs="Times New Roman" w:hint="eastAsia"/>
          <w:szCs w:val="20"/>
        </w:rPr>
        <w:t xml:space="preserve">&lt;표 1&gt;은 본 연구에서 사용된 자료의 표본을 연도별로 제시하고 있다. 패널 A는 내부통제 취약점이 하나라도 보고된 관측치를 연도별로 제시하고 있다. 총 </w:t>
      </w:r>
      <w:r w:rsidR="007C055D" w:rsidRPr="00807F25">
        <w:rPr>
          <w:rFonts w:ascii="휴먼명조" w:eastAsia="휴먼명조" w:hAnsi="바탕" w:cs="Times New Roman" w:hint="eastAsia"/>
          <w:color w:val="000000"/>
          <w:kern w:val="0"/>
          <w:szCs w:val="20"/>
        </w:rPr>
        <w:t>20,695개의 관측치 중 취약점이 있는 것으로 보고된 관측치는 1,523개</w:t>
      </w:r>
      <w:r w:rsidR="005C39DA" w:rsidRPr="00807F25">
        <w:rPr>
          <w:rFonts w:ascii="휴먼명조" w:eastAsia="휴먼명조" w:hAnsi="바탕" w:cs="Times New Roman" w:hint="eastAsia"/>
          <w:color w:val="000000"/>
          <w:kern w:val="0"/>
          <w:szCs w:val="20"/>
        </w:rPr>
        <w:t>이며,</w:t>
      </w:r>
      <w:r w:rsidR="007C055D" w:rsidRPr="00807F25">
        <w:rPr>
          <w:rFonts w:ascii="휴먼명조" w:eastAsia="휴먼명조" w:hAnsi="바탕" w:cs="Times New Roman" w:hint="eastAsia"/>
          <w:color w:val="000000"/>
          <w:kern w:val="0"/>
          <w:szCs w:val="20"/>
        </w:rPr>
        <w:t xml:space="preserve"> </w:t>
      </w:r>
      <w:r w:rsidR="005C39DA" w:rsidRPr="00807F25">
        <w:rPr>
          <w:rFonts w:ascii="휴먼명조" w:eastAsia="휴먼명조" w:hAnsi="바탕" w:cs="Times New Roman" w:hint="eastAsia"/>
          <w:color w:val="000000"/>
          <w:kern w:val="0"/>
          <w:szCs w:val="20"/>
        </w:rPr>
        <w:t xml:space="preserve">내부통제상의 취약점 공시는 전체적으로 </w:t>
      </w:r>
      <w:r w:rsidR="00F31A1F" w:rsidRPr="00807F25">
        <w:rPr>
          <w:rFonts w:ascii="휴먼명조" w:eastAsia="휴먼명조" w:hAnsi="바탕" w:cs="Times New Roman" w:hint="eastAsia"/>
          <w:color w:val="000000"/>
          <w:kern w:val="0"/>
          <w:szCs w:val="20"/>
        </w:rPr>
        <w:t>감소하</w:t>
      </w:r>
      <w:r w:rsidR="005C39DA" w:rsidRPr="00807F25">
        <w:rPr>
          <w:rFonts w:ascii="휴먼명조" w:eastAsia="휴먼명조" w:hAnsi="바탕" w:cs="Times New Roman" w:hint="eastAsia"/>
          <w:color w:val="000000"/>
          <w:kern w:val="0"/>
          <w:szCs w:val="20"/>
        </w:rPr>
        <w:t xml:space="preserve">고 있는 추세인 것으로 나타났다. </w:t>
      </w:r>
      <w:r w:rsidR="007C055D" w:rsidRPr="00807F25">
        <w:rPr>
          <w:rFonts w:ascii="휴먼명조" w:eastAsia="휴먼명조" w:hAnsi="바탕" w:cs="Times New Roman" w:hint="eastAsia"/>
          <w:szCs w:val="20"/>
        </w:rPr>
        <w:t xml:space="preserve">패널 B는 연도별로 취약점 보고건수 별 관측치를 보여주고 있다. 취약점이 있는 것으로 보고된 관측치 중 단일취약점을 보고한 관측치는 총 754개이며 취약점의 개수가 증가할수록 관측치는 감소하였지만 5개 이상의 취약점을 보고한 관측치도 104개에 이르는 것으로 나타났다. </w:t>
      </w:r>
    </w:p>
    <w:p w:rsidR="00091B91" w:rsidRPr="00807F25" w:rsidRDefault="00091B91" w:rsidP="007C0A93">
      <w:pPr>
        <w:widowControl/>
        <w:wordWrap/>
        <w:autoSpaceDE/>
        <w:autoSpaceDN/>
        <w:spacing w:line="360" w:lineRule="exact"/>
        <w:ind w:left="426" w:firstLine="283"/>
        <w:rPr>
          <w:rFonts w:ascii="휴먼명조" w:eastAsia="휴먼명조" w:hAnsi="바탕" w:cs="Times New Roman"/>
          <w:sz w:val="22"/>
        </w:rPr>
      </w:pPr>
    </w:p>
    <w:tbl>
      <w:tblPr>
        <w:tblW w:w="5320" w:type="dxa"/>
        <w:jc w:val="center"/>
        <w:tblInd w:w="84" w:type="dxa"/>
        <w:tblCellMar>
          <w:left w:w="99" w:type="dxa"/>
          <w:right w:w="99" w:type="dxa"/>
        </w:tblCellMar>
        <w:tblLook w:val="04A0" w:firstRow="1" w:lastRow="0" w:firstColumn="1" w:lastColumn="0" w:noHBand="0" w:noVBand="1"/>
      </w:tblPr>
      <w:tblGrid>
        <w:gridCol w:w="1150"/>
        <w:gridCol w:w="1475"/>
        <w:gridCol w:w="1220"/>
        <w:gridCol w:w="1475"/>
      </w:tblGrid>
      <w:tr w:rsidR="007C055D" w:rsidRPr="00807F25" w:rsidTr="0099568E">
        <w:trPr>
          <w:trHeight w:val="330"/>
          <w:jc w:val="center"/>
        </w:trPr>
        <w:tc>
          <w:tcPr>
            <w:tcW w:w="5320" w:type="dxa"/>
            <w:gridSpan w:val="4"/>
            <w:tcBorders>
              <w:top w:val="nil"/>
              <w:left w:val="nil"/>
              <w:bottom w:val="single" w:sz="4" w:space="0" w:color="auto"/>
              <w:right w:val="nil"/>
            </w:tcBorders>
            <w:shd w:val="clear" w:color="auto" w:fill="auto"/>
            <w:noWrap/>
            <w:vAlign w:val="center"/>
            <w:hideMark/>
          </w:tcPr>
          <w:p w:rsidR="004060DC" w:rsidRPr="00807F25" w:rsidRDefault="004060DC" w:rsidP="00F436FE">
            <w:pPr>
              <w:widowControl/>
              <w:wordWrap/>
              <w:autoSpaceDE/>
              <w:autoSpaceDN/>
              <w:spacing w:after="0" w:line="240" w:lineRule="auto"/>
              <w:ind w:left="426" w:hanging="26"/>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&lt;표1&gt; 표본</w:t>
            </w:r>
            <w:r w:rsidR="009A1CC7" w:rsidRPr="00807F25">
              <w:rPr>
                <w:rFonts w:ascii="휴먼명조" w:eastAsia="휴먼명조" w:hAnsi="바탕" w:cs="Times New Roman" w:hint="eastAsia"/>
                <w:color w:val="000000"/>
                <w:kern w:val="0"/>
                <w:sz w:val="18"/>
                <w:szCs w:val="18"/>
              </w:rPr>
              <w:t>구성</w:t>
            </w:r>
          </w:p>
          <w:p w:rsidR="009A1CC7" w:rsidRPr="00807F25" w:rsidRDefault="009A1CC7" w:rsidP="00F436FE">
            <w:pPr>
              <w:widowControl/>
              <w:wordWrap/>
              <w:autoSpaceDE/>
              <w:autoSpaceDN/>
              <w:spacing w:after="0" w:line="240" w:lineRule="auto"/>
              <w:ind w:left="426" w:hanging="26"/>
              <w:jc w:val="left"/>
              <w:rPr>
                <w:rFonts w:ascii="휴먼명조" w:eastAsia="휴먼명조" w:hAnsi="바탕" w:cs="Times New Roman"/>
                <w:color w:val="000000"/>
                <w:kern w:val="0"/>
                <w:sz w:val="18"/>
                <w:szCs w:val="18"/>
              </w:rPr>
            </w:pPr>
          </w:p>
          <w:p w:rsidR="007C055D" w:rsidRPr="00807F25" w:rsidRDefault="004060DC" w:rsidP="001155EA">
            <w:pPr>
              <w:widowControl/>
              <w:wordWrap/>
              <w:autoSpaceDE/>
              <w:autoSpaceDN/>
              <w:spacing w:after="0" w:line="240" w:lineRule="auto"/>
              <w:ind w:firstLineChars="100" w:firstLine="180"/>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패널 A</w:t>
            </w:r>
            <w:r w:rsidR="001155EA" w:rsidRPr="00807F25">
              <w:rPr>
                <w:rFonts w:ascii="휴먼명조" w:eastAsia="휴먼명조" w:hAnsi="바탕" w:cs="Times New Roman" w:hint="eastAsia"/>
                <w:color w:val="000000"/>
                <w:kern w:val="0"/>
                <w:sz w:val="18"/>
                <w:szCs w:val="18"/>
              </w:rPr>
              <w:t>:</w:t>
            </w:r>
            <w:r w:rsidRPr="00807F25">
              <w:rPr>
                <w:rFonts w:ascii="휴먼명조" w:eastAsia="휴먼명조" w:hAnsi="바탕" w:cs="Times New Roman" w:hint="eastAsia"/>
                <w:color w:val="000000"/>
                <w:kern w:val="0"/>
                <w:sz w:val="18"/>
                <w:szCs w:val="18"/>
              </w:rPr>
              <w:t xml:space="preserve"> 연도별 취약점 보고</w:t>
            </w:r>
          </w:p>
          <w:p w:rsidR="007C055D" w:rsidRPr="00807F25" w:rsidRDefault="007C055D" w:rsidP="00F436FE">
            <w:pPr>
              <w:widowControl/>
              <w:wordWrap/>
              <w:autoSpaceDE/>
              <w:autoSpaceDN/>
              <w:spacing w:after="0" w:line="240" w:lineRule="auto"/>
              <w:ind w:left="426" w:hanging="26"/>
              <w:jc w:val="left"/>
              <w:rPr>
                <w:rFonts w:ascii="휴먼명조" w:eastAsia="휴먼명조" w:hAnsi="바탕" w:cs="Times New Roman"/>
                <w:color w:val="000000"/>
                <w:kern w:val="0"/>
                <w:sz w:val="18"/>
                <w:szCs w:val="18"/>
              </w:rPr>
            </w:pP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590E21" w:rsidP="00590E21">
            <w:pPr>
              <w:widowControl/>
              <w:wordWrap/>
              <w:autoSpaceDE/>
              <w:autoSpaceDN/>
              <w:spacing w:after="0" w:line="240" w:lineRule="auto"/>
              <w:ind w:left="426" w:right="108"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연도</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590E21"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비보고</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590E21"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보고</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590E21"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합계</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2004</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1,101</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187</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1,288</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2005</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1,720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236</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1,956</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2006</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1,843</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190</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2,033</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2007</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2,140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227</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2,367</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2008</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2,547</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178</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2,725</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2009</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2,546</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135</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2,681</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2010</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2,510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119</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2,629</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2011</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2,511</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126</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2,637</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2012</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2,254</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125</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2,379</w:t>
            </w:r>
          </w:p>
        </w:tc>
      </w:tr>
      <w:tr w:rsidR="007C055D" w:rsidRPr="00807F25" w:rsidTr="0099568E">
        <w:trPr>
          <w:trHeight w:val="300"/>
          <w:jc w:val="center"/>
        </w:trPr>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Total</w:t>
            </w:r>
          </w:p>
        </w:tc>
        <w:tc>
          <w:tcPr>
            <w:tcW w:w="14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19,172</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1,523</w:t>
            </w:r>
          </w:p>
        </w:tc>
        <w:tc>
          <w:tcPr>
            <w:tcW w:w="1475"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20,695</w:t>
            </w:r>
          </w:p>
        </w:tc>
      </w:tr>
    </w:tbl>
    <w:p w:rsidR="007C055D" w:rsidRPr="00807F25" w:rsidRDefault="007C055D" w:rsidP="00F436FE">
      <w:pPr>
        <w:widowControl/>
        <w:wordWrap/>
        <w:autoSpaceDE/>
        <w:autoSpaceDN/>
        <w:ind w:left="426" w:hanging="26"/>
        <w:rPr>
          <w:rFonts w:ascii="휴먼명조" w:eastAsia="휴먼명조" w:hAnsi="바탕" w:cs="Times New Roman"/>
          <w:sz w:val="18"/>
          <w:szCs w:val="18"/>
        </w:rPr>
      </w:pPr>
    </w:p>
    <w:tbl>
      <w:tblPr>
        <w:tblW w:w="9229" w:type="dxa"/>
        <w:tblInd w:w="84" w:type="dxa"/>
        <w:tblCellMar>
          <w:left w:w="99" w:type="dxa"/>
          <w:right w:w="99" w:type="dxa"/>
        </w:tblCellMar>
        <w:tblLook w:val="04A0" w:firstRow="1" w:lastRow="0" w:firstColumn="1" w:lastColumn="0" w:noHBand="0" w:noVBand="1"/>
      </w:tblPr>
      <w:tblGrid>
        <w:gridCol w:w="1084"/>
        <w:gridCol w:w="1238"/>
        <w:gridCol w:w="1022"/>
        <w:gridCol w:w="926"/>
        <w:gridCol w:w="926"/>
        <w:gridCol w:w="885"/>
        <w:gridCol w:w="868"/>
        <w:gridCol w:w="990"/>
        <w:gridCol w:w="1290"/>
      </w:tblGrid>
      <w:tr w:rsidR="007C055D" w:rsidRPr="00807F25" w:rsidTr="00AD1A68">
        <w:trPr>
          <w:trHeight w:val="300"/>
        </w:trPr>
        <w:tc>
          <w:tcPr>
            <w:tcW w:w="9229" w:type="dxa"/>
            <w:gridSpan w:val="9"/>
            <w:tcBorders>
              <w:top w:val="nil"/>
              <w:left w:val="nil"/>
              <w:bottom w:val="single" w:sz="4" w:space="0" w:color="auto"/>
              <w:right w:val="nil"/>
            </w:tcBorders>
            <w:shd w:val="clear" w:color="auto" w:fill="auto"/>
            <w:noWrap/>
            <w:vAlign w:val="center"/>
            <w:hideMark/>
          </w:tcPr>
          <w:p w:rsidR="007C055D" w:rsidRPr="00807F25" w:rsidRDefault="004060DC" w:rsidP="00F436FE">
            <w:pPr>
              <w:widowControl/>
              <w:wordWrap/>
              <w:autoSpaceDE/>
              <w:autoSpaceDN/>
              <w:spacing w:after="0" w:line="240" w:lineRule="auto"/>
              <w:ind w:left="426" w:hanging="26"/>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패널 B</w:t>
            </w:r>
            <w:r w:rsidR="001155EA" w:rsidRPr="00807F25">
              <w:rPr>
                <w:rFonts w:ascii="휴먼명조" w:eastAsia="휴먼명조" w:hAnsi="바탕" w:cs="Times New Roman" w:hint="eastAsia"/>
                <w:color w:val="000000"/>
                <w:kern w:val="0"/>
                <w:sz w:val="18"/>
                <w:szCs w:val="18"/>
              </w:rPr>
              <w:t>:</w:t>
            </w:r>
            <w:r w:rsidRPr="00807F25">
              <w:rPr>
                <w:rFonts w:ascii="휴먼명조" w:eastAsia="휴먼명조" w:hAnsi="바탕" w:cs="Times New Roman" w:hint="eastAsia"/>
                <w:color w:val="000000"/>
                <w:kern w:val="0"/>
                <w:sz w:val="18"/>
                <w:szCs w:val="18"/>
              </w:rPr>
              <w:t xml:space="preserve"> 연도별 취약점 보고건 수</w:t>
            </w:r>
          </w:p>
          <w:p w:rsidR="007C055D" w:rsidRPr="00807F25" w:rsidRDefault="00590E21" w:rsidP="00590E21">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단위: 개</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590E21"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연도</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&gt;5</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590E21"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합계</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2004</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1,101</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88</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37</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21</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9</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22</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1,288</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2005</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1,720</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117</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53</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18</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1,956</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2006</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1,843</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105</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37</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13</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2,033</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2007</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2,140</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103</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51</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32</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14</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2,367</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2008</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2,547</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80</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55</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22</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2,725</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2009</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2,546</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65</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30</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14</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2,681</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2010</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2,510</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56</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32</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15</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2,629</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2011</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2,510</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69</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29</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2,637</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2012</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2,252</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71</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31</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14</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2,379</w:t>
            </w:r>
          </w:p>
        </w:tc>
      </w:tr>
      <w:tr w:rsidR="00AD1A68" w:rsidRPr="00807F25" w:rsidTr="00AD1A68">
        <w:trPr>
          <w:trHeight w:val="300"/>
        </w:trPr>
        <w:tc>
          <w:tcPr>
            <w:tcW w:w="1084" w:type="dxa"/>
            <w:tcBorders>
              <w:top w:val="single" w:sz="4" w:space="0" w:color="auto"/>
              <w:left w:val="nil"/>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Total</w:t>
            </w:r>
          </w:p>
        </w:tc>
        <w:tc>
          <w:tcPr>
            <w:tcW w:w="12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19,169</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754</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355</w:t>
            </w:r>
          </w:p>
        </w:tc>
        <w:tc>
          <w:tcPr>
            <w:tcW w:w="9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174</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74</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65</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104</w:t>
            </w:r>
          </w:p>
        </w:tc>
        <w:tc>
          <w:tcPr>
            <w:tcW w:w="1290" w:type="dxa"/>
            <w:tcBorders>
              <w:top w:val="single" w:sz="4" w:space="0" w:color="auto"/>
              <w:left w:val="single" w:sz="4" w:space="0" w:color="auto"/>
              <w:bottom w:val="single" w:sz="4" w:space="0" w:color="auto"/>
              <w:right w:val="nil"/>
            </w:tcBorders>
            <w:shd w:val="clear" w:color="auto" w:fill="auto"/>
            <w:noWrap/>
            <w:vAlign w:val="center"/>
            <w:hideMark/>
          </w:tcPr>
          <w:p w:rsidR="007C055D" w:rsidRPr="00807F25" w:rsidRDefault="007C055D" w:rsidP="00F436FE">
            <w:pPr>
              <w:widowControl/>
              <w:wordWrap/>
              <w:autoSpaceDE/>
              <w:autoSpaceDN/>
              <w:spacing w:after="0" w:line="240" w:lineRule="auto"/>
              <w:ind w:left="426" w:hanging="26"/>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20,695</w:t>
            </w:r>
          </w:p>
        </w:tc>
      </w:tr>
    </w:tbl>
    <w:p w:rsidR="00EC0F34" w:rsidRPr="00807F25" w:rsidRDefault="00EC0F34" w:rsidP="00F436FE">
      <w:pPr>
        <w:widowControl/>
        <w:wordWrap/>
        <w:autoSpaceDE/>
        <w:autoSpaceDN/>
        <w:spacing w:line="360" w:lineRule="exact"/>
        <w:ind w:left="426" w:hanging="26"/>
        <w:rPr>
          <w:rFonts w:ascii="휴먼명조" w:eastAsia="휴먼명조" w:hAnsi="바탕" w:cs="Times New Roman"/>
          <w:sz w:val="22"/>
        </w:rPr>
      </w:pPr>
    </w:p>
    <w:p w:rsidR="001155EA" w:rsidRPr="00807F25" w:rsidRDefault="001155EA" w:rsidP="001155EA">
      <w:pPr>
        <w:pStyle w:val="ac"/>
        <w:numPr>
          <w:ilvl w:val="0"/>
          <w:numId w:val="20"/>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연구모형</w:t>
      </w:r>
    </w:p>
    <w:p w:rsidR="001155EA" w:rsidRPr="00807F25" w:rsidRDefault="001155EA" w:rsidP="001155EA">
      <w:pPr>
        <w:wordWrap/>
        <w:adjustRightInd w:val="0"/>
        <w:spacing w:after="0" w:line="360" w:lineRule="exact"/>
        <w:rPr>
          <w:rFonts w:ascii="휴먼명조" w:eastAsia="휴먼명조" w:hAnsi="바탕" w:cs="바탕체"/>
          <w:kern w:val="0"/>
          <w:sz w:val="26"/>
          <w:szCs w:val="26"/>
        </w:rPr>
      </w:pPr>
    </w:p>
    <w:p w:rsidR="005B2507" w:rsidRPr="00807F25" w:rsidRDefault="00EC0F34" w:rsidP="007C0A93">
      <w:pPr>
        <w:widowControl/>
        <w:wordWrap/>
        <w:autoSpaceDE/>
        <w:autoSpaceDN/>
        <w:ind w:left="426" w:firstLine="283"/>
        <w:rPr>
          <w:rFonts w:ascii="휴먼명조" w:eastAsia="휴먼명조" w:hAnsi="바탕"/>
          <w:szCs w:val="20"/>
        </w:rPr>
      </w:pPr>
      <w:r w:rsidRPr="00807F25">
        <w:rPr>
          <w:rFonts w:ascii="휴먼명조" w:eastAsia="휴먼명조" w:hAnsi="바탕" w:hint="eastAsia"/>
          <w:szCs w:val="20"/>
        </w:rPr>
        <w:tab/>
      </w:r>
      <w:r w:rsidR="004A6E89" w:rsidRPr="00807F25">
        <w:rPr>
          <w:rFonts w:ascii="휴먼명조" w:eastAsia="휴먼명조" w:hAnsi="바탕" w:hint="eastAsia"/>
          <w:szCs w:val="20"/>
        </w:rPr>
        <w:t>본 연구에서는 기관투자자</w:t>
      </w:r>
      <w:r w:rsidR="005B2507" w:rsidRPr="00807F25">
        <w:rPr>
          <w:rFonts w:ascii="휴먼명조" w:eastAsia="휴먼명조" w:hAnsi="바탕" w:hint="eastAsia"/>
          <w:szCs w:val="20"/>
        </w:rPr>
        <w:t xml:space="preserve">의 감시활동이 내부통제상의 취약점 보고에 미치는 영향을 기관투자자의 지분율과 투자기간을 고려하여 분석하였다. 실증분석에 사용된 종속변수는 내부통제상의 취약점 보고여부(MW)와 내부통제상의 취약점 건수(Number MW)를 활용하였다. MW는 기업이 당해 년도에 </w:t>
      </w:r>
      <w:r w:rsidR="006A2430" w:rsidRPr="00807F25">
        <w:rPr>
          <w:rFonts w:ascii="휴먼명조" w:eastAsia="휴먼명조" w:hAnsi="바탕" w:hint="eastAsia"/>
          <w:szCs w:val="20"/>
        </w:rPr>
        <w:t>취약점</w:t>
      </w:r>
      <w:r w:rsidR="005B2507" w:rsidRPr="00807F25">
        <w:rPr>
          <w:rFonts w:ascii="휴먼명조" w:eastAsia="휴먼명조" w:hAnsi="바탕" w:hint="eastAsia"/>
          <w:szCs w:val="20"/>
        </w:rPr>
        <w:t>(material weakness)을 공시할 경우 1, 그렇지 않으면 0인 더미변수이며, Number MW는 내부통제 취약점 건수를 나타낸다. 따라서 MW가 종속변수일 경우에는 로지스틱 회귀분석을 실시하였으며 Number MW가 종속변수일 경우에는 OLS 회귀분석을 실시하였다.</w:t>
      </w:r>
      <w:r w:rsidR="005B2507" w:rsidRPr="00807F25">
        <w:rPr>
          <w:rStyle w:val="a7"/>
          <w:rFonts w:ascii="휴먼명조" w:eastAsia="휴먼명조" w:hAnsi="바탕" w:cs="Times New Roman" w:hint="eastAsia"/>
          <w:color w:val="000000"/>
          <w:kern w:val="0"/>
          <w:szCs w:val="20"/>
        </w:rPr>
        <w:footnoteReference w:id="3"/>
      </w:r>
      <w:r w:rsidR="005B2507" w:rsidRPr="00807F25">
        <w:rPr>
          <w:rFonts w:ascii="휴먼명조" w:eastAsia="휴먼명조" w:hAnsi="바탕" w:hint="eastAsia"/>
          <w:szCs w:val="20"/>
        </w:rPr>
        <w:t xml:space="preserve"> </w:t>
      </w:r>
    </w:p>
    <w:p w:rsidR="006814EC" w:rsidRPr="00807F25" w:rsidRDefault="00CD1234" w:rsidP="007C0A93">
      <w:pPr>
        <w:widowControl/>
        <w:wordWrap/>
        <w:autoSpaceDE/>
        <w:autoSpaceDN/>
        <w:ind w:left="426" w:firstLine="283"/>
        <w:rPr>
          <w:rFonts w:ascii="휴먼명조" w:eastAsia="휴먼명조" w:hAnsi="바탕"/>
          <w:szCs w:val="20"/>
        </w:rPr>
      </w:pPr>
      <w:r w:rsidRPr="00807F25">
        <w:rPr>
          <w:rFonts w:ascii="휴먼명조" w:eastAsia="휴먼명조" w:hAnsi="바탕" w:hint="eastAsia"/>
          <w:szCs w:val="20"/>
        </w:rPr>
        <w:t xml:space="preserve">기관투자자지분율(Inst. Own)은 총 주식수 대비 기관투자자가 보유한 </w:t>
      </w:r>
      <w:r w:rsidR="006A2430" w:rsidRPr="00807F25">
        <w:rPr>
          <w:rFonts w:ascii="휴먼명조" w:eastAsia="휴먼명조" w:hAnsi="바탕" w:hint="eastAsia"/>
          <w:szCs w:val="20"/>
        </w:rPr>
        <w:t>주식의 비율로</w:t>
      </w:r>
      <w:r w:rsidRPr="00807F25">
        <w:rPr>
          <w:rFonts w:ascii="휴먼명조" w:eastAsia="휴먼명조" w:hAnsi="바탕" w:hint="eastAsia"/>
          <w:szCs w:val="20"/>
        </w:rPr>
        <w:t xml:space="preserve"> </w:t>
      </w:r>
      <w:r w:rsidR="006A2430" w:rsidRPr="00807F25">
        <w:rPr>
          <w:rFonts w:ascii="휴먼명조" w:eastAsia="휴먼명조" w:hAnsi="바탕" w:hint="eastAsia"/>
          <w:szCs w:val="20"/>
        </w:rPr>
        <w:t>계산</w:t>
      </w:r>
      <w:r w:rsidRPr="00807F25">
        <w:rPr>
          <w:rFonts w:ascii="휴먼명조" w:eastAsia="휴먼명조" w:hAnsi="바탕" w:hint="eastAsia"/>
          <w:szCs w:val="20"/>
        </w:rPr>
        <w:t xml:space="preserve">하였다. 한편, </w:t>
      </w:r>
      <w:r w:rsidR="00405702" w:rsidRPr="00807F25">
        <w:rPr>
          <w:rFonts w:ascii="휴먼명조" w:eastAsia="휴먼명조" w:hAnsi="바탕" w:hint="eastAsia"/>
          <w:szCs w:val="20"/>
        </w:rPr>
        <w:t>기관투자자의 투자기간</w:t>
      </w:r>
      <w:r w:rsidR="00BA48D5" w:rsidRPr="00807F25">
        <w:rPr>
          <w:rFonts w:ascii="휴먼명조" w:eastAsia="휴먼명조" w:hAnsi="바탕" w:hint="eastAsia"/>
          <w:szCs w:val="20"/>
        </w:rPr>
        <w:t>지표로는</w:t>
      </w:r>
      <w:r w:rsidR="00405702" w:rsidRPr="00807F25">
        <w:rPr>
          <w:rFonts w:ascii="휴먼명조" w:eastAsia="휴먼명조" w:hAnsi="바탕" w:hint="eastAsia"/>
          <w:szCs w:val="20"/>
        </w:rPr>
        <w:t xml:space="preserve"> Gasper 외(2005)의 </w:t>
      </w:r>
      <w:r w:rsidR="006A2430" w:rsidRPr="00807F25">
        <w:rPr>
          <w:rFonts w:ascii="휴먼명조" w:eastAsia="휴먼명조" w:hAnsi="바탕" w:hint="eastAsia"/>
          <w:szCs w:val="20"/>
        </w:rPr>
        <w:t>이동률(churn rate)</w:t>
      </w:r>
      <w:r w:rsidR="00405702" w:rsidRPr="00807F25">
        <w:rPr>
          <w:rFonts w:ascii="휴먼명조" w:eastAsia="휴먼명조" w:hAnsi="바탕" w:hint="eastAsia"/>
          <w:szCs w:val="20"/>
        </w:rPr>
        <w:t xml:space="preserve">을 </w:t>
      </w:r>
      <w:r w:rsidR="00BA48D5" w:rsidRPr="00807F25">
        <w:rPr>
          <w:rFonts w:ascii="휴먼명조" w:eastAsia="휴먼명조" w:hAnsi="바탕" w:hint="eastAsia"/>
          <w:szCs w:val="20"/>
        </w:rPr>
        <w:t>활용</w:t>
      </w:r>
      <w:r w:rsidR="00405702" w:rsidRPr="00807F25">
        <w:rPr>
          <w:rFonts w:ascii="휴먼명조" w:eastAsia="휴먼명조" w:hAnsi="바탕" w:hint="eastAsia"/>
          <w:szCs w:val="20"/>
        </w:rPr>
        <w:t>하</w:t>
      </w:r>
      <w:r w:rsidR="006A2430" w:rsidRPr="00807F25">
        <w:rPr>
          <w:rFonts w:ascii="휴먼명조" w:eastAsia="휴먼명조" w:hAnsi="바탕" w:hint="eastAsia"/>
          <w:szCs w:val="20"/>
        </w:rPr>
        <w:t>여 계산한 매매회전율(Turnover)을 이용하</w:t>
      </w:r>
      <w:r w:rsidR="00405702" w:rsidRPr="00807F25">
        <w:rPr>
          <w:rFonts w:ascii="휴먼명조" w:eastAsia="휴먼명조" w:hAnsi="바탕" w:hint="eastAsia"/>
          <w:szCs w:val="20"/>
        </w:rPr>
        <w:t xml:space="preserve">였다. </w:t>
      </w:r>
      <w:r w:rsidR="00F40F7F" w:rsidRPr="00807F25">
        <w:rPr>
          <w:rFonts w:ascii="휴먼명조" w:eastAsia="휴먼명조" w:hAnsi="바탕" w:hint="eastAsia"/>
          <w:szCs w:val="20"/>
        </w:rPr>
        <w:t xml:space="preserve">먼저, </w:t>
      </w:r>
      <w:r w:rsidR="006A2430" w:rsidRPr="00807F25">
        <w:rPr>
          <w:rFonts w:ascii="휴먼명조" w:eastAsia="휴먼명조" w:hAnsi="바탕" w:hint="eastAsia"/>
          <w:szCs w:val="20"/>
        </w:rPr>
        <w:t>이동률</w:t>
      </w:r>
      <w:r w:rsidR="00405702" w:rsidRPr="00807F25">
        <w:rPr>
          <w:rFonts w:ascii="휴먼명조" w:eastAsia="휴먼명조" w:hAnsi="바탕" w:hint="eastAsia"/>
          <w:szCs w:val="20"/>
        </w:rPr>
        <w:t xml:space="preserve">은 </w:t>
      </w:r>
      <w:r w:rsidR="00ED40D7" w:rsidRPr="00807F25">
        <w:rPr>
          <w:rFonts w:ascii="휴먼명조" w:eastAsia="휴먼명조" w:hAnsi="바탕" w:hint="eastAsia"/>
          <w:szCs w:val="20"/>
        </w:rPr>
        <w:t>기관투자자가</w:t>
      </w:r>
      <w:r w:rsidR="00405702" w:rsidRPr="00807F25">
        <w:rPr>
          <w:rFonts w:ascii="휴먼명조" w:eastAsia="휴먼명조" w:hAnsi="바탕" w:hint="eastAsia"/>
          <w:szCs w:val="20"/>
        </w:rPr>
        <w:t xml:space="preserve"> 보유주식을 얼마나 자주 매매하는지를 나타내는 지표로 다음과 같이 계산된다</w:t>
      </w:r>
    </w:p>
    <w:p w:rsidR="004A6E89" w:rsidRPr="00807F25" w:rsidRDefault="004A6E89" w:rsidP="007C0A93">
      <w:pPr>
        <w:pStyle w:val="Default"/>
        <w:spacing w:line="360" w:lineRule="exact"/>
        <w:ind w:left="426" w:firstLine="283"/>
        <w:jc w:val="both"/>
        <w:rPr>
          <w:rFonts w:ascii="휴먼명조" w:eastAsia="휴먼명조" w:hAnsi="바탕"/>
          <w:sz w:val="22"/>
          <w:szCs w:val="22"/>
        </w:rPr>
      </w:pPr>
    </w:p>
    <w:p w:rsidR="0015151A" w:rsidRPr="00807F25" w:rsidRDefault="004A6E89" w:rsidP="007C0A93">
      <w:pPr>
        <w:pStyle w:val="Default"/>
        <w:spacing w:line="480" w:lineRule="auto"/>
        <w:ind w:left="426" w:firstLine="283"/>
        <w:jc w:val="both"/>
        <w:rPr>
          <w:rFonts w:ascii="휴먼명조" w:eastAsia="휴먼명조" w:hAnsi="바탕"/>
          <w:sz w:val="20"/>
          <w:szCs w:val="20"/>
        </w:rPr>
      </w:pPr>
      <w:r w:rsidRPr="00807F25">
        <w:rPr>
          <w:rFonts w:ascii="휴먼명조" w:eastAsia="휴먼명조" w:hAnsi="바탕" w:hint="eastAsia"/>
          <w:sz w:val="20"/>
          <w:szCs w:val="20"/>
        </w:rPr>
        <w:tab/>
      </w:r>
      <w:r w:rsidRPr="00807F25">
        <w:rPr>
          <w:rFonts w:ascii="휴먼명조" w:eastAsia="휴먼명조" w:hAnsi="바탕" w:hint="eastAsia"/>
          <w:position w:val="-66"/>
          <w:sz w:val="20"/>
          <w:szCs w:val="20"/>
        </w:rPr>
        <w:object w:dxaOrig="5000" w:dyaOrig="1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75pt;height:63pt" o:ole="">
            <v:imagedata r:id="rId11" o:title=""/>
          </v:shape>
          <o:OLEObject Type="Embed" ProgID="Equation.3" ShapeID="_x0000_i1025" DrawAspect="Content" ObjectID="_1470492566" r:id="rId12"/>
        </w:object>
      </w:r>
    </w:p>
    <w:p w:rsidR="004A6E89" w:rsidRPr="00807F25" w:rsidRDefault="0015151A" w:rsidP="00787EA2">
      <w:pPr>
        <w:pStyle w:val="Default"/>
        <w:ind w:left="425" w:firstLine="284"/>
        <w:jc w:val="both"/>
        <w:rPr>
          <w:rFonts w:ascii="휴먼명조" w:eastAsia="휴먼명조" w:hAnsi="바탕" w:cstheme="minorBidi"/>
          <w:color w:val="auto"/>
          <w:kern w:val="2"/>
          <w:sz w:val="20"/>
          <w:szCs w:val="20"/>
        </w:rPr>
      </w:pPr>
      <w:r w:rsidRPr="00807F25">
        <w:rPr>
          <w:rFonts w:ascii="휴먼명조" w:eastAsia="휴먼명조" w:hAnsi="바탕" w:cstheme="minorBidi" w:hint="eastAsia"/>
          <w:color w:val="auto"/>
          <w:kern w:val="2"/>
          <w:sz w:val="20"/>
          <w:szCs w:val="20"/>
        </w:rPr>
        <w:t>위 식</w:t>
      </w:r>
      <w:r w:rsidR="00405702" w:rsidRPr="00807F25">
        <w:rPr>
          <w:rFonts w:ascii="휴먼명조" w:eastAsia="휴먼명조" w:hAnsi="바탕" w:cstheme="minorBidi" w:hint="eastAsia"/>
          <w:color w:val="auto"/>
          <w:kern w:val="2"/>
          <w:sz w:val="20"/>
          <w:szCs w:val="20"/>
        </w:rPr>
        <w:t xml:space="preserve">에서 </w:t>
      </w:r>
      <w:r w:rsidR="00405702" w:rsidRPr="00807F25">
        <w:rPr>
          <w:rFonts w:ascii="휴먼명조" w:eastAsia="휴먼명조" w:hAnsi="바탕" w:cstheme="minorBidi" w:hint="eastAsia"/>
          <w:color w:val="auto"/>
          <w:kern w:val="2"/>
          <w:sz w:val="20"/>
          <w:szCs w:val="20"/>
        </w:rPr>
        <w:object w:dxaOrig="240" w:dyaOrig="300">
          <v:shape id="_x0000_i1026" type="#_x0000_t75" style="width:12pt;height:15pt" o:ole="">
            <v:imagedata r:id="rId13" o:title=""/>
          </v:shape>
          <o:OLEObject Type="Embed" ProgID="Equation.DSMT4" ShapeID="_x0000_i1026" DrawAspect="Content" ObjectID="_1470492567" r:id="rId14"/>
        </w:object>
      </w:r>
      <w:r w:rsidR="00405702" w:rsidRPr="00807F25">
        <w:rPr>
          <w:rFonts w:ascii="휴먼명조" w:eastAsia="휴먼명조" w:hAnsi="바탕" w:cstheme="minorBidi" w:hint="eastAsia"/>
          <w:color w:val="auto"/>
          <w:kern w:val="2"/>
          <w:sz w:val="20"/>
          <w:szCs w:val="20"/>
        </w:rPr>
        <w:t xml:space="preserve">는 </w:t>
      </w:r>
      <w:r w:rsidR="007623A0" w:rsidRPr="00807F25">
        <w:rPr>
          <w:rFonts w:ascii="휴먼명조" w:eastAsia="휴먼명조" w:hAnsi="바탕" w:cstheme="minorBidi" w:hint="eastAsia"/>
          <w:color w:val="auto"/>
          <w:kern w:val="2"/>
          <w:sz w:val="20"/>
          <w:szCs w:val="20"/>
        </w:rPr>
        <w:t>기관</w:t>
      </w:r>
      <w:r w:rsidR="00405702" w:rsidRPr="00807F25">
        <w:rPr>
          <w:rFonts w:ascii="휴먼명조" w:eastAsia="휴먼명조" w:hAnsi="바탕" w:cstheme="minorBidi" w:hint="eastAsia"/>
          <w:color w:val="auto"/>
          <w:kern w:val="2"/>
          <w:sz w:val="20"/>
          <w:szCs w:val="20"/>
        </w:rPr>
        <w:t xml:space="preserve">투자자 </w:t>
      </w:r>
      <w:r w:rsidR="00405702" w:rsidRPr="00807F25">
        <w:rPr>
          <w:rFonts w:ascii="휴먼명조" w:eastAsia="휴먼명조" w:hAnsi="바탕" w:cstheme="minorBidi" w:hint="eastAsia"/>
          <w:color w:val="auto"/>
          <w:kern w:val="2"/>
          <w:sz w:val="20"/>
          <w:szCs w:val="20"/>
        </w:rPr>
        <w:object w:dxaOrig="139" w:dyaOrig="240">
          <v:shape id="_x0000_i1027" type="#_x0000_t75" style="width:6.75pt;height:12pt" o:ole="">
            <v:imagedata r:id="rId15" o:title=""/>
          </v:shape>
          <o:OLEObject Type="Embed" ProgID="Equation.DSMT4" ShapeID="_x0000_i1027" DrawAspect="Content" ObjectID="_1470492568" r:id="rId16"/>
        </w:object>
      </w:r>
      <w:r w:rsidR="00405702" w:rsidRPr="00807F25">
        <w:rPr>
          <w:rFonts w:ascii="휴먼명조" w:eastAsia="휴먼명조" w:hAnsi="바탕" w:cstheme="minorBidi" w:hint="eastAsia"/>
          <w:color w:val="auto"/>
          <w:kern w:val="2"/>
          <w:sz w:val="20"/>
          <w:szCs w:val="20"/>
        </w:rPr>
        <w:t xml:space="preserve">가 보유한 주식의 집합, </w:t>
      </w:r>
      <w:r w:rsidR="00405702" w:rsidRPr="00807F25">
        <w:rPr>
          <w:rFonts w:ascii="휴먼명조" w:eastAsia="휴먼명조" w:hAnsi="바탕" w:cstheme="minorBidi" w:hint="eastAsia"/>
          <w:color w:val="auto"/>
          <w:kern w:val="2"/>
          <w:sz w:val="20"/>
          <w:szCs w:val="20"/>
        </w:rPr>
        <w:object w:dxaOrig="320" w:dyaOrig="320">
          <v:shape id="_x0000_i1028" type="#_x0000_t75" style="width:15.75pt;height:15.75pt" o:ole="">
            <v:imagedata r:id="rId17" o:title=""/>
          </v:shape>
          <o:OLEObject Type="Embed" ProgID="Equation.DSMT4" ShapeID="_x0000_i1028" DrawAspect="Content" ObjectID="_1470492569" r:id="rId18"/>
        </w:object>
      </w:r>
      <w:r w:rsidR="00405702" w:rsidRPr="00807F25">
        <w:rPr>
          <w:rFonts w:ascii="휴먼명조" w:eastAsia="휴먼명조" w:hAnsi="바탕" w:cstheme="minorBidi" w:hint="eastAsia"/>
          <w:color w:val="auto"/>
          <w:kern w:val="2"/>
          <w:sz w:val="20"/>
          <w:szCs w:val="20"/>
        </w:rPr>
        <w:t xml:space="preserve">는 주식 </w:t>
      </w:r>
      <w:r w:rsidR="00405702" w:rsidRPr="00807F25">
        <w:rPr>
          <w:rFonts w:ascii="휴먼명조" w:eastAsia="휴먼명조" w:hAnsi="바탕" w:cstheme="minorBidi" w:hint="eastAsia"/>
          <w:color w:val="auto"/>
          <w:kern w:val="2"/>
          <w:sz w:val="20"/>
          <w:szCs w:val="20"/>
        </w:rPr>
        <w:object w:dxaOrig="180" w:dyaOrig="279">
          <v:shape id="_x0000_i1029" type="#_x0000_t75" style="width:9pt;height:14.25pt" o:ole="">
            <v:imagedata r:id="rId19" o:title=""/>
          </v:shape>
          <o:OLEObject Type="Embed" ProgID="Equation.DSMT4" ShapeID="_x0000_i1029" DrawAspect="Content" ObjectID="_1470492570" r:id="rId20"/>
        </w:object>
      </w:r>
      <w:r w:rsidR="00405702" w:rsidRPr="00807F25">
        <w:rPr>
          <w:rFonts w:ascii="휴먼명조" w:eastAsia="휴먼명조" w:hAnsi="바탕" w:cstheme="minorBidi" w:hint="eastAsia"/>
          <w:color w:val="auto"/>
          <w:kern w:val="2"/>
          <w:sz w:val="20"/>
          <w:szCs w:val="20"/>
        </w:rPr>
        <w:t xml:space="preserve">의 </w:t>
      </w:r>
      <w:r w:rsidR="00405702" w:rsidRPr="00807F25">
        <w:rPr>
          <w:rFonts w:ascii="휴먼명조" w:eastAsia="휴먼명조" w:hAnsi="바탕" w:cstheme="minorBidi" w:hint="eastAsia"/>
          <w:color w:val="auto"/>
          <w:kern w:val="2"/>
          <w:sz w:val="20"/>
          <w:szCs w:val="20"/>
        </w:rPr>
        <w:object w:dxaOrig="139" w:dyaOrig="220">
          <v:shape id="_x0000_i1030" type="#_x0000_t75" style="width:6.75pt;height:11.25pt" o:ole="">
            <v:imagedata r:id="rId21" o:title=""/>
          </v:shape>
          <o:OLEObject Type="Embed" ProgID="Equation.DSMT4" ShapeID="_x0000_i1030" DrawAspect="Content" ObjectID="_1470492571" r:id="rId22"/>
        </w:object>
      </w:r>
      <w:r w:rsidR="00405702" w:rsidRPr="00807F25">
        <w:rPr>
          <w:rFonts w:ascii="휴먼명조" w:eastAsia="휴먼명조" w:hAnsi="바탕" w:cstheme="minorBidi" w:hint="eastAsia"/>
          <w:color w:val="auto"/>
          <w:kern w:val="2"/>
          <w:sz w:val="20"/>
          <w:szCs w:val="20"/>
        </w:rPr>
        <w:t xml:space="preserve">시점에서의 가격, 그리고 </w:t>
      </w:r>
      <w:r w:rsidR="00BA48D5" w:rsidRPr="00807F25">
        <w:rPr>
          <w:rFonts w:ascii="휴먼명조" w:eastAsia="휴먼명조" w:hAnsi="바탕" w:cstheme="minorBidi" w:hint="eastAsia"/>
          <w:color w:val="auto"/>
          <w:kern w:val="2"/>
          <w:sz w:val="20"/>
          <w:szCs w:val="20"/>
        </w:rPr>
        <w:object w:dxaOrig="440" w:dyaOrig="320">
          <v:shape id="_x0000_i1031" type="#_x0000_t75" style="width:21.75pt;height:15.75pt" o:ole="">
            <v:imagedata r:id="rId23" o:title=""/>
          </v:shape>
          <o:OLEObject Type="Embed" ProgID="Equation.DSMT4" ShapeID="_x0000_i1031" DrawAspect="Content" ObjectID="_1470492572" r:id="rId24"/>
        </w:object>
      </w:r>
      <w:r w:rsidR="00BA48D5" w:rsidRPr="00807F25">
        <w:rPr>
          <w:rFonts w:ascii="휴먼명조" w:eastAsia="휴먼명조" w:hAnsi="바탕" w:cstheme="minorBidi" w:hint="eastAsia"/>
          <w:color w:val="auto"/>
          <w:kern w:val="2"/>
          <w:sz w:val="20"/>
          <w:szCs w:val="20"/>
        </w:rPr>
        <w:t xml:space="preserve">는 </w:t>
      </w:r>
      <w:r w:rsidR="007623A0" w:rsidRPr="00807F25">
        <w:rPr>
          <w:rFonts w:ascii="휴먼명조" w:eastAsia="휴먼명조" w:hAnsi="바탕" w:cstheme="minorBidi" w:hint="eastAsia"/>
          <w:color w:val="auto"/>
          <w:kern w:val="2"/>
          <w:sz w:val="20"/>
          <w:szCs w:val="20"/>
        </w:rPr>
        <w:t>기관</w:t>
      </w:r>
      <w:r w:rsidR="00BA48D5" w:rsidRPr="00807F25">
        <w:rPr>
          <w:rFonts w:ascii="휴먼명조" w:eastAsia="휴먼명조" w:hAnsi="바탕" w:cstheme="minorBidi" w:hint="eastAsia"/>
          <w:color w:val="auto"/>
          <w:kern w:val="2"/>
          <w:sz w:val="20"/>
          <w:szCs w:val="20"/>
        </w:rPr>
        <w:t xml:space="preserve">투자자 </w:t>
      </w:r>
      <w:r w:rsidR="00BA48D5" w:rsidRPr="00807F25">
        <w:rPr>
          <w:rFonts w:ascii="휴먼명조" w:eastAsia="휴먼명조" w:hAnsi="바탕" w:cstheme="minorBidi" w:hint="eastAsia"/>
          <w:color w:val="auto"/>
          <w:kern w:val="2"/>
          <w:sz w:val="20"/>
          <w:szCs w:val="20"/>
        </w:rPr>
        <w:object w:dxaOrig="139" w:dyaOrig="240">
          <v:shape id="_x0000_i1032" type="#_x0000_t75" style="width:6.75pt;height:12pt" o:ole="">
            <v:imagedata r:id="rId25" o:title=""/>
          </v:shape>
          <o:OLEObject Type="Embed" ProgID="Equation.DSMT4" ShapeID="_x0000_i1032" DrawAspect="Content" ObjectID="_1470492573" r:id="rId26"/>
        </w:object>
      </w:r>
      <w:r w:rsidR="00BA48D5" w:rsidRPr="00807F25">
        <w:rPr>
          <w:rFonts w:ascii="휴먼명조" w:eastAsia="휴먼명조" w:hAnsi="바탕" w:cstheme="minorBidi" w:hint="eastAsia"/>
          <w:color w:val="auto"/>
          <w:kern w:val="2"/>
          <w:sz w:val="20"/>
          <w:szCs w:val="20"/>
        </w:rPr>
        <w:t xml:space="preserve">가 보유한 </w:t>
      </w:r>
      <w:r w:rsidR="00BA48D5" w:rsidRPr="00807F25">
        <w:rPr>
          <w:rFonts w:ascii="휴먼명조" w:eastAsia="휴먼명조" w:hAnsi="바탕" w:cstheme="minorBidi" w:hint="eastAsia"/>
          <w:color w:val="auto"/>
          <w:kern w:val="2"/>
          <w:sz w:val="20"/>
          <w:szCs w:val="20"/>
        </w:rPr>
        <w:object w:dxaOrig="139" w:dyaOrig="220">
          <v:shape id="_x0000_i1033" type="#_x0000_t75" style="width:6.75pt;height:11.25pt" o:ole="">
            <v:imagedata r:id="rId21" o:title=""/>
          </v:shape>
          <o:OLEObject Type="Embed" ProgID="Equation.DSMT4" ShapeID="_x0000_i1033" DrawAspect="Content" ObjectID="_1470492574" r:id="rId27"/>
        </w:object>
      </w:r>
      <w:r w:rsidR="00BA48D5" w:rsidRPr="00807F25">
        <w:rPr>
          <w:rFonts w:ascii="휴먼명조" w:eastAsia="휴먼명조" w:hAnsi="바탕" w:cstheme="minorBidi" w:hint="eastAsia"/>
          <w:color w:val="auto"/>
          <w:kern w:val="2"/>
          <w:sz w:val="20"/>
          <w:szCs w:val="20"/>
        </w:rPr>
        <w:t xml:space="preserve">시점에 보유한 주식 </w:t>
      </w:r>
      <w:r w:rsidR="00BA48D5" w:rsidRPr="00807F25">
        <w:rPr>
          <w:rFonts w:ascii="휴먼명조" w:eastAsia="휴먼명조" w:hAnsi="바탕" w:cstheme="minorBidi" w:hint="eastAsia"/>
          <w:color w:val="auto"/>
          <w:kern w:val="2"/>
          <w:sz w:val="20"/>
          <w:szCs w:val="20"/>
        </w:rPr>
        <w:object w:dxaOrig="180" w:dyaOrig="279">
          <v:shape id="_x0000_i1034" type="#_x0000_t75" style="width:9pt;height:14.25pt" o:ole="">
            <v:imagedata r:id="rId19" o:title=""/>
          </v:shape>
          <o:OLEObject Type="Embed" ProgID="Equation.DSMT4" ShapeID="_x0000_i1034" DrawAspect="Content" ObjectID="_1470492575" r:id="rId28"/>
        </w:object>
      </w:r>
      <w:r w:rsidR="00BA48D5" w:rsidRPr="00807F25">
        <w:rPr>
          <w:rFonts w:ascii="휴먼명조" w:eastAsia="휴먼명조" w:hAnsi="바탕" w:cstheme="minorBidi" w:hint="eastAsia"/>
          <w:color w:val="auto"/>
          <w:kern w:val="2"/>
          <w:sz w:val="20"/>
          <w:szCs w:val="20"/>
        </w:rPr>
        <w:t xml:space="preserve">의 수량을 각각 나타낸다. 기업 </w:t>
      </w:r>
      <w:r w:rsidR="00BA48D5" w:rsidRPr="00807F25">
        <w:rPr>
          <w:rFonts w:ascii="휴먼명조" w:eastAsia="휴먼명조" w:hAnsi="바탕" w:cstheme="minorBidi" w:hint="eastAsia"/>
          <w:color w:val="auto"/>
          <w:kern w:val="2"/>
          <w:sz w:val="20"/>
          <w:szCs w:val="20"/>
        </w:rPr>
        <w:object w:dxaOrig="180" w:dyaOrig="260">
          <v:shape id="_x0000_i1035" type="#_x0000_t75" style="width:9pt;height:13.5pt" o:ole="">
            <v:imagedata r:id="rId29" o:title=""/>
          </v:shape>
          <o:OLEObject Type="Embed" ProgID="Equation.DSMT4" ShapeID="_x0000_i1035" DrawAspect="Content" ObjectID="_1470492576" r:id="rId30"/>
        </w:object>
      </w:r>
      <w:r w:rsidR="008B2A75" w:rsidRPr="00807F25">
        <w:rPr>
          <w:rFonts w:ascii="휴먼명조" w:eastAsia="휴먼명조" w:hAnsi="바탕" w:cstheme="minorBidi" w:hint="eastAsia"/>
          <w:color w:val="auto"/>
          <w:kern w:val="2"/>
          <w:sz w:val="20"/>
          <w:szCs w:val="20"/>
        </w:rPr>
        <w:t xml:space="preserve">에 </w:t>
      </w:r>
      <w:r w:rsidR="00D64A42" w:rsidRPr="00807F25">
        <w:rPr>
          <w:rFonts w:ascii="휴먼명조" w:eastAsia="휴먼명조" w:hAnsi="바탕" w:cstheme="minorBidi" w:hint="eastAsia"/>
          <w:color w:val="auto"/>
          <w:kern w:val="2"/>
          <w:sz w:val="20"/>
          <w:szCs w:val="20"/>
        </w:rPr>
        <w:t xml:space="preserve">투자한 </w:t>
      </w:r>
      <w:r w:rsidR="007623A0" w:rsidRPr="00807F25">
        <w:rPr>
          <w:rFonts w:ascii="휴먼명조" w:eastAsia="휴먼명조" w:hAnsi="바탕" w:cstheme="minorBidi" w:hint="eastAsia"/>
          <w:color w:val="auto"/>
          <w:kern w:val="2"/>
          <w:sz w:val="20"/>
          <w:szCs w:val="20"/>
        </w:rPr>
        <w:t>기관</w:t>
      </w:r>
      <w:r w:rsidR="00D64A42" w:rsidRPr="00807F25">
        <w:rPr>
          <w:rFonts w:ascii="휴먼명조" w:eastAsia="휴먼명조" w:hAnsi="바탕" w:cstheme="minorBidi" w:hint="eastAsia"/>
          <w:color w:val="auto"/>
          <w:kern w:val="2"/>
          <w:sz w:val="20"/>
          <w:szCs w:val="20"/>
        </w:rPr>
        <w:t xml:space="preserve">투자자 집합 </w:t>
      </w:r>
      <w:r w:rsidR="00D64A42" w:rsidRPr="00807F25">
        <w:rPr>
          <w:rFonts w:ascii="휴먼명조" w:eastAsia="휴먼명조" w:hAnsi="바탕" w:cstheme="minorBidi" w:hint="eastAsia"/>
          <w:color w:val="auto"/>
          <w:kern w:val="2"/>
          <w:sz w:val="20"/>
          <w:szCs w:val="20"/>
        </w:rPr>
        <w:object w:dxaOrig="200" w:dyaOrig="240">
          <v:shape id="_x0000_i1036" type="#_x0000_t75" style="width:9.75pt;height:12pt" o:ole="">
            <v:imagedata r:id="rId31" o:title=""/>
          </v:shape>
          <o:OLEObject Type="Embed" ProgID="Equation.DSMT4" ShapeID="_x0000_i1036" DrawAspect="Content" ObjectID="_1470492577" r:id="rId32"/>
        </w:object>
      </w:r>
      <w:r w:rsidR="00D64A42" w:rsidRPr="00807F25">
        <w:rPr>
          <w:rFonts w:ascii="휴먼명조" w:eastAsia="휴먼명조" w:hAnsi="바탕" w:cstheme="minorBidi" w:hint="eastAsia"/>
          <w:color w:val="auto"/>
          <w:kern w:val="2"/>
          <w:sz w:val="20"/>
          <w:szCs w:val="20"/>
        </w:rPr>
        <w:t xml:space="preserve">에 </w:t>
      </w:r>
      <w:r w:rsidR="008B2A75" w:rsidRPr="00807F25">
        <w:rPr>
          <w:rFonts w:ascii="휴먼명조" w:eastAsia="휴먼명조" w:hAnsi="바탕" w:cstheme="minorBidi" w:hint="eastAsia"/>
          <w:color w:val="auto"/>
          <w:kern w:val="2"/>
          <w:sz w:val="20"/>
          <w:szCs w:val="20"/>
        </w:rPr>
        <w:t xml:space="preserve">대하여 </w:t>
      </w:r>
      <w:r w:rsidR="007623A0" w:rsidRPr="00807F25">
        <w:rPr>
          <w:rFonts w:ascii="휴먼명조" w:eastAsia="휴먼명조" w:hAnsi="바탕" w:cstheme="minorBidi" w:hint="eastAsia"/>
          <w:color w:val="auto"/>
          <w:kern w:val="2"/>
          <w:sz w:val="20"/>
          <w:szCs w:val="20"/>
        </w:rPr>
        <w:t>기관</w:t>
      </w:r>
      <w:r w:rsidR="008B2A75" w:rsidRPr="00807F25">
        <w:rPr>
          <w:rFonts w:ascii="휴먼명조" w:eastAsia="휴먼명조" w:hAnsi="바탕" w:cstheme="minorBidi" w:hint="eastAsia"/>
          <w:color w:val="auto"/>
          <w:kern w:val="2"/>
          <w:sz w:val="20"/>
          <w:szCs w:val="20"/>
        </w:rPr>
        <w:t>투자자의 매매회전전율을 다음과 같이 계산하였다.</w:t>
      </w:r>
    </w:p>
    <w:p w:rsidR="008B2A75" w:rsidRPr="00807F25" w:rsidRDefault="008B2A75" w:rsidP="007C0A93">
      <w:pPr>
        <w:pStyle w:val="Default"/>
        <w:spacing w:line="360" w:lineRule="exact"/>
        <w:ind w:left="426" w:firstLine="283"/>
        <w:jc w:val="both"/>
        <w:rPr>
          <w:rFonts w:ascii="휴먼명조" w:eastAsia="휴먼명조" w:hAnsi="바탕"/>
          <w:sz w:val="20"/>
          <w:szCs w:val="20"/>
        </w:rPr>
      </w:pPr>
      <w:r w:rsidRPr="00807F25">
        <w:rPr>
          <w:rFonts w:ascii="휴먼명조" w:eastAsia="휴먼명조" w:hAnsi="바탕" w:hint="eastAsia"/>
          <w:sz w:val="20"/>
          <w:szCs w:val="20"/>
        </w:rPr>
        <w:t xml:space="preserve"> </w:t>
      </w:r>
    </w:p>
    <w:p w:rsidR="008B2A75" w:rsidRPr="00807F25" w:rsidRDefault="004A6E89" w:rsidP="007C0A93">
      <w:pPr>
        <w:wordWrap/>
        <w:adjustRightInd w:val="0"/>
        <w:spacing w:line="360" w:lineRule="exact"/>
        <w:ind w:left="426" w:firstLine="283"/>
        <w:rPr>
          <w:rFonts w:ascii="휴먼명조" w:eastAsia="휴먼명조" w:hAnsi="바탕" w:cs="Times New Roman"/>
          <w:color w:val="000000"/>
          <w:kern w:val="0"/>
          <w:szCs w:val="20"/>
        </w:rPr>
      </w:pPr>
      <w:r w:rsidRPr="00807F25">
        <w:rPr>
          <w:rFonts w:ascii="휴먼명조" w:eastAsia="휴먼명조" w:hAnsi="바탕" w:hint="eastAsia"/>
          <w:szCs w:val="20"/>
        </w:rPr>
        <w:tab/>
      </w:r>
      <w:r w:rsidR="00F40F7F" w:rsidRPr="00807F25">
        <w:rPr>
          <w:rFonts w:ascii="휴먼명조" w:eastAsia="휴먼명조" w:hAnsi="바탕" w:hint="eastAsia"/>
          <w:position w:val="-30"/>
          <w:szCs w:val="20"/>
        </w:rPr>
        <w:object w:dxaOrig="3720" w:dyaOrig="720">
          <v:shape id="_x0000_i1037" type="#_x0000_t75" style="width:186pt;height:36pt" o:ole="">
            <v:imagedata r:id="rId33" o:title=""/>
          </v:shape>
          <o:OLEObject Type="Embed" ProgID="Equation.3" ShapeID="_x0000_i1037" DrawAspect="Content" ObjectID="_1470492578" r:id="rId34"/>
        </w:object>
      </w:r>
    </w:p>
    <w:p w:rsidR="004A6E89" w:rsidRPr="00807F25" w:rsidRDefault="004A6E89" w:rsidP="007C0A93">
      <w:pPr>
        <w:wordWrap/>
        <w:adjustRightInd w:val="0"/>
        <w:spacing w:line="360" w:lineRule="exact"/>
        <w:ind w:left="426" w:firstLine="283"/>
        <w:rPr>
          <w:rFonts w:ascii="휴먼명조" w:eastAsia="휴먼명조" w:hAnsi="바탕" w:cs="Times New Roman"/>
          <w:color w:val="000000"/>
          <w:kern w:val="0"/>
          <w:szCs w:val="20"/>
        </w:rPr>
      </w:pPr>
    </w:p>
    <w:p w:rsidR="00F40F7F" w:rsidRPr="00807F25" w:rsidRDefault="008D45E2" w:rsidP="007C0A93">
      <w:pPr>
        <w:wordWrap/>
        <w:adjustRightInd w:val="0"/>
        <w:spacing w:line="360" w:lineRule="exact"/>
        <w:ind w:left="426" w:firstLine="283"/>
        <w:rPr>
          <w:rFonts w:ascii="휴먼명조" w:eastAsia="휴먼명조" w:hAnsi="바탕"/>
          <w:szCs w:val="20"/>
        </w:rPr>
      </w:pPr>
      <w:r w:rsidRPr="00807F25">
        <w:rPr>
          <w:rFonts w:ascii="휴먼명조" w:eastAsia="휴먼명조" w:hAnsi="바탕" w:cs="Times New Roman" w:hint="eastAsia"/>
          <w:color w:val="000000"/>
          <w:kern w:val="0"/>
          <w:position w:val="-12"/>
          <w:szCs w:val="20"/>
        </w:rPr>
        <w:object w:dxaOrig="440" w:dyaOrig="320">
          <v:shape id="_x0000_i1038" type="#_x0000_t75" style="width:21.75pt;height:15.75pt" o:ole="">
            <v:imagedata r:id="rId35" o:title=""/>
          </v:shape>
          <o:OLEObject Type="Embed" ProgID="Equation.DSMT4" ShapeID="_x0000_i1038" DrawAspect="Content" ObjectID="_1470492579" r:id="rId36"/>
        </w:object>
      </w:r>
      <w:r w:rsidRPr="00807F25">
        <w:rPr>
          <w:rFonts w:ascii="휴먼명조" w:eastAsia="휴먼명조" w:hAnsi="바탕" w:cs="Times New Roman" w:hint="eastAsia"/>
          <w:color w:val="000000"/>
          <w:kern w:val="0"/>
          <w:szCs w:val="20"/>
        </w:rPr>
        <w:t xml:space="preserve">는 </w:t>
      </w:r>
      <w:r w:rsidRPr="00807F25">
        <w:rPr>
          <w:rFonts w:ascii="휴먼명조" w:eastAsia="휴먼명조" w:hAnsi="바탕" w:cs="Times New Roman" w:hint="eastAsia"/>
          <w:color w:val="000000"/>
          <w:kern w:val="0"/>
          <w:position w:val="-6"/>
          <w:szCs w:val="20"/>
        </w:rPr>
        <w:object w:dxaOrig="139" w:dyaOrig="220">
          <v:shape id="_x0000_i1039" type="#_x0000_t75" style="width:6.75pt;height:11.25pt" o:ole="">
            <v:imagedata r:id="rId37" o:title=""/>
          </v:shape>
          <o:OLEObject Type="Embed" ProgID="Equation.DSMT4" ShapeID="_x0000_i1039" DrawAspect="Content" ObjectID="_1470492580" r:id="rId38"/>
        </w:object>
      </w:r>
      <w:r w:rsidR="00F350EF" w:rsidRPr="00807F25">
        <w:rPr>
          <w:rFonts w:ascii="휴먼명조" w:eastAsia="휴먼명조" w:hAnsi="바탕" w:cs="Times New Roman" w:hint="eastAsia"/>
          <w:color w:val="000000"/>
          <w:kern w:val="0"/>
          <w:szCs w:val="20"/>
        </w:rPr>
        <w:t>분</w:t>
      </w:r>
      <w:r w:rsidRPr="00807F25">
        <w:rPr>
          <w:rFonts w:ascii="휴먼명조" w:eastAsia="휴먼명조" w:hAnsi="바탕" w:cs="Times New Roman" w:hint="eastAsia"/>
          <w:color w:val="000000"/>
          <w:kern w:val="0"/>
          <w:szCs w:val="20"/>
        </w:rPr>
        <w:t xml:space="preserve">기에 이 기업에 투자한 기관투자자의 지분 대비 투자자 </w:t>
      </w:r>
      <w:r w:rsidRPr="00807F25">
        <w:rPr>
          <w:rFonts w:ascii="휴먼명조" w:eastAsia="휴먼명조" w:hAnsi="바탕" w:cs="Times New Roman" w:hint="eastAsia"/>
          <w:color w:val="000000"/>
          <w:kern w:val="0"/>
          <w:position w:val="-6"/>
          <w:szCs w:val="20"/>
        </w:rPr>
        <w:object w:dxaOrig="139" w:dyaOrig="240">
          <v:shape id="_x0000_i1040" type="#_x0000_t75" style="width:6.75pt;height:12pt" o:ole="">
            <v:imagedata r:id="rId39" o:title=""/>
          </v:shape>
          <o:OLEObject Type="Embed" ProgID="Equation.DSMT4" ShapeID="_x0000_i1040" DrawAspect="Content" ObjectID="_1470492581" r:id="rId40"/>
        </w:object>
      </w:r>
      <w:r w:rsidRPr="00807F25">
        <w:rPr>
          <w:rFonts w:ascii="휴먼명조" w:eastAsia="휴먼명조" w:hAnsi="바탕" w:cs="Times New Roman" w:hint="eastAsia"/>
          <w:color w:val="000000"/>
          <w:kern w:val="0"/>
          <w:szCs w:val="20"/>
        </w:rPr>
        <w:t>가 보유한 지분을 나타낸다. 따라서 매매회전율은 이 기업에 투자한 투자자들의 4분기 동안의 가중평균</w:t>
      </w:r>
      <w:r w:rsidR="006A2430" w:rsidRPr="00807F25">
        <w:rPr>
          <w:rFonts w:ascii="휴먼명조" w:eastAsia="휴먼명조" w:hAnsi="바탕" w:cs="Times New Roman" w:hint="eastAsia"/>
          <w:color w:val="000000"/>
          <w:kern w:val="0"/>
          <w:szCs w:val="20"/>
        </w:rPr>
        <w:t>이동률</w:t>
      </w:r>
      <w:r w:rsidRPr="00807F25">
        <w:rPr>
          <w:rFonts w:ascii="휴먼명조" w:eastAsia="휴먼명조" w:hAnsi="바탕" w:cs="Times New Roman" w:hint="eastAsia"/>
          <w:color w:val="000000"/>
          <w:kern w:val="0"/>
          <w:szCs w:val="20"/>
        </w:rPr>
        <w:t xml:space="preserve">을 나타낸다. </w:t>
      </w:r>
      <w:r w:rsidR="00F40F7F" w:rsidRPr="00807F25">
        <w:rPr>
          <w:rFonts w:ascii="휴먼명조" w:eastAsia="휴먼명조" w:hAnsi="바탕" w:hint="eastAsia"/>
          <w:szCs w:val="20"/>
        </w:rPr>
        <w:t>기관투자자의 매</w:t>
      </w:r>
      <w:r w:rsidR="008A71B2" w:rsidRPr="00807F25">
        <w:rPr>
          <w:rFonts w:ascii="휴먼명조" w:eastAsia="휴먼명조" w:hAnsi="바탕" w:hint="eastAsia"/>
          <w:szCs w:val="20"/>
        </w:rPr>
        <w:t>매회전</w:t>
      </w:r>
      <w:r w:rsidR="00F40F7F" w:rsidRPr="00807F25">
        <w:rPr>
          <w:rFonts w:ascii="휴먼명조" w:eastAsia="휴먼명조" w:hAnsi="바탕" w:hint="eastAsia"/>
          <w:szCs w:val="20"/>
        </w:rPr>
        <w:t xml:space="preserve">율이 높을수록 기관투자자의 투자기간이 짧고, 따라서 단기투자자(short-term institutional investor)로 구분된다. </w:t>
      </w:r>
    </w:p>
    <w:p w:rsidR="00D45108" w:rsidRPr="00807F25" w:rsidRDefault="00F40F7F" w:rsidP="007C0A93">
      <w:pPr>
        <w:wordWrap/>
        <w:adjustRightInd w:val="0"/>
        <w:spacing w:line="360" w:lineRule="exact"/>
        <w:ind w:left="426" w:firstLine="283"/>
        <w:rPr>
          <w:rFonts w:ascii="휴먼명조" w:eastAsia="휴먼명조" w:hAnsi="바탕" w:cs="Times New Roman"/>
          <w:color w:val="000000"/>
          <w:kern w:val="0"/>
          <w:szCs w:val="20"/>
        </w:rPr>
      </w:pPr>
      <w:r w:rsidRPr="00807F25">
        <w:rPr>
          <w:rFonts w:ascii="휴먼명조" w:eastAsia="휴먼명조" w:hAnsi="바탕" w:hint="eastAsia"/>
          <w:szCs w:val="20"/>
        </w:rPr>
        <w:tab/>
      </w:r>
      <w:r w:rsidR="002F6743" w:rsidRPr="00807F25">
        <w:rPr>
          <w:rFonts w:ascii="휴먼명조" w:eastAsia="휴먼명조" w:hAnsi="바탕" w:cs="Times New Roman" w:hint="eastAsia"/>
          <w:color w:val="000000"/>
          <w:kern w:val="0"/>
          <w:szCs w:val="20"/>
        </w:rPr>
        <w:t>한편,</w:t>
      </w:r>
      <w:r w:rsidR="0086203A" w:rsidRPr="00807F25">
        <w:rPr>
          <w:rFonts w:ascii="휴먼명조" w:eastAsia="휴먼명조" w:hAnsi="바탕" w:cs="Times New Roman" w:hint="eastAsia"/>
          <w:color w:val="000000"/>
          <w:kern w:val="0"/>
          <w:szCs w:val="20"/>
        </w:rPr>
        <w:t xml:space="preserve"> 외부감사의 특성</w:t>
      </w:r>
      <w:r w:rsidR="00417497" w:rsidRPr="00807F25">
        <w:rPr>
          <w:rFonts w:ascii="휴먼명조" w:eastAsia="휴먼명조" w:hAnsi="바탕" w:cs="Times New Roman" w:hint="eastAsia"/>
          <w:color w:val="000000"/>
          <w:kern w:val="0"/>
          <w:szCs w:val="20"/>
        </w:rPr>
        <w:t>들이 내부통제상의 문제점을 발견하는데 영향을 미칠 수 있다는 점을 고려하여</w:t>
      </w:r>
      <w:r w:rsidR="0086203A" w:rsidRPr="00807F25">
        <w:rPr>
          <w:rFonts w:ascii="휴먼명조" w:eastAsia="휴먼명조" w:hAnsi="바탕" w:cs="Times New Roman" w:hint="eastAsia"/>
          <w:color w:val="000000"/>
          <w:kern w:val="0"/>
          <w:szCs w:val="20"/>
        </w:rPr>
        <w:t xml:space="preserve"> </w:t>
      </w:r>
      <w:r w:rsidR="008D5F64" w:rsidRPr="00807F25">
        <w:rPr>
          <w:rFonts w:ascii="휴먼명조" w:eastAsia="휴먼명조" w:hAnsi="바탕" w:cs="Times New Roman" w:hint="eastAsia"/>
          <w:color w:val="000000"/>
          <w:kern w:val="0"/>
          <w:szCs w:val="20"/>
        </w:rPr>
        <w:t xml:space="preserve">감사를 맡은 법인의 규모 등 외부감사의 </w:t>
      </w:r>
      <w:r w:rsidR="00417497" w:rsidRPr="00807F25">
        <w:rPr>
          <w:rFonts w:ascii="휴먼명조" w:eastAsia="휴먼명조" w:hAnsi="바탕" w:cs="Times New Roman" w:hint="eastAsia"/>
          <w:color w:val="000000"/>
          <w:kern w:val="0"/>
          <w:szCs w:val="20"/>
        </w:rPr>
        <w:t xml:space="preserve">다양한 특성들을 </w:t>
      </w:r>
      <w:r w:rsidR="0086203A" w:rsidRPr="00807F25">
        <w:rPr>
          <w:rFonts w:ascii="휴먼명조" w:eastAsia="휴먼명조" w:hAnsi="바탕" w:cs="Times New Roman" w:hint="eastAsia"/>
          <w:color w:val="000000"/>
          <w:kern w:val="0"/>
          <w:szCs w:val="20"/>
        </w:rPr>
        <w:t xml:space="preserve">통제변수로 분석에 포함하였다. </w:t>
      </w:r>
      <w:r w:rsidR="00503949" w:rsidRPr="00807F25">
        <w:rPr>
          <w:rFonts w:ascii="휴먼명조" w:eastAsia="휴먼명조" w:hAnsi="바탕" w:cs="Times New Roman" w:hint="eastAsia"/>
          <w:color w:val="000000"/>
          <w:kern w:val="0"/>
          <w:szCs w:val="20"/>
        </w:rPr>
        <w:t xml:space="preserve">Ge and McVay (2005)와 Bedard 외(2009)는 상위 4개 법인을 </w:t>
      </w:r>
      <w:r w:rsidR="002F6743" w:rsidRPr="00807F25">
        <w:rPr>
          <w:rFonts w:ascii="휴먼명조" w:eastAsia="휴먼명조" w:hAnsi="바탕" w:cs="Times New Roman" w:hint="eastAsia"/>
          <w:color w:val="000000"/>
          <w:kern w:val="0"/>
          <w:szCs w:val="20"/>
        </w:rPr>
        <w:t xml:space="preserve">외부감사로 </w:t>
      </w:r>
      <w:r w:rsidR="00503949" w:rsidRPr="00807F25">
        <w:rPr>
          <w:rFonts w:ascii="휴먼명조" w:eastAsia="휴먼명조" w:hAnsi="바탕" w:cs="Times New Roman" w:hint="eastAsia"/>
          <w:color w:val="000000"/>
          <w:kern w:val="0"/>
          <w:szCs w:val="20"/>
        </w:rPr>
        <w:t xml:space="preserve">선임할 경우 내부통제 </w:t>
      </w:r>
      <w:r w:rsidR="00495561" w:rsidRPr="00807F25">
        <w:rPr>
          <w:rFonts w:ascii="휴먼명조" w:eastAsia="휴먼명조" w:hAnsi="바탕" w:cs="Times New Roman" w:hint="eastAsia"/>
          <w:color w:val="000000"/>
          <w:kern w:val="0"/>
          <w:szCs w:val="20"/>
        </w:rPr>
        <w:t>취약점</w:t>
      </w:r>
      <w:r w:rsidR="00503949" w:rsidRPr="00807F25">
        <w:rPr>
          <w:rFonts w:ascii="휴먼명조" w:eastAsia="휴먼명조" w:hAnsi="바탕" w:cs="Times New Roman" w:hint="eastAsia"/>
          <w:color w:val="000000"/>
          <w:kern w:val="0"/>
          <w:szCs w:val="20"/>
        </w:rPr>
        <w:t>을 보고할 가능성이 증가한다는 것을 발견하였다. 따라서 본 연구에서는 상위 4개 법인 더미변수(</w:t>
      </w:r>
      <w:r w:rsidR="00166410" w:rsidRPr="00807F25">
        <w:rPr>
          <w:rFonts w:ascii="휴먼명조" w:eastAsia="휴먼명조" w:hAnsi="바탕" w:cs="Times New Roman" w:hint="eastAsia"/>
          <w:i/>
          <w:color w:val="000000"/>
          <w:kern w:val="0"/>
          <w:szCs w:val="20"/>
        </w:rPr>
        <w:t>BIG4</w:t>
      </w:r>
      <w:r w:rsidR="00503949" w:rsidRPr="00807F25">
        <w:rPr>
          <w:rFonts w:ascii="휴먼명조" w:eastAsia="휴먼명조" w:hAnsi="바탕" w:cs="Times New Roman" w:hint="eastAsia"/>
          <w:i/>
          <w:color w:val="000000"/>
          <w:kern w:val="0"/>
          <w:szCs w:val="20"/>
        </w:rPr>
        <w:t>)</w:t>
      </w:r>
      <w:r w:rsidR="00503949" w:rsidRPr="00807F25">
        <w:rPr>
          <w:rFonts w:ascii="휴먼명조" w:eastAsia="휴먼명조" w:hAnsi="바탕" w:cs="Times New Roman" w:hint="eastAsia"/>
          <w:color w:val="000000"/>
          <w:kern w:val="0"/>
          <w:szCs w:val="20"/>
        </w:rPr>
        <w:t>를 분석에 포함하였</w:t>
      </w:r>
      <w:r w:rsidR="00166410" w:rsidRPr="00807F25">
        <w:rPr>
          <w:rFonts w:ascii="휴먼명조" w:eastAsia="휴먼명조" w:hAnsi="바탕" w:cs="Times New Roman" w:hint="eastAsia"/>
          <w:color w:val="000000"/>
          <w:kern w:val="0"/>
          <w:szCs w:val="20"/>
        </w:rPr>
        <w:t>다.</w:t>
      </w:r>
      <w:r w:rsidR="00503949" w:rsidRPr="00807F25">
        <w:rPr>
          <w:rFonts w:ascii="휴먼명조" w:eastAsia="휴먼명조" w:hAnsi="바탕" w:cs="Times New Roman" w:hint="eastAsia"/>
          <w:color w:val="000000"/>
          <w:kern w:val="0"/>
          <w:szCs w:val="20"/>
        </w:rPr>
        <w:t xml:space="preserve"> </w:t>
      </w:r>
      <w:r w:rsidR="00166410" w:rsidRPr="00807F25">
        <w:rPr>
          <w:rFonts w:ascii="휴먼명조" w:eastAsia="휴먼명조" w:hAnsi="바탕" w:cs="Times New Roman" w:hint="eastAsia"/>
          <w:i/>
          <w:color w:val="000000"/>
          <w:kern w:val="0"/>
          <w:szCs w:val="20"/>
        </w:rPr>
        <w:t>BIG4</w:t>
      </w:r>
      <w:r w:rsidR="00166410" w:rsidRPr="00807F25">
        <w:rPr>
          <w:rFonts w:ascii="휴먼명조" w:eastAsia="휴먼명조" w:hAnsi="바탕" w:cs="Times New Roman" w:hint="eastAsia"/>
          <w:color w:val="000000"/>
          <w:kern w:val="0"/>
          <w:szCs w:val="20"/>
        </w:rPr>
        <w:t>는 감사법인의 규모가 상위 4개사에 포함되면 1, 그렇지 않으면 0의 값을 갖</w:t>
      </w:r>
      <w:r w:rsidR="008D5F64" w:rsidRPr="00807F25">
        <w:rPr>
          <w:rFonts w:ascii="휴먼명조" w:eastAsia="휴먼명조" w:hAnsi="바탕" w:cs="Times New Roman" w:hint="eastAsia"/>
          <w:color w:val="000000"/>
          <w:kern w:val="0"/>
          <w:szCs w:val="20"/>
        </w:rPr>
        <w:t>도록</w:t>
      </w:r>
      <w:r w:rsidR="00166410" w:rsidRPr="00807F25">
        <w:rPr>
          <w:rFonts w:ascii="휴먼명조" w:eastAsia="휴먼명조" w:hAnsi="바탕" w:cs="Times New Roman" w:hint="eastAsia"/>
          <w:color w:val="000000"/>
          <w:kern w:val="0"/>
          <w:szCs w:val="20"/>
        </w:rPr>
        <w:t xml:space="preserve"> 정의하였다. </w:t>
      </w:r>
      <w:r w:rsidR="00503949" w:rsidRPr="00807F25">
        <w:rPr>
          <w:rFonts w:ascii="휴먼명조" w:eastAsia="휴먼명조" w:hAnsi="바탕" w:cs="Times New Roman" w:hint="eastAsia"/>
          <w:color w:val="000000"/>
          <w:kern w:val="0"/>
          <w:szCs w:val="20"/>
        </w:rPr>
        <w:t xml:space="preserve">Foster 외(2007)와 Lin 외(2008) 등은 내부통제 </w:t>
      </w:r>
      <w:r w:rsidR="00495561" w:rsidRPr="00807F25">
        <w:rPr>
          <w:rFonts w:ascii="휴먼명조" w:eastAsia="휴먼명조" w:hAnsi="바탕" w:cs="Times New Roman" w:hint="eastAsia"/>
          <w:color w:val="000000"/>
          <w:kern w:val="0"/>
          <w:szCs w:val="20"/>
        </w:rPr>
        <w:t>취약점</w:t>
      </w:r>
      <w:r w:rsidR="00503949" w:rsidRPr="00807F25">
        <w:rPr>
          <w:rFonts w:ascii="휴먼명조" w:eastAsia="휴먼명조" w:hAnsi="바탕" w:cs="Times New Roman" w:hint="eastAsia"/>
          <w:color w:val="000000"/>
          <w:kern w:val="0"/>
          <w:szCs w:val="20"/>
        </w:rPr>
        <w:t xml:space="preserve">이 </w:t>
      </w:r>
      <w:r w:rsidR="00495561" w:rsidRPr="00807F25">
        <w:rPr>
          <w:rFonts w:ascii="휴먼명조" w:eastAsia="휴먼명조" w:hAnsi="바탕" w:cs="Times New Roman" w:hint="eastAsia"/>
          <w:color w:val="000000"/>
          <w:kern w:val="0"/>
          <w:szCs w:val="20"/>
        </w:rPr>
        <w:t>있는</w:t>
      </w:r>
      <w:r w:rsidR="00503949" w:rsidRPr="00807F25">
        <w:rPr>
          <w:rFonts w:ascii="휴먼명조" w:eastAsia="휴먼명조" w:hAnsi="바탕" w:cs="Times New Roman" w:hint="eastAsia"/>
          <w:color w:val="000000"/>
          <w:kern w:val="0"/>
          <w:szCs w:val="20"/>
        </w:rPr>
        <w:t xml:space="preserve"> 기업이 그렇지 않은 기업에 비하여 더 높은 감사수수료를 지급한다는 것을 발견하였으며 이는 감사의 노력에 대한 대가일 수 있다고 주장하였다. 따라서 본 연구에서</w:t>
      </w:r>
      <w:r w:rsidR="00166410" w:rsidRPr="00807F25">
        <w:rPr>
          <w:rFonts w:ascii="휴먼명조" w:eastAsia="휴먼명조" w:hAnsi="바탕" w:cs="Times New Roman" w:hint="eastAsia"/>
          <w:color w:val="000000"/>
          <w:kern w:val="0"/>
          <w:szCs w:val="20"/>
        </w:rPr>
        <w:t>는</w:t>
      </w:r>
      <w:r w:rsidR="00503949" w:rsidRPr="00807F25">
        <w:rPr>
          <w:rFonts w:ascii="휴먼명조" w:eastAsia="휴먼명조" w:hAnsi="바탕" w:cs="Times New Roman" w:hint="eastAsia"/>
          <w:color w:val="000000"/>
          <w:kern w:val="0"/>
          <w:szCs w:val="20"/>
        </w:rPr>
        <w:t xml:space="preserve"> 이와 같은 효과를 통제하기 위하여 감사수수료(</w:t>
      </w:r>
      <w:r w:rsidR="00503949" w:rsidRPr="00807F25">
        <w:rPr>
          <w:rFonts w:ascii="휴먼명조" w:eastAsia="휴먼명조" w:hAnsi="바탕" w:cs="Times New Roman" w:hint="eastAsia"/>
          <w:i/>
          <w:color w:val="000000"/>
          <w:kern w:val="0"/>
          <w:szCs w:val="20"/>
        </w:rPr>
        <w:t>AUDIT_FEE</w:t>
      </w:r>
      <w:r w:rsidR="00503949" w:rsidRPr="00807F25">
        <w:rPr>
          <w:rFonts w:ascii="휴먼명조" w:eastAsia="휴먼명조" w:hAnsi="바탕" w:cs="Times New Roman" w:hint="eastAsia"/>
          <w:color w:val="000000"/>
          <w:kern w:val="0"/>
          <w:szCs w:val="20"/>
        </w:rPr>
        <w:t xml:space="preserve">)를 분석에 포함하였다. </w:t>
      </w:r>
      <w:r w:rsidR="008D5F64" w:rsidRPr="00807F25">
        <w:rPr>
          <w:rFonts w:ascii="휴먼명조" w:eastAsia="휴먼명조" w:hAnsi="바탕" w:cs="Times New Roman" w:hint="eastAsia"/>
          <w:color w:val="000000"/>
          <w:kern w:val="0"/>
          <w:szCs w:val="20"/>
        </w:rPr>
        <w:t>또한</w:t>
      </w:r>
      <w:r w:rsidR="00166410" w:rsidRPr="00807F25">
        <w:rPr>
          <w:rFonts w:ascii="휴먼명조" w:eastAsia="휴먼명조" w:hAnsi="바탕" w:cs="Times New Roman" w:hint="eastAsia"/>
          <w:color w:val="000000"/>
          <w:kern w:val="0"/>
          <w:szCs w:val="20"/>
        </w:rPr>
        <w:t xml:space="preserve"> 감사수수료가 감사법인의 규모와 관련이 있을 수 있음을 고려하여 감사법인의 규모변수(</w:t>
      </w:r>
      <w:r w:rsidR="00166410" w:rsidRPr="00807F25">
        <w:rPr>
          <w:rFonts w:ascii="휴먼명조" w:eastAsia="휴먼명조" w:hAnsi="바탕" w:cs="Times New Roman" w:hint="eastAsia"/>
          <w:i/>
          <w:color w:val="000000"/>
          <w:kern w:val="0"/>
          <w:szCs w:val="20"/>
        </w:rPr>
        <w:t>AUDITOR_SIZE)</w:t>
      </w:r>
      <w:r w:rsidR="00166410" w:rsidRPr="00807F25">
        <w:rPr>
          <w:rFonts w:ascii="휴먼명조" w:eastAsia="휴먼명조" w:hAnsi="바탕" w:cs="Times New Roman" w:hint="eastAsia"/>
          <w:color w:val="000000"/>
          <w:kern w:val="0"/>
          <w:szCs w:val="20"/>
        </w:rPr>
        <w:t xml:space="preserve">를 동시에 포함하였다. </w:t>
      </w:r>
      <w:r w:rsidR="00166410" w:rsidRPr="00807F25">
        <w:rPr>
          <w:rFonts w:ascii="휴먼명조" w:eastAsia="휴먼명조" w:hAnsi="바탕" w:cs="Times New Roman" w:hint="eastAsia"/>
          <w:i/>
          <w:color w:val="000000"/>
          <w:kern w:val="0"/>
          <w:szCs w:val="20"/>
        </w:rPr>
        <w:t>AUDITOR_SIZE</w:t>
      </w:r>
      <w:r w:rsidR="00166410" w:rsidRPr="00807F25">
        <w:rPr>
          <w:rFonts w:ascii="휴먼명조" w:eastAsia="휴먼명조" w:hAnsi="바탕" w:cs="Times New Roman" w:hint="eastAsia"/>
          <w:color w:val="000000"/>
          <w:kern w:val="0"/>
          <w:szCs w:val="20"/>
        </w:rPr>
        <w:t xml:space="preserve"> 는 감사법인의 규모에 로그를 취한 값으로 정의하였다. </w:t>
      </w:r>
      <w:r w:rsidR="00503949" w:rsidRPr="00807F25">
        <w:rPr>
          <w:rFonts w:ascii="휴먼명조" w:eastAsia="휴먼명조" w:hAnsi="바탕" w:cs="Times New Roman" w:hint="eastAsia"/>
          <w:color w:val="000000"/>
          <w:kern w:val="0"/>
          <w:szCs w:val="20"/>
        </w:rPr>
        <w:t xml:space="preserve">이외에도 </w:t>
      </w:r>
      <w:r w:rsidR="00166410" w:rsidRPr="00807F25">
        <w:rPr>
          <w:rFonts w:ascii="휴먼명조" w:eastAsia="휴먼명조" w:hAnsi="바탕" w:cs="Times New Roman" w:hint="eastAsia"/>
          <w:color w:val="000000"/>
          <w:kern w:val="0"/>
          <w:szCs w:val="20"/>
        </w:rPr>
        <w:t>감사인 변경 더미변수</w:t>
      </w:r>
      <w:r w:rsidR="003C3298" w:rsidRPr="00807F25">
        <w:rPr>
          <w:rFonts w:ascii="휴먼명조" w:eastAsia="휴먼명조" w:hAnsi="바탕" w:cs="Times New Roman" w:hint="eastAsia"/>
          <w:color w:val="000000"/>
          <w:kern w:val="0"/>
          <w:szCs w:val="20"/>
        </w:rPr>
        <w:t>(</w:t>
      </w:r>
      <w:r w:rsidR="003C3298" w:rsidRPr="00807F25">
        <w:rPr>
          <w:rFonts w:ascii="휴먼명조" w:eastAsia="휴먼명조" w:hAnsi="바탕" w:cs="Times New Roman" w:hint="eastAsia"/>
          <w:i/>
          <w:color w:val="000000"/>
          <w:kern w:val="0"/>
          <w:szCs w:val="20"/>
        </w:rPr>
        <w:t>AUDITOR_CHG</w:t>
      </w:r>
      <w:r w:rsidR="003C3298" w:rsidRPr="00807F25">
        <w:rPr>
          <w:rFonts w:ascii="휴먼명조" w:eastAsia="휴먼명조" w:hAnsi="바탕" w:cs="Times New Roman" w:hint="eastAsia"/>
          <w:color w:val="000000"/>
          <w:kern w:val="0"/>
          <w:szCs w:val="20"/>
        </w:rPr>
        <w:t>)</w:t>
      </w:r>
      <w:r w:rsidR="00166410" w:rsidRPr="00807F25">
        <w:rPr>
          <w:rFonts w:ascii="휴먼명조" w:eastAsia="휴먼명조" w:hAnsi="바탕" w:cs="Times New Roman" w:hint="eastAsia"/>
          <w:color w:val="000000"/>
          <w:kern w:val="0"/>
          <w:szCs w:val="20"/>
        </w:rPr>
        <w:t>, 감사인 전문성</w:t>
      </w:r>
      <w:r w:rsidR="003C3298" w:rsidRPr="00807F25">
        <w:rPr>
          <w:rFonts w:ascii="휴먼명조" w:eastAsia="휴먼명조" w:hAnsi="바탕" w:cs="Times New Roman" w:hint="eastAsia"/>
          <w:color w:val="000000"/>
          <w:kern w:val="0"/>
          <w:szCs w:val="20"/>
        </w:rPr>
        <w:t>(</w:t>
      </w:r>
      <w:r w:rsidR="003C3298" w:rsidRPr="00807F25">
        <w:rPr>
          <w:rFonts w:ascii="휴먼명조" w:eastAsia="휴먼명조" w:hAnsi="바탕" w:cs="Times New Roman" w:hint="eastAsia"/>
          <w:i/>
          <w:color w:val="000000"/>
          <w:kern w:val="0"/>
          <w:szCs w:val="20"/>
        </w:rPr>
        <w:t>AUDITOR_SPECIAL</w:t>
      </w:r>
      <w:r w:rsidR="003C3298" w:rsidRPr="00807F25">
        <w:rPr>
          <w:rFonts w:ascii="휴먼명조" w:eastAsia="휴먼명조" w:hAnsi="바탕" w:cs="Times New Roman" w:hint="eastAsia"/>
          <w:color w:val="000000"/>
          <w:kern w:val="0"/>
          <w:szCs w:val="20"/>
        </w:rPr>
        <w:t>)</w:t>
      </w:r>
      <w:r w:rsidR="00166410" w:rsidRPr="00807F25">
        <w:rPr>
          <w:rFonts w:ascii="휴먼명조" w:eastAsia="휴먼명조" w:hAnsi="바탕" w:cs="Times New Roman" w:hint="eastAsia"/>
          <w:color w:val="000000"/>
          <w:kern w:val="0"/>
          <w:szCs w:val="20"/>
        </w:rPr>
        <w:t>, 감</w:t>
      </w:r>
      <w:r w:rsidR="003C3298" w:rsidRPr="00807F25">
        <w:rPr>
          <w:rFonts w:ascii="휴먼명조" w:eastAsia="휴먼명조" w:hAnsi="바탕" w:cs="Times New Roman" w:hint="eastAsia"/>
          <w:color w:val="000000"/>
          <w:kern w:val="0"/>
          <w:szCs w:val="20"/>
        </w:rPr>
        <w:t>사</w:t>
      </w:r>
      <w:r w:rsidR="00A90FDE" w:rsidRPr="00807F25">
        <w:rPr>
          <w:rFonts w:ascii="휴먼명조" w:eastAsia="휴먼명조" w:hAnsi="바탕" w:cs="Times New Roman" w:hint="eastAsia"/>
          <w:kern w:val="0"/>
          <w:szCs w:val="20"/>
        </w:rPr>
        <w:t>재임기간</w:t>
      </w:r>
      <w:r w:rsidR="003C3298" w:rsidRPr="00807F25">
        <w:rPr>
          <w:rFonts w:ascii="휴먼명조" w:eastAsia="휴먼명조" w:hAnsi="바탕" w:cs="Times New Roman" w:hint="eastAsia"/>
          <w:color w:val="000000"/>
          <w:kern w:val="0"/>
          <w:szCs w:val="20"/>
        </w:rPr>
        <w:t>(</w:t>
      </w:r>
      <w:r w:rsidR="003C3298" w:rsidRPr="00807F25">
        <w:rPr>
          <w:rFonts w:ascii="휴먼명조" w:eastAsia="휴먼명조" w:hAnsi="바탕" w:cs="Times New Roman" w:hint="eastAsia"/>
          <w:i/>
          <w:color w:val="000000"/>
          <w:kern w:val="0"/>
          <w:szCs w:val="20"/>
        </w:rPr>
        <w:t>AUDITOR_TENURE</w:t>
      </w:r>
      <w:r w:rsidR="003C3298" w:rsidRPr="00807F25">
        <w:rPr>
          <w:rFonts w:ascii="휴먼명조" w:eastAsia="휴먼명조" w:hAnsi="바탕" w:cs="Times New Roman" w:hint="eastAsia"/>
          <w:color w:val="000000"/>
          <w:kern w:val="0"/>
          <w:szCs w:val="20"/>
        </w:rPr>
        <w:t>)</w:t>
      </w:r>
      <w:r w:rsidR="00A90FDE" w:rsidRPr="00807F25">
        <w:rPr>
          <w:rFonts w:ascii="휴먼명조" w:eastAsia="휴먼명조" w:hAnsi="바탕" w:cs="Times New Roman" w:hint="eastAsia"/>
          <w:color w:val="000000"/>
          <w:kern w:val="0"/>
          <w:szCs w:val="20"/>
        </w:rPr>
        <w:t>을</w:t>
      </w:r>
      <w:r w:rsidR="003C3298" w:rsidRPr="00807F25">
        <w:rPr>
          <w:rFonts w:ascii="휴먼명조" w:eastAsia="휴먼명조" w:hAnsi="바탕" w:cs="Times New Roman" w:hint="eastAsia"/>
          <w:color w:val="000000"/>
          <w:kern w:val="0"/>
          <w:szCs w:val="20"/>
        </w:rPr>
        <w:t xml:space="preserve"> 추가적인 통제변수로 활용하였다. </w:t>
      </w:r>
      <w:r w:rsidR="003C3298" w:rsidRPr="00807F25">
        <w:rPr>
          <w:rFonts w:ascii="휴먼명조" w:eastAsia="휴먼명조" w:hAnsi="바탕" w:cs="Times New Roman" w:hint="eastAsia"/>
          <w:i/>
          <w:color w:val="000000"/>
          <w:kern w:val="0"/>
          <w:szCs w:val="20"/>
        </w:rPr>
        <w:t>AUDITOR_CHG</w:t>
      </w:r>
      <w:r w:rsidR="003C3298" w:rsidRPr="00807F25">
        <w:rPr>
          <w:rFonts w:ascii="휴먼명조" w:eastAsia="휴먼명조" w:hAnsi="바탕" w:cs="Times New Roman" w:hint="eastAsia"/>
          <w:color w:val="000000"/>
          <w:kern w:val="0"/>
          <w:szCs w:val="20"/>
        </w:rPr>
        <w:t xml:space="preserve">는 </w:t>
      </w:r>
      <w:r w:rsidR="00787EA2" w:rsidRPr="00807F25">
        <w:rPr>
          <w:rFonts w:ascii="휴먼명조" w:eastAsia="휴먼명조" w:hAnsi="바탕" w:cs="Times New Roman" w:hint="eastAsia"/>
          <w:color w:val="000000"/>
          <w:kern w:val="0"/>
          <w:szCs w:val="20"/>
        </w:rPr>
        <w:t>외부</w:t>
      </w:r>
      <w:r w:rsidR="003C3298" w:rsidRPr="00807F25">
        <w:rPr>
          <w:rFonts w:ascii="휴먼명조" w:eastAsia="휴먼명조" w:hAnsi="바탕" w:cs="Times New Roman" w:hint="eastAsia"/>
          <w:color w:val="000000"/>
          <w:kern w:val="0"/>
          <w:szCs w:val="20"/>
        </w:rPr>
        <w:t>감사</w:t>
      </w:r>
      <w:r w:rsidR="00787EA2" w:rsidRPr="00807F25">
        <w:rPr>
          <w:rFonts w:ascii="휴먼명조" w:eastAsia="휴먼명조" w:hAnsi="바탕" w:cs="Times New Roman" w:hint="eastAsia"/>
          <w:color w:val="000000"/>
          <w:kern w:val="0"/>
          <w:szCs w:val="20"/>
        </w:rPr>
        <w:t>인이</w:t>
      </w:r>
      <w:r w:rsidR="003C3298" w:rsidRPr="00807F25">
        <w:rPr>
          <w:rFonts w:ascii="휴먼명조" w:eastAsia="휴먼명조" w:hAnsi="바탕" w:cs="Times New Roman" w:hint="eastAsia"/>
          <w:color w:val="000000"/>
          <w:kern w:val="0"/>
          <w:szCs w:val="20"/>
        </w:rPr>
        <w:t xml:space="preserve"> 변경될 경우 1, 그렇지 않으면 0의 값을 갖는 것으로 정의하였다. </w:t>
      </w:r>
      <w:r w:rsidR="00166410" w:rsidRPr="00807F25">
        <w:rPr>
          <w:rFonts w:ascii="휴먼명조" w:eastAsia="휴먼명조" w:hAnsi="바탕" w:cs="Times New Roman" w:hint="eastAsia"/>
          <w:i/>
          <w:color w:val="000000"/>
          <w:kern w:val="0"/>
          <w:szCs w:val="20"/>
        </w:rPr>
        <w:t>AUDITOR_SPECIAL</w:t>
      </w:r>
      <w:r w:rsidR="00166410" w:rsidRPr="00807F25">
        <w:rPr>
          <w:rFonts w:ascii="휴먼명조" w:eastAsia="휴먼명조" w:hAnsi="바탕" w:cs="Times New Roman" w:hint="eastAsia"/>
          <w:color w:val="000000"/>
          <w:kern w:val="0"/>
          <w:szCs w:val="20"/>
        </w:rPr>
        <w:t>은 감사</w:t>
      </w:r>
      <w:r w:rsidR="00A90FDE" w:rsidRPr="00807F25">
        <w:rPr>
          <w:rFonts w:ascii="휴먼명조" w:eastAsia="휴먼명조" w:hAnsi="바탕" w:cs="Times New Roman" w:hint="eastAsia"/>
          <w:color w:val="000000"/>
          <w:kern w:val="0"/>
          <w:szCs w:val="20"/>
        </w:rPr>
        <w:t>가</w:t>
      </w:r>
      <w:r w:rsidR="00166410" w:rsidRPr="00807F25">
        <w:rPr>
          <w:rFonts w:ascii="휴먼명조" w:eastAsia="휴먼명조" w:hAnsi="바탕" w:cs="Times New Roman" w:hint="eastAsia"/>
          <w:color w:val="000000"/>
          <w:kern w:val="0"/>
          <w:szCs w:val="20"/>
        </w:rPr>
        <w:t xml:space="preserve"> 감사대상 기업의 산업에 전문성이 있을 경우 1, 그렇지 않으면 0의 값을 갖는 더미변수이다. </w:t>
      </w:r>
      <w:r w:rsidR="00FC58C8" w:rsidRPr="00807F25">
        <w:rPr>
          <w:rFonts w:ascii="휴먼명조" w:eastAsia="휴먼명조" w:hAnsi="바탕" w:cs="Times New Roman" w:hint="eastAsia"/>
          <w:color w:val="000000"/>
          <w:kern w:val="0"/>
          <w:szCs w:val="20"/>
        </w:rPr>
        <w:t>본 논문의 부록에는 분석에 포함된 변수의 정의와 상세한 설명을 포함한 표를 첨부하였다.</w:t>
      </w:r>
      <w:r w:rsidR="00137258" w:rsidRPr="00807F25">
        <w:rPr>
          <w:rFonts w:ascii="휴먼명조" w:eastAsia="휴먼명조" w:hAnsi="바탕" w:cs="Times New Roman" w:hint="eastAsia"/>
          <w:color w:val="000000"/>
          <w:kern w:val="0"/>
          <w:szCs w:val="20"/>
        </w:rPr>
        <w:t xml:space="preserve"> </w:t>
      </w:r>
    </w:p>
    <w:p w:rsidR="001D3658" w:rsidRPr="00807F25" w:rsidRDefault="00137258" w:rsidP="007C0A93">
      <w:pPr>
        <w:wordWrap/>
        <w:adjustRightInd w:val="0"/>
        <w:spacing w:line="360" w:lineRule="exact"/>
        <w:ind w:left="426" w:firstLine="283"/>
        <w:rPr>
          <w:rFonts w:ascii="휴먼명조" w:eastAsia="휴먼명조" w:hAnsi="바탕" w:cs="Times New Roman"/>
          <w:color w:val="000000"/>
          <w:kern w:val="0"/>
          <w:szCs w:val="20"/>
        </w:rPr>
      </w:pPr>
      <w:r w:rsidRPr="00807F25">
        <w:rPr>
          <w:rFonts w:ascii="휴먼명조" w:eastAsia="휴먼명조" w:hAnsi="바탕" w:cs="Times New Roman" w:hint="eastAsia"/>
          <w:color w:val="000000"/>
          <w:kern w:val="0"/>
          <w:szCs w:val="20"/>
        </w:rPr>
        <w:t xml:space="preserve">그 외 기업의 특성을 나타내는 </w:t>
      </w:r>
      <w:r w:rsidR="001D3658" w:rsidRPr="00807F25">
        <w:rPr>
          <w:rFonts w:ascii="휴먼명조" w:eastAsia="휴먼명조" w:hAnsi="바탕" w:hint="eastAsia"/>
          <w:szCs w:val="20"/>
        </w:rPr>
        <w:t>통제변수로는 Firm Size (총자산</w:t>
      </w:r>
      <w:r w:rsidRPr="00807F25">
        <w:rPr>
          <w:rFonts w:ascii="휴먼명조" w:eastAsia="휴먼명조" w:hAnsi="바탕" w:hint="eastAsia"/>
          <w:szCs w:val="20"/>
        </w:rPr>
        <w:t>의 자연로그값</w:t>
      </w:r>
      <w:r w:rsidR="001D3658" w:rsidRPr="00807F25">
        <w:rPr>
          <w:rFonts w:ascii="휴먼명조" w:eastAsia="휴먼명조" w:hAnsi="바탕" w:hint="eastAsia"/>
          <w:szCs w:val="20"/>
        </w:rPr>
        <w:t>), ROA (총자산 순이익률), Sales Growth (전</w:t>
      </w:r>
      <w:r w:rsidRPr="00807F25">
        <w:rPr>
          <w:rFonts w:ascii="휴먼명조" w:eastAsia="휴먼명조" w:hAnsi="바탕" w:hint="eastAsia"/>
          <w:szCs w:val="20"/>
        </w:rPr>
        <w:t>년</w:t>
      </w:r>
      <w:r w:rsidR="001D3658" w:rsidRPr="00807F25">
        <w:rPr>
          <w:rFonts w:ascii="휴먼명조" w:eastAsia="휴먼명조" w:hAnsi="바탕" w:hint="eastAsia"/>
          <w:szCs w:val="20"/>
        </w:rPr>
        <w:t xml:space="preserve"> 대비 매출 성장률), Leverage (총</w:t>
      </w:r>
      <w:r w:rsidRPr="00807F25">
        <w:rPr>
          <w:rFonts w:ascii="휴먼명조" w:eastAsia="휴먼명조" w:hAnsi="바탕" w:hint="eastAsia"/>
          <w:szCs w:val="20"/>
        </w:rPr>
        <w:t>자산 대비 총부채 비율</w:t>
      </w:r>
      <w:r w:rsidR="001D3658" w:rsidRPr="00807F25">
        <w:rPr>
          <w:rFonts w:ascii="휴먼명조" w:eastAsia="휴먼명조" w:hAnsi="바탕" w:hint="eastAsia"/>
          <w:szCs w:val="20"/>
        </w:rPr>
        <w:t>), Market-to-Book (장부가치대비 시장가치 비율)</w:t>
      </w:r>
      <w:r w:rsidRPr="00807F25">
        <w:rPr>
          <w:rFonts w:ascii="휴먼명조" w:eastAsia="휴먼명조" w:hAnsi="바탕" w:hint="eastAsia"/>
          <w:szCs w:val="20"/>
        </w:rPr>
        <w:t>을 분석에 포함하였</w:t>
      </w:r>
      <w:r w:rsidR="001D3658" w:rsidRPr="00807F25">
        <w:rPr>
          <w:rFonts w:ascii="휴먼명조" w:eastAsia="휴먼명조" w:hAnsi="바탕" w:hint="eastAsia"/>
          <w:szCs w:val="20"/>
        </w:rPr>
        <w:t>다.</w:t>
      </w:r>
    </w:p>
    <w:p w:rsidR="00CD1FFE" w:rsidRPr="00807F25" w:rsidRDefault="00763609" w:rsidP="007C0A93">
      <w:pPr>
        <w:widowControl/>
        <w:wordWrap/>
        <w:autoSpaceDE/>
        <w:autoSpaceDN/>
        <w:spacing w:after="0" w:line="360" w:lineRule="exact"/>
        <w:ind w:left="426" w:firstLine="283"/>
        <w:rPr>
          <w:rFonts w:ascii="휴먼명조" w:eastAsia="휴먼명조" w:hAnsi="바탕"/>
          <w:szCs w:val="20"/>
        </w:rPr>
      </w:pPr>
      <w:r w:rsidRPr="00807F25">
        <w:rPr>
          <w:rFonts w:ascii="휴먼명조" w:eastAsia="휴먼명조" w:hAnsi="바탕" w:hint="eastAsia"/>
          <w:szCs w:val="20"/>
        </w:rPr>
        <w:t xml:space="preserve">실증분석을 위한 모형으로는 </w:t>
      </w:r>
      <w:r w:rsidRPr="00807F25">
        <w:rPr>
          <w:rFonts w:ascii="휴먼명조" w:eastAsia="휴먼명조" w:hAnsi="바탕" w:cs="Times New Roman" w:hint="eastAsia"/>
          <w:color w:val="000000"/>
          <w:kern w:val="0"/>
          <w:szCs w:val="20"/>
        </w:rPr>
        <w:t>내부통제상의 중요한 취약점 보고 및 취약점 건수를 종속변수로 하는 로짓모형과 OLS 모형을 각각 사용하였</w:t>
      </w:r>
      <w:r w:rsidR="00CD1FFE" w:rsidRPr="00807F25">
        <w:rPr>
          <w:rFonts w:ascii="휴먼명조" w:eastAsia="휴먼명조" w:hAnsi="바탕" w:cs="Times New Roman" w:hint="eastAsia"/>
          <w:color w:val="000000"/>
          <w:kern w:val="0"/>
          <w:szCs w:val="20"/>
        </w:rPr>
        <w:t xml:space="preserve">고 설명변수 및 통제변수 이외에 </w:t>
      </w:r>
      <w:r w:rsidR="00CD1FFE" w:rsidRPr="00807F25">
        <w:rPr>
          <w:rFonts w:ascii="휴먼명조" w:eastAsia="휴먼명조" w:hAnsi="바탕" w:hint="eastAsia"/>
          <w:szCs w:val="20"/>
        </w:rPr>
        <w:t>산업더미와 연도더미를 포함하였다.</w:t>
      </w:r>
    </w:p>
    <w:p w:rsidR="00AD1A68" w:rsidRPr="00807F25" w:rsidRDefault="00AD1A68" w:rsidP="007C0A93">
      <w:pPr>
        <w:widowControl/>
        <w:wordWrap/>
        <w:autoSpaceDE/>
        <w:autoSpaceDN/>
        <w:spacing w:after="0" w:line="360" w:lineRule="exact"/>
        <w:ind w:left="426" w:firstLine="283"/>
        <w:rPr>
          <w:rFonts w:ascii="휴먼명조" w:eastAsia="휴먼명조" w:hAnsi="바탕"/>
          <w:szCs w:val="20"/>
        </w:rPr>
      </w:pPr>
    </w:p>
    <w:p w:rsidR="005B2507" w:rsidRPr="00807F25" w:rsidRDefault="00AD1A68" w:rsidP="00AD1A68">
      <w:pPr>
        <w:widowControl/>
        <w:wordWrap/>
        <w:autoSpaceDE/>
        <w:autoSpaceDN/>
        <w:ind w:left="425"/>
        <w:rPr>
          <w:rFonts w:ascii="휴먼명조" w:eastAsia="휴먼명조" w:hAnsi="바탕"/>
          <w:szCs w:val="20"/>
        </w:rPr>
      </w:pPr>
      <w:r w:rsidRPr="00807F25">
        <w:rPr>
          <w:rFonts w:ascii="휴먼명조" w:eastAsia="휴먼명조" w:hAnsi="바탕" w:hint="eastAsia"/>
          <w:position w:val="-56"/>
          <w:szCs w:val="20"/>
        </w:rPr>
        <w:object w:dxaOrig="9580" w:dyaOrig="1240">
          <v:shape id="_x0000_i1041" type="#_x0000_t75" style="width:456.75pt;height:59.25pt" o:ole="">
            <v:imagedata r:id="rId41" o:title=""/>
          </v:shape>
          <o:OLEObject Type="Embed" ProgID="Equation.3" ShapeID="_x0000_i1041" DrawAspect="Content" ObjectID="_1470492582" r:id="rId42"/>
        </w:object>
      </w:r>
    </w:p>
    <w:p w:rsidR="00AD1A68" w:rsidRPr="00807F25" w:rsidRDefault="00AD1A68" w:rsidP="00AD1A68">
      <w:pPr>
        <w:widowControl/>
        <w:wordWrap/>
        <w:autoSpaceDE/>
        <w:autoSpaceDN/>
        <w:ind w:left="425"/>
        <w:rPr>
          <w:rFonts w:ascii="휴먼명조" w:eastAsia="휴먼명조" w:hAnsi="바탕"/>
          <w:szCs w:val="20"/>
        </w:rPr>
      </w:pPr>
      <w:r w:rsidRPr="00807F25">
        <w:rPr>
          <w:rFonts w:ascii="휴먼명조" w:eastAsia="휴먼명조" w:hAnsi="바탕" w:hint="eastAsia"/>
          <w:position w:val="-56"/>
          <w:szCs w:val="20"/>
        </w:rPr>
        <w:object w:dxaOrig="9020" w:dyaOrig="1240">
          <v:shape id="_x0000_i1042" type="#_x0000_t75" style="width:450.75pt;height:61.5pt" o:ole="">
            <v:imagedata r:id="rId43" o:title=""/>
          </v:shape>
          <o:OLEObject Type="Embed" ProgID="Equation.3" ShapeID="_x0000_i1042" DrawAspect="Content" ObjectID="_1470492583" r:id="rId44"/>
        </w:object>
      </w:r>
    </w:p>
    <w:p w:rsidR="00612402" w:rsidRPr="00807F25" w:rsidRDefault="00787EA2" w:rsidP="0099568E">
      <w:pPr>
        <w:widowControl/>
        <w:wordWrap/>
        <w:autoSpaceDE/>
        <w:autoSpaceDN/>
        <w:ind w:left="426" w:firstLine="283"/>
        <w:rPr>
          <w:rFonts w:ascii="휴먼명조" w:eastAsia="휴먼명조" w:hAnsi="바탕" w:cs="Times New Roman"/>
          <w:color w:val="000000"/>
          <w:kern w:val="0"/>
          <w:sz w:val="22"/>
        </w:rPr>
      </w:pPr>
      <w:r w:rsidRPr="00807F25">
        <w:rPr>
          <w:rFonts w:ascii="휴먼명조" w:eastAsia="휴먼명조" w:hAnsi="바탕" w:cs="Times New Roman" w:hint="eastAsia"/>
          <w:color w:val="000000"/>
          <w:kern w:val="0"/>
          <w:szCs w:val="20"/>
        </w:rPr>
        <w:t>식</w:t>
      </w:r>
      <w:r w:rsidR="00A940CD" w:rsidRPr="00807F25">
        <w:rPr>
          <w:rFonts w:ascii="휴먼명조" w:eastAsia="휴먼명조" w:hAnsi="바탕" w:cs="Times New Roman" w:hint="eastAsia"/>
          <w:color w:val="000000"/>
          <w:kern w:val="0"/>
          <w:szCs w:val="20"/>
        </w:rPr>
        <w:t>(</w:t>
      </w:r>
      <w:r w:rsidR="00AD1A68" w:rsidRPr="00807F25">
        <w:rPr>
          <w:rFonts w:ascii="휴먼명조" w:eastAsia="휴먼명조" w:hAnsi="바탕" w:cs="Times New Roman" w:hint="eastAsia"/>
          <w:color w:val="000000"/>
          <w:kern w:val="0"/>
          <w:szCs w:val="20"/>
        </w:rPr>
        <w:t>1</w:t>
      </w:r>
      <w:r w:rsidR="00A940CD" w:rsidRPr="00807F25">
        <w:rPr>
          <w:rFonts w:ascii="휴먼명조" w:eastAsia="휴먼명조" w:hAnsi="바탕" w:cs="Times New Roman" w:hint="eastAsia"/>
          <w:color w:val="000000"/>
          <w:kern w:val="0"/>
          <w:szCs w:val="20"/>
        </w:rPr>
        <w:t>)</w:t>
      </w:r>
      <w:r w:rsidR="00CD1FFE" w:rsidRPr="00807F25">
        <w:rPr>
          <w:rFonts w:ascii="휴먼명조" w:eastAsia="휴먼명조" w:hAnsi="바탕" w:cs="Times New Roman" w:hint="eastAsia"/>
          <w:color w:val="000000"/>
          <w:kern w:val="0"/>
          <w:szCs w:val="20"/>
        </w:rPr>
        <w:t xml:space="preserve">은 선행연구들의 주요분석대상이었던 </w:t>
      </w:r>
      <w:r w:rsidR="00617427" w:rsidRPr="00807F25">
        <w:rPr>
          <w:rFonts w:ascii="휴먼명조" w:eastAsia="휴먼명조" w:hAnsi="바탕" w:cs="Times New Roman" w:hint="eastAsia"/>
          <w:color w:val="000000"/>
          <w:kern w:val="0"/>
          <w:szCs w:val="20"/>
        </w:rPr>
        <w:t>기관투자자</w:t>
      </w:r>
      <w:r w:rsidR="00CD1FFE" w:rsidRPr="00807F25">
        <w:rPr>
          <w:rFonts w:ascii="휴먼명조" w:eastAsia="휴먼명조" w:hAnsi="바탕" w:cs="Times New Roman" w:hint="eastAsia"/>
          <w:color w:val="000000"/>
          <w:kern w:val="0"/>
          <w:szCs w:val="20"/>
        </w:rPr>
        <w:t>지분율이 내부통제상의 중요한 취약점 보고에 미치는 영향을 분석하고자 하는 모형이</w:t>
      </w:r>
      <w:r w:rsidR="002B4507" w:rsidRPr="00807F25">
        <w:rPr>
          <w:rFonts w:ascii="휴먼명조" w:eastAsia="휴먼명조" w:hAnsi="바탕" w:cs="Times New Roman" w:hint="eastAsia"/>
          <w:color w:val="000000"/>
          <w:kern w:val="0"/>
          <w:szCs w:val="20"/>
        </w:rPr>
        <w:t>다. 반면,</w:t>
      </w:r>
      <w:r w:rsidR="00CD1FFE" w:rsidRPr="00807F25">
        <w:rPr>
          <w:rFonts w:ascii="휴먼명조" w:eastAsia="휴먼명조" w:hAnsi="바탕" w:cs="Times New Roman" w:hint="eastAsia"/>
          <w:color w:val="000000"/>
          <w:kern w:val="0"/>
          <w:szCs w:val="20"/>
        </w:rPr>
        <w:t xml:space="preserve"> 모형</w:t>
      </w:r>
      <w:r w:rsidR="00A940CD" w:rsidRPr="00807F25">
        <w:rPr>
          <w:rFonts w:ascii="휴먼명조" w:eastAsia="휴먼명조" w:hAnsi="바탕" w:cs="Times New Roman" w:hint="eastAsia"/>
          <w:color w:val="000000"/>
          <w:kern w:val="0"/>
          <w:szCs w:val="20"/>
        </w:rPr>
        <w:t>(2)</w:t>
      </w:r>
      <w:r w:rsidR="00CD1FFE" w:rsidRPr="00807F25">
        <w:rPr>
          <w:rFonts w:ascii="휴먼명조" w:eastAsia="휴먼명조" w:hAnsi="바탕" w:cs="Times New Roman" w:hint="eastAsia"/>
          <w:color w:val="000000"/>
          <w:kern w:val="0"/>
          <w:szCs w:val="20"/>
        </w:rPr>
        <w:t xml:space="preserve">는 본 연구에서 제시하는 바와 같이 </w:t>
      </w:r>
      <w:r w:rsidR="00617427" w:rsidRPr="00807F25">
        <w:rPr>
          <w:rFonts w:ascii="휴먼명조" w:eastAsia="휴먼명조" w:hAnsi="바탕" w:cs="Times New Roman" w:hint="eastAsia"/>
          <w:color w:val="000000"/>
          <w:kern w:val="0"/>
          <w:szCs w:val="20"/>
        </w:rPr>
        <w:t>기관투자자</w:t>
      </w:r>
      <w:r w:rsidR="00CD1FFE" w:rsidRPr="00807F25">
        <w:rPr>
          <w:rFonts w:ascii="휴먼명조" w:eastAsia="휴먼명조" w:hAnsi="바탕" w:cs="Times New Roman" w:hint="eastAsia"/>
          <w:color w:val="000000"/>
          <w:kern w:val="0"/>
          <w:szCs w:val="20"/>
        </w:rPr>
        <w:t>지분율</w:t>
      </w:r>
      <w:r w:rsidR="0033226D" w:rsidRPr="00807F25">
        <w:rPr>
          <w:rFonts w:ascii="휴먼명조" w:eastAsia="휴먼명조" w:hAnsi="바탕" w:hint="eastAsia"/>
          <w:szCs w:val="20"/>
        </w:rPr>
        <w:t>(Inst. Own)</w:t>
      </w:r>
      <w:r w:rsidR="00CD1FFE" w:rsidRPr="00807F25">
        <w:rPr>
          <w:rFonts w:ascii="휴먼명조" w:eastAsia="휴먼명조" w:hAnsi="바탕" w:cs="Times New Roman" w:hint="eastAsia"/>
          <w:color w:val="000000"/>
          <w:kern w:val="0"/>
          <w:szCs w:val="20"/>
        </w:rPr>
        <w:t>과 투자기간</w:t>
      </w:r>
      <w:r w:rsidR="0033226D" w:rsidRPr="00807F25">
        <w:rPr>
          <w:rFonts w:ascii="휴먼명조" w:eastAsia="휴먼명조" w:hAnsi="바탕" w:cs="Times New Roman" w:hint="eastAsia"/>
          <w:color w:val="000000"/>
          <w:kern w:val="0"/>
          <w:szCs w:val="20"/>
        </w:rPr>
        <w:t>(</w:t>
      </w:r>
      <w:r w:rsidR="0033226D" w:rsidRPr="00807F25">
        <w:rPr>
          <w:rFonts w:ascii="휴먼명조" w:eastAsia="휴먼명조" w:hAnsi="바탕" w:hint="eastAsia"/>
          <w:szCs w:val="20"/>
        </w:rPr>
        <w:t>Turnover)</w:t>
      </w:r>
      <w:r w:rsidR="00CD1FFE" w:rsidRPr="00807F25">
        <w:rPr>
          <w:rFonts w:ascii="휴먼명조" w:eastAsia="휴먼명조" w:hAnsi="바탕" w:cs="Times New Roman" w:hint="eastAsia"/>
          <w:color w:val="000000"/>
          <w:kern w:val="0"/>
          <w:szCs w:val="20"/>
        </w:rPr>
        <w:t xml:space="preserve">을 동시에 고려한 모형이다. </w:t>
      </w:r>
      <w:r w:rsidR="00AB346F" w:rsidRPr="00807F25">
        <w:rPr>
          <w:rFonts w:ascii="휴먼명조" w:eastAsia="휴먼명조" w:hAnsi="바탕" w:hint="eastAsia"/>
          <w:szCs w:val="20"/>
        </w:rPr>
        <w:t>Audit</w:t>
      </w:r>
      <w:r w:rsidR="00B750D0" w:rsidRPr="00807F25">
        <w:rPr>
          <w:rFonts w:ascii="휴먼명조" w:eastAsia="휴먼명조" w:hAnsi="바탕" w:hint="eastAsia"/>
          <w:szCs w:val="20"/>
        </w:rPr>
        <w:t>or</w:t>
      </w:r>
      <w:r w:rsidR="00AB346F" w:rsidRPr="00807F25">
        <w:rPr>
          <w:rFonts w:ascii="휴먼명조" w:eastAsia="휴먼명조" w:hAnsi="바탕" w:hint="eastAsia"/>
          <w:szCs w:val="20"/>
        </w:rPr>
        <w:t xml:space="preserve"> characteristics</w:t>
      </w:r>
      <w:r w:rsidR="00137258" w:rsidRPr="00807F25">
        <w:rPr>
          <w:rFonts w:ascii="휴먼명조" w:eastAsia="휴먼명조" w:hAnsi="바탕" w:hint="eastAsia"/>
          <w:szCs w:val="20"/>
        </w:rPr>
        <w:t>는 분석에 고려한 외부감사의 특성변수</w:t>
      </w:r>
      <w:r w:rsidR="00CD1FFE" w:rsidRPr="00807F25">
        <w:rPr>
          <w:rFonts w:ascii="휴먼명조" w:eastAsia="휴먼명조" w:hAnsi="바탕" w:hint="eastAsia"/>
          <w:szCs w:val="20"/>
        </w:rPr>
        <w:t>들을</w:t>
      </w:r>
      <w:r w:rsidR="00137258" w:rsidRPr="00807F25">
        <w:rPr>
          <w:rFonts w:ascii="휴먼명조" w:eastAsia="휴먼명조" w:hAnsi="바탕" w:hint="eastAsia"/>
          <w:szCs w:val="20"/>
        </w:rPr>
        <w:t>, Firm characteristics는 기업의 특성을 나타내는 통제변수들</w:t>
      </w:r>
      <w:r w:rsidR="00CD1FFE" w:rsidRPr="00807F25">
        <w:rPr>
          <w:rFonts w:ascii="휴먼명조" w:eastAsia="휴먼명조" w:hAnsi="바탕" w:hint="eastAsia"/>
          <w:szCs w:val="20"/>
        </w:rPr>
        <w:t>을 각각 나타낸다</w:t>
      </w:r>
      <w:r w:rsidR="00137258" w:rsidRPr="00807F25">
        <w:rPr>
          <w:rFonts w:ascii="휴먼명조" w:eastAsia="휴먼명조" w:hAnsi="바탕" w:hint="eastAsia"/>
          <w:szCs w:val="20"/>
        </w:rPr>
        <w:t>.</w:t>
      </w:r>
      <w:r w:rsidR="00CD1FFE" w:rsidRPr="00807F25">
        <w:rPr>
          <w:rFonts w:ascii="휴먼명조" w:eastAsia="휴먼명조" w:hAnsi="바탕" w:hint="eastAsia"/>
          <w:szCs w:val="20"/>
        </w:rPr>
        <w:t xml:space="preserve"> </w:t>
      </w:r>
      <w:r w:rsidR="00801210" w:rsidRPr="00807F25">
        <w:rPr>
          <w:rFonts w:ascii="휴먼명조" w:eastAsia="휴먼명조" w:hAnsi="바탕" w:cs="Times New Roman" w:hint="eastAsia"/>
          <w:szCs w:val="20"/>
        </w:rPr>
        <w:t xml:space="preserve">만약 가설 1에서와 같이 기관투자자가 내부통제의 효율성에 긍정적인 역할을 한다면 기관투자자의 지분율에 대한 계수는 부(-)의 값을 가질 것으로 기대한다. 또한 가설 2에서와 같이 장기투자를 선호하는 기관투자자의 경영진 유인이 단기투자를 선호하는 기관투자자보다 더 강하다면 매매회전율에 대한 계수는 정(+)의 값을 가질 것이다. </w:t>
      </w:r>
      <w:r w:rsidR="00EB6946" w:rsidRPr="00807F25">
        <w:rPr>
          <w:rFonts w:ascii="휴먼명조" w:eastAsia="휴먼명조" w:hAnsi="바탕" w:cs="Times New Roman" w:hint="eastAsia"/>
          <w:szCs w:val="20"/>
        </w:rPr>
        <w:t xml:space="preserve">기관투자자의 투자 전망이 기업의 내부통제의 효율성에 미치는 영향을 분석하기 위해서, 본 연구에서는 </w:t>
      </w:r>
      <w:r w:rsidR="00C12FD8" w:rsidRPr="00807F25">
        <w:rPr>
          <w:rFonts w:ascii="휴먼명조" w:eastAsia="휴먼명조" w:hAnsi="바탕" w:cs="Times New Roman" w:hint="eastAsia"/>
          <w:szCs w:val="20"/>
        </w:rPr>
        <w:t xml:space="preserve">전체표본을 </w:t>
      </w:r>
      <w:r w:rsidR="007504F2" w:rsidRPr="00807F25">
        <w:rPr>
          <w:rFonts w:ascii="휴먼명조" w:eastAsia="휴먼명조" w:hAnsi="바탕" w:cs="Times New Roman" w:hint="eastAsia"/>
          <w:szCs w:val="20"/>
        </w:rPr>
        <w:t>기관투자자</w:t>
      </w:r>
      <w:r w:rsidR="00C12FD8" w:rsidRPr="00807F25">
        <w:rPr>
          <w:rFonts w:ascii="휴먼명조" w:eastAsia="휴먼명조" w:hAnsi="바탕" w:cs="Times New Roman" w:hint="eastAsia"/>
          <w:szCs w:val="20"/>
        </w:rPr>
        <w:t>의</w:t>
      </w:r>
      <w:r w:rsidR="007504F2" w:rsidRPr="00807F25">
        <w:rPr>
          <w:rFonts w:ascii="휴먼명조" w:eastAsia="휴먼명조" w:hAnsi="바탕" w:cs="Times New Roman" w:hint="eastAsia"/>
          <w:szCs w:val="20"/>
        </w:rPr>
        <w:t xml:space="preserve"> </w:t>
      </w:r>
      <w:r w:rsidR="00EB6946" w:rsidRPr="00807F25">
        <w:rPr>
          <w:rFonts w:ascii="휴먼명조" w:eastAsia="휴먼명조" w:hAnsi="바탕" w:cs="Times New Roman" w:hint="eastAsia"/>
          <w:szCs w:val="20"/>
        </w:rPr>
        <w:t>매매회전률 (Turnover)</w:t>
      </w:r>
      <w:r w:rsidR="007504F2" w:rsidRPr="00807F25">
        <w:rPr>
          <w:rFonts w:ascii="휴먼명조" w:eastAsia="휴먼명조" w:hAnsi="바탕" w:cs="Times New Roman" w:hint="eastAsia"/>
          <w:szCs w:val="20"/>
        </w:rPr>
        <w:t xml:space="preserve">에 따라 각각 25%씩 4개의 그룹으로 나누어 </w:t>
      </w:r>
      <w:r w:rsidR="00EB6946" w:rsidRPr="00807F25">
        <w:rPr>
          <w:rFonts w:ascii="휴먼명조" w:eastAsia="휴먼명조" w:hAnsi="바탕" w:cs="Times New Roman" w:hint="eastAsia"/>
          <w:szCs w:val="20"/>
        </w:rPr>
        <w:t xml:space="preserve">위의 식 (1)과 식 (2)를 </w:t>
      </w:r>
      <w:r w:rsidR="00617427" w:rsidRPr="00807F25">
        <w:rPr>
          <w:rFonts w:ascii="휴먼명조" w:eastAsia="휴먼명조" w:hAnsi="바탕" w:cs="Times New Roman" w:hint="eastAsia"/>
          <w:szCs w:val="20"/>
        </w:rPr>
        <w:t>회귀 분석하였다</w:t>
      </w:r>
      <w:r w:rsidR="00EB6946" w:rsidRPr="00807F25">
        <w:rPr>
          <w:rFonts w:ascii="휴먼명조" w:eastAsia="휴먼명조" w:hAnsi="바탕" w:cs="Times New Roman" w:hint="eastAsia"/>
          <w:szCs w:val="20"/>
        </w:rPr>
        <w:t>.</w:t>
      </w:r>
      <w:r w:rsidR="007504F2" w:rsidRPr="00807F25">
        <w:rPr>
          <w:rFonts w:ascii="휴먼명조" w:eastAsia="휴먼명조" w:hAnsi="바탕" w:cs="Times New Roman" w:hint="eastAsia"/>
          <w:szCs w:val="20"/>
        </w:rPr>
        <w:t xml:space="preserve"> </w:t>
      </w:r>
      <w:r w:rsidR="00EB6946" w:rsidRPr="00807F25">
        <w:rPr>
          <w:rFonts w:ascii="휴먼명조" w:eastAsia="휴먼명조" w:hAnsi="바탕" w:cs="Times New Roman" w:hint="eastAsia"/>
          <w:szCs w:val="20"/>
        </w:rPr>
        <w:t xml:space="preserve"> </w:t>
      </w:r>
    </w:p>
    <w:p w:rsidR="001155EA" w:rsidRPr="00807F25" w:rsidRDefault="001155EA" w:rsidP="001155EA">
      <w:pPr>
        <w:pStyle w:val="a5"/>
        <w:ind w:left="426" w:hanging="26"/>
        <w:jc w:val="left"/>
        <w:rPr>
          <w:rFonts w:ascii="휴먼명조" w:eastAsia="휴먼명조" w:hAnsi="바탕" w:cs="Times New Roman"/>
          <w:b/>
          <w:bCs/>
          <w:sz w:val="24"/>
          <w:szCs w:val="24"/>
        </w:rPr>
      </w:pPr>
    </w:p>
    <w:p w:rsidR="001155EA" w:rsidRPr="00807F25" w:rsidRDefault="001155EA" w:rsidP="001155EA">
      <w:pPr>
        <w:pStyle w:val="ac"/>
        <w:numPr>
          <w:ilvl w:val="0"/>
          <w:numId w:val="14"/>
        </w:numPr>
        <w:wordWrap/>
        <w:adjustRightInd w:val="0"/>
        <w:spacing w:after="0" w:line="360" w:lineRule="exact"/>
        <w:ind w:leftChars="0"/>
        <w:rPr>
          <w:rFonts w:ascii="휴먼명조" w:eastAsia="휴먼명조" w:hAnsi="바탕" w:cs="Times New Roman"/>
          <w:b/>
          <w:bCs/>
          <w:sz w:val="24"/>
          <w:szCs w:val="24"/>
        </w:rPr>
      </w:pPr>
      <w:r w:rsidRPr="00807F25">
        <w:rPr>
          <w:rFonts w:ascii="휴먼명조" w:eastAsia="휴먼명조" w:hAnsi="바탕" w:cs="바탕체" w:hint="eastAsia"/>
          <w:b/>
          <w:kern w:val="0"/>
          <w:sz w:val="30"/>
          <w:szCs w:val="30"/>
        </w:rPr>
        <w:t>분석 결과</w:t>
      </w:r>
    </w:p>
    <w:p w:rsidR="001155EA" w:rsidRPr="00807F25" w:rsidRDefault="001155EA" w:rsidP="007C0A93">
      <w:pPr>
        <w:widowControl/>
        <w:wordWrap/>
        <w:autoSpaceDE/>
        <w:autoSpaceDN/>
        <w:spacing w:line="360" w:lineRule="exact"/>
        <w:ind w:left="426" w:firstLine="283"/>
        <w:rPr>
          <w:rFonts w:ascii="휴먼명조" w:eastAsia="휴먼명조" w:hAnsi="바탕" w:cs="Times New Roman"/>
          <w:sz w:val="22"/>
        </w:rPr>
      </w:pPr>
    </w:p>
    <w:p w:rsidR="001155EA" w:rsidRPr="00807F25" w:rsidRDefault="001155EA" w:rsidP="001155EA">
      <w:pPr>
        <w:pStyle w:val="ac"/>
        <w:numPr>
          <w:ilvl w:val="0"/>
          <w:numId w:val="23"/>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기초통계량</w:t>
      </w:r>
    </w:p>
    <w:p w:rsidR="001155EA" w:rsidRPr="00807F25" w:rsidRDefault="001155EA" w:rsidP="001155EA">
      <w:pPr>
        <w:wordWrap/>
        <w:adjustRightInd w:val="0"/>
        <w:spacing w:after="0" w:line="360" w:lineRule="exact"/>
        <w:rPr>
          <w:rFonts w:ascii="휴먼명조" w:eastAsia="휴먼명조" w:hAnsi="바탕" w:cs="바탕체"/>
          <w:kern w:val="0"/>
          <w:sz w:val="26"/>
          <w:szCs w:val="26"/>
        </w:rPr>
      </w:pPr>
    </w:p>
    <w:p w:rsidR="007D34E1" w:rsidRPr="00D66608" w:rsidRDefault="00CD3C44" w:rsidP="006E44DC">
      <w:pPr>
        <w:widowControl/>
        <w:wordWrap/>
        <w:autoSpaceDE/>
        <w:autoSpaceDN/>
        <w:spacing w:line="360" w:lineRule="exact"/>
        <w:ind w:left="426" w:firstLine="283"/>
        <w:rPr>
          <w:rFonts w:ascii="휴먼명조" w:eastAsia="휴먼명조" w:hAnsi="바탕" w:cs="Times New Roman"/>
          <w:szCs w:val="20"/>
        </w:rPr>
      </w:pPr>
      <w:r w:rsidRPr="00D66608">
        <w:rPr>
          <w:rFonts w:ascii="휴먼명조" w:eastAsia="휴먼명조" w:hAnsi="바탕" w:cs="Times New Roman" w:hint="eastAsia"/>
          <w:szCs w:val="20"/>
        </w:rPr>
        <w:t>&lt;표 2&gt;</w:t>
      </w:r>
      <w:r w:rsidR="00F608F1" w:rsidRPr="00D66608">
        <w:rPr>
          <w:rFonts w:ascii="휴먼명조" w:eastAsia="휴먼명조" w:hAnsi="바탕" w:cs="Times New Roman" w:hint="eastAsia"/>
          <w:szCs w:val="20"/>
        </w:rPr>
        <w:t>는</w:t>
      </w:r>
      <w:r w:rsidR="00DC75D9" w:rsidRPr="00D66608">
        <w:rPr>
          <w:rFonts w:ascii="휴먼명조" w:eastAsia="휴먼명조" w:hAnsi="바탕" w:cs="Times New Roman" w:hint="eastAsia"/>
          <w:szCs w:val="20"/>
        </w:rPr>
        <w:t xml:space="preserve"> </w:t>
      </w:r>
      <w:r w:rsidR="004B02D4" w:rsidRPr="00D66608">
        <w:rPr>
          <w:rFonts w:ascii="휴먼명조" w:eastAsia="휴먼명조" w:hAnsi="바탕" w:cs="Times New Roman" w:hint="eastAsia"/>
          <w:szCs w:val="20"/>
        </w:rPr>
        <w:t xml:space="preserve">본 연구에 사용된 주요변수의 기술통계를 제시하고 있다. </w:t>
      </w:r>
      <w:r w:rsidR="00CF0E95" w:rsidRPr="00D66608">
        <w:rPr>
          <w:rFonts w:ascii="휴먼명조" w:eastAsia="휴먼명조" w:hAnsi="바탕" w:cs="Times New Roman" w:hint="eastAsia"/>
          <w:szCs w:val="20"/>
        </w:rPr>
        <w:t xml:space="preserve">변수들은 극단치의 영향을 완화하기 위하여, 상위 및 하위 1%를 분석에서 제외하였다. </w:t>
      </w:r>
      <w:r w:rsidR="00F608F1" w:rsidRPr="00D66608">
        <w:rPr>
          <w:rFonts w:ascii="휴먼명조" w:eastAsia="휴먼명조" w:hAnsi="바탕" w:cs="Times New Roman" w:hint="eastAsia"/>
          <w:szCs w:val="20"/>
        </w:rPr>
        <w:t xml:space="preserve">패널 A에서는 </w:t>
      </w:r>
      <w:r w:rsidR="00CF0E95" w:rsidRPr="00D66608">
        <w:rPr>
          <w:rFonts w:ascii="휴먼명조" w:eastAsia="휴먼명조" w:hAnsi="바탕" w:cs="Times New Roman" w:hint="eastAsia"/>
          <w:szCs w:val="20"/>
        </w:rPr>
        <w:t>분석대상변수의 평균과 중위수, 25분위수, 75분위수를 각각 보여주고 있다. 전채 샘플 중에</w:t>
      </w:r>
      <w:r w:rsidR="006B2643" w:rsidRPr="00D66608">
        <w:rPr>
          <w:rFonts w:ascii="휴먼명조" w:eastAsia="휴먼명조" w:hAnsi="바탕" w:cs="Times New Roman" w:hint="eastAsia"/>
          <w:szCs w:val="20"/>
        </w:rPr>
        <w:t xml:space="preserve"> </w:t>
      </w:r>
      <w:r w:rsidR="005156BF" w:rsidRPr="00D66608">
        <w:rPr>
          <w:rFonts w:ascii="휴먼명조" w:eastAsia="휴먼명조" w:hAnsi="바탕" w:cs="Times New Roman" w:hint="eastAsia"/>
          <w:szCs w:val="20"/>
        </w:rPr>
        <w:t xml:space="preserve">내부회계관리제도의 </w:t>
      </w:r>
      <w:r w:rsidR="004B02D4" w:rsidRPr="00D66608">
        <w:rPr>
          <w:rFonts w:ascii="휴먼명조" w:eastAsia="휴먼명조" w:hAnsi="바탕" w:cs="Times New Roman" w:hint="eastAsia"/>
          <w:szCs w:val="20"/>
        </w:rPr>
        <w:t>취약점을 보고</w:t>
      </w:r>
      <w:r w:rsidR="005156BF" w:rsidRPr="00D66608">
        <w:rPr>
          <w:rFonts w:ascii="휴먼명조" w:eastAsia="휴먼명조" w:hAnsi="바탕" w:cs="Times New Roman" w:hint="eastAsia"/>
          <w:szCs w:val="20"/>
        </w:rPr>
        <w:t>를 나타내는 MW의 평균값은</w:t>
      </w:r>
      <w:r w:rsidR="004B02D4" w:rsidRPr="00D66608">
        <w:rPr>
          <w:rFonts w:ascii="휴먼명조" w:eastAsia="휴먼명조" w:hAnsi="바탕" w:cs="Times New Roman" w:hint="eastAsia"/>
          <w:szCs w:val="20"/>
        </w:rPr>
        <w:t xml:space="preserve"> 7.4</w:t>
      </w:r>
      <w:r w:rsidR="006B2643" w:rsidRPr="00D66608">
        <w:rPr>
          <w:rFonts w:ascii="휴먼명조" w:eastAsia="휴먼명조" w:hAnsi="바탕" w:cs="Times New Roman" w:hint="eastAsia"/>
          <w:szCs w:val="20"/>
        </w:rPr>
        <w:t>%로 나타났다. 기관투자자의 지분</w:t>
      </w:r>
      <w:r w:rsidR="00204F32" w:rsidRPr="00D66608">
        <w:rPr>
          <w:rFonts w:ascii="휴먼명조" w:eastAsia="휴먼명조" w:hAnsi="바탕" w:cs="Times New Roman" w:hint="eastAsia"/>
          <w:szCs w:val="20"/>
        </w:rPr>
        <w:t>율</w:t>
      </w:r>
      <w:r w:rsidR="005156BF" w:rsidRPr="00D66608">
        <w:rPr>
          <w:rFonts w:ascii="휴먼명조" w:eastAsia="휴먼명조" w:hAnsi="바탕" w:cs="Times New Roman" w:hint="eastAsia"/>
          <w:szCs w:val="20"/>
        </w:rPr>
        <w:t>인 Inst. Own의 평균과 중</w:t>
      </w:r>
      <w:r w:rsidR="0099568E">
        <w:rPr>
          <w:rFonts w:ascii="휴먼명조" w:eastAsia="휴먼명조" w:hAnsi="바탕" w:cs="Times New Roman" w:hint="eastAsia"/>
          <w:szCs w:val="20"/>
        </w:rPr>
        <w:t>간</w:t>
      </w:r>
      <w:r w:rsidR="005156BF" w:rsidRPr="00D66608">
        <w:rPr>
          <w:rFonts w:ascii="휴먼명조" w:eastAsia="휴먼명조" w:hAnsi="바탕" w:cs="Times New Roman" w:hint="eastAsia"/>
          <w:szCs w:val="20"/>
        </w:rPr>
        <w:t>값은 각각</w:t>
      </w:r>
      <w:r w:rsidR="006B2643" w:rsidRPr="00D66608">
        <w:rPr>
          <w:rFonts w:ascii="휴먼명조" w:eastAsia="휴먼명조" w:hAnsi="바탕" w:cs="Times New Roman" w:hint="eastAsia"/>
          <w:szCs w:val="20"/>
        </w:rPr>
        <w:t xml:space="preserve"> 52.6%</w:t>
      </w:r>
      <w:r w:rsidR="005156BF" w:rsidRPr="00D66608">
        <w:rPr>
          <w:rFonts w:ascii="휴먼명조" w:eastAsia="휴먼명조" w:hAnsi="바탕" w:cs="Times New Roman" w:hint="eastAsia"/>
          <w:szCs w:val="20"/>
        </w:rPr>
        <w:t>와 25.1%</w:t>
      </w:r>
      <w:r w:rsidR="006B2643" w:rsidRPr="00D66608">
        <w:rPr>
          <w:rFonts w:ascii="휴먼명조" w:eastAsia="휴먼명조" w:hAnsi="바탕" w:cs="Times New Roman" w:hint="eastAsia"/>
          <w:szCs w:val="20"/>
        </w:rPr>
        <w:t xml:space="preserve">이며, 매매회전율(Turnover)은 </w:t>
      </w:r>
      <w:r w:rsidR="005156BF" w:rsidRPr="00D66608">
        <w:rPr>
          <w:rFonts w:ascii="휴먼명조" w:eastAsia="휴먼명조" w:hAnsi="바탕" w:cs="Times New Roman" w:hint="eastAsia"/>
          <w:szCs w:val="20"/>
        </w:rPr>
        <w:t>평균값과 중위수는 가각</w:t>
      </w:r>
      <w:r w:rsidR="006B2643" w:rsidRPr="00D66608">
        <w:rPr>
          <w:rFonts w:ascii="휴먼명조" w:eastAsia="휴먼명조" w:hAnsi="바탕" w:cs="Times New Roman" w:hint="eastAsia"/>
          <w:szCs w:val="20"/>
        </w:rPr>
        <w:t>21.3%</w:t>
      </w:r>
      <w:r w:rsidR="005156BF" w:rsidRPr="00D66608">
        <w:rPr>
          <w:rFonts w:ascii="휴먼명조" w:eastAsia="휴먼명조" w:hAnsi="바탕" w:cs="Times New Roman" w:hint="eastAsia"/>
          <w:szCs w:val="20"/>
        </w:rPr>
        <w:t>와 14.5%</w:t>
      </w:r>
      <w:r w:rsidR="006B2643" w:rsidRPr="00D66608">
        <w:rPr>
          <w:rFonts w:ascii="휴먼명조" w:eastAsia="휴먼명조" w:hAnsi="바탕" w:cs="Times New Roman" w:hint="eastAsia"/>
          <w:szCs w:val="20"/>
        </w:rPr>
        <w:t xml:space="preserve">이다. </w:t>
      </w:r>
      <w:r w:rsidR="005156BF" w:rsidRPr="00D66608">
        <w:rPr>
          <w:rFonts w:ascii="휴먼명조" w:eastAsia="휴먼명조" w:hAnsi="바탕" w:cs="Times New Roman" w:hint="eastAsia"/>
          <w:szCs w:val="20"/>
        </w:rPr>
        <w:t xml:space="preserve">기업의 통제변수 중에, </w:t>
      </w:r>
      <w:r w:rsidR="006B2643" w:rsidRPr="00D66608">
        <w:rPr>
          <w:rFonts w:ascii="휴먼명조" w:eastAsia="휴먼명조" w:hAnsi="바탕" w:cs="Times New Roman" w:hint="eastAsia"/>
          <w:szCs w:val="20"/>
        </w:rPr>
        <w:t>평균 매출성장률(Sales Growth)</w:t>
      </w:r>
      <w:r w:rsidR="005156BF" w:rsidRPr="00D66608">
        <w:rPr>
          <w:rFonts w:ascii="휴먼명조" w:eastAsia="휴먼명조" w:hAnsi="바탕" w:cs="Times New Roman" w:hint="eastAsia"/>
          <w:szCs w:val="20"/>
        </w:rPr>
        <w:t>과</w:t>
      </w:r>
      <w:r w:rsidR="006B2643" w:rsidRPr="00D66608">
        <w:rPr>
          <w:rFonts w:ascii="휴먼명조" w:eastAsia="휴먼명조" w:hAnsi="바탕" w:cs="Times New Roman" w:hint="eastAsia"/>
          <w:szCs w:val="20"/>
        </w:rPr>
        <w:t>, 부채비율(Leverage)</w:t>
      </w:r>
      <w:r w:rsidR="005156BF" w:rsidRPr="00D66608">
        <w:rPr>
          <w:rFonts w:ascii="휴먼명조" w:eastAsia="휴먼명조" w:hAnsi="바탕" w:cs="Times New Roman" w:hint="eastAsia"/>
          <w:szCs w:val="20"/>
        </w:rPr>
        <w:t>의 평균은 각각 14.2%와</w:t>
      </w:r>
      <w:r w:rsidR="006B2643" w:rsidRPr="00D66608">
        <w:rPr>
          <w:rFonts w:ascii="휴먼명조" w:eastAsia="휴먼명조" w:hAnsi="바탕" w:cs="Times New Roman" w:hint="eastAsia"/>
          <w:szCs w:val="20"/>
        </w:rPr>
        <w:t xml:space="preserve"> 19.3%</w:t>
      </w:r>
      <w:r w:rsidR="005156BF" w:rsidRPr="00D66608">
        <w:rPr>
          <w:rFonts w:ascii="휴먼명조" w:eastAsia="휴먼명조" w:hAnsi="바탕" w:cs="Times New Roman" w:hint="eastAsia"/>
          <w:szCs w:val="20"/>
        </w:rPr>
        <w:t>로 나타났다</w:t>
      </w:r>
      <w:r w:rsidR="006B2643" w:rsidRPr="00D66608">
        <w:rPr>
          <w:rFonts w:ascii="휴먼명조" w:eastAsia="휴먼명조" w:hAnsi="바탕" w:cs="Times New Roman" w:hint="eastAsia"/>
          <w:szCs w:val="20"/>
        </w:rPr>
        <w:t>.</w:t>
      </w:r>
      <w:r w:rsidR="005156BF" w:rsidRPr="00D66608">
        <w:rPr>
          <w:rFonts w:ascii="휴먼명조" w:eastAsia="휴먼명조" w:hAnsi="바탕" w:cs="Times New Roman" w:hint="eastAsia"/>
          <w:szCs w:val="20"/>
        </w:rPr>
        <w:t xml:space="preserve"> 패널B는</w:t>
      </w:r>
      <w:r w:rsidR="006B2643" w:rsidRPr="00D66608">
        <w:rPr>
          <w:rFonts w:ascii="휴먼명조" w:eastAsia="휴먼명조" w:hAnsi="바탕" w:cs="Times New Roman" w:hint="eastAsia"/>
          <w:szCs w:val="20"/>
        </w:rPr>
        <w:t xml:space="preserve"> </w:t>
      </w:r>
      <w:r w:rsidR="00F608F1" w:rsidRPr="00D66608">
        <w:rPr>
          <w:rFonts w:ascii="휴먼명조" w:eastAsia="휴먼명조" w:hAnsi="바탕" w:cs="Times New Roman" w:hint="eastAsia"/>
          <w:szCs w:val="20"/>
        </w:rPr>
        <w:t xml:space="preserve">기관투자자의 </w:t>
      </w:r>
      <w:r w:rsidR="005156BF" w:rsidRPr="00D66608">
        <w:rPr>
          <w:rFonts w:ascii="휴먼명조" w:eastAsia="휴먼명조" w:hAnsi="바탕" w:cs="Times New Roman" w:hint="eastAsia"/>
          <w:szCs w:val="20"/>
        </w:rPr>
        <w:t>매매회전율을 기준으로</w:t>
      </w:r>
      <w:r w:rsidR="00F608F1" w:rsidRPr="00D66608">
        <w:rPr>
          <w:rFonts w:ascii="휴먼명조" w:eastAsia="휴먼명조" w:hAnsi="바탕" w:cs="Times New Roman" w:hint="eastAsia"/>
          <w:szCs w:val="20"/>
        </w:rPr>
        <w:t xml:space="preserve"> 하여</w:t>
      </w:r>
      <w:r w:rsidR="005156BF" w:rsidRPr="00D66608">
        <w:rPr>
          <w:rFonts w:ascii="휴먼명조" w:eastAsia="휴먼명조" w:hAnsi="바탕" w:cs="Times New Roman" w:hint="eastAsia"/>
          <w:szCs w:val="20"/>
        </w:rPr>
        <w:t xml:space="preserve"> 4개의 그룹으로 나눈 후, 매매회전율이 가장 낮은 </w:t>
      </w:r>
      <w:r w:rsidR="004120F6" w:rsidRPr="00D66608">
        <w:rPr>
          <w:rFonts w:ascii="휴먼명조" w:eastAsia="휴먼명조" w:hAnsi="바탕" w:cs="Times New Roman" w:hint="eastAsia"/>
          <w:szCs w:val="20"/>
        </w:rPr>
        <w:t xml:space="preserve">하위 25%인 </w:t>
      </w:r>
      <w:r w:rsidR="005156BF" w:rsidRPr="00D66608">
        <w:rPr>
          <w:rFonts w:ascii="휴먼명조" w:eastAsia="휴먼명조" w:hAnsi="바탕" w:cs="Times New Roman" w:hint="eastAsia"/>
          <w:szCs w:val="20"/>
        </w:rPr>
        <w:t xml:space="preserve">그룹과 가장 높은 </w:t>
      </w:r>
      <w:r w:rsidR="004120F6" w:rsidRPr="00D66608">
        <w:rPr>
          <w:rFonts w:ascii="휴먼명조" w:eastAsia="휴먼명조" w:hAnsi="바탕" w:cs="Times New Roman" w:hint="eastAsia"/>
          <w:szCs w:val="20"/>
        </w:rPr>
        <w:t xml:space="preserve">상위 25%인 </w:t>
      </w:r>
      <w:r w:rsidR="005156BF" w:rsidRPr="00D66608">
        <w:rPr>
          <w:rFonts w:ascii="휴먼명조" w:eastAsia="휴먼명조" w:hAnsi="바탕" w:cs="Times New Roman" w:hint="eastAsia"/>
          <w:szCs w:val="20"/>
        </w:rPr>
        <w:t xml:space="preserve">그룹간의 주요변수의 기술통계의 차이를 보여주고 있다. </w:t>
      </w:r>
      <w:r w:rsidR="00F608F1" w:rsidRPr="00D66608">
        <w:rPr>
          <w:rFonts w:ascii="휴먼명조" w:eastAsia="휴먼명조" w:hAnsi="바탕" w:cs="Times New Roman" w:hint="eastAsia"/>
          <w:szCs w:val="20"/>
        </w:rPr>
        <w:t xml:space="preserve">평균 </w:t>
      </w:r>
      <w:r w:rsidR="005156BF" w:rsidRPr="00D66608">
        <w:rPr>
          <w:rFonts w:ascii="휴먼명조" w:eastAsia="휴먼명조" w:hAnsi="바탕" w:cs="Times New Roman" w:hint="eastAsia"/>
          <w:szCs w:val="20"/>
        </w:rPr>
        <w:t>매매회전율이 가장 높은</w:t>
      </w:r>
      <w:r w:rsidR="00FD50D1" w:rsidRPr="00D66608">
        <w:rPr>
          <w:rFonts w:ascii="휴먼명조" w:eastAsia="휴먼명조" w:hAnsi="바탕" w:cs="Times New Roman" w:hint="eastAsia"/>
          <w:szCs w:val="20"/>
        </w:rPr>
        <w:t xml:space="preserve"> </w:t>
      </w:r>
      <w:r w:rsidR="00F608F1" w:rsidRPr="00D66608">
        <w:rPr>
          <w:rFonts w:ascii="휴먼명조" w:eastAsia="휴먼명조" w:hAnsi="바탕" w:cs="Times New Roman" w:hint="eastAsia"/>
          <w:szCs w:val="20"/>
        </w:rPr>
        <w:t xml:space="preserve">기관투자자들이 있는 기업의 경우, </w:t>
      </w:r>
      <w:r w:rsidR="005156BF" w:rsidRPr="00D66608">
        <w:rPr>
          <w:rFonts w:ascii="휴먼명조" w:eastAsia="휴먼명조" w:hAnsi="바탕" w:cs="Times New Roman" w:hint="eastAsia"/>
          <w:szCs w:val="20"/>
        </w:rPr>
        <w:t>기관투자자</w:t>
      </w:r>
      <w:r w:rsidR="00F608F1" w:rsidRPr="00D66608">
        <w:rPr>
          <w:rFonts w:ascii="휴먼명조" w:eastAsia="휴먼명조" w:hAnsi="바탕" w:cs="Times New Roman" w:hint="eastAsia"/>
          <w:szCs w:val="20"/>
        </w:rPr>
        <w:t>들</w:t>
      </w:r>
      <w:r w:rsidR="00FD50D1" w:rsidRPr="00D66608">
        <w:rPr>
          <w:rFonts w:ascii="휴먼명조" w:eastAsia="휴먼명조" w:hAnsi="바탕" w:cs="Times New Roman" w:hint="eastAsia"/>
          <w:szCs w:val="20"/>
        </w:rPr>
        <w:t>의 투자전망</w:t>
      </w:r>
      <w:r w:rsidR="00F608F1" w:rsidRPr="00D66608">
        <w:rPr>
          <w:rFonts w:ascii="휴먼명조" w:eastAsia="휴먼명조" w:hAnsi="바탕" w:cs="Times New Roman" w:hint="eastAsia"/>
          <w:szCs w:val="20"/>
        </w:rPr>
        <w:t>은</w:t>
      </w:r>
      <w:r w:rsidR="00FD50D1" w:rsidRPr="00D66608">
        <w:rPr>
          <w:rFonts w:ascii="휴먼명조" w:eastAsia="휴먼명조" w:hAnsi="바탕" w:cs="Times New Roman" w:hint="eastAsia"/>
          <w:szCs w:val="20"/>
        </w:rPr>
        <w:t xml:space="preserve"> 단기적</w:t>
      </w:r>
      <w:r w:rsidR="00F608F1" w:rsidRPr="00D66608">
        <w:rPr>
          <w:rFonts w:ascii="휴먼명조" w:eastAsia="휴먼명조" w:hAnsi="바탕" w:cs="Times New Roman" w:hint="eastAsia"/>
          <w:szCs w:val="20"/>
        </w:rPr>
        <w:t>이며</w:t>
      </w:r>
      <w:r w:rsidR="00FD50D1" w:rsidRPr="00D66608">
        <w:rPr>
          <w:rFonts w:ascii="휴먼명조" w:eastAsia="휴먼명조" w:hAnsi="바탕" w:cs="Times New Roman" w:hint="eastAsia"/>
          <w:szCs w:val="20"/>
        </w:rPr>
        <w:t xml:space="preserve">, 반대로 </w:t>
      </w:r>
      <w:r w:rsidR="00F608F1" w:rsidRPr="00D66608">
        <w:rPr>
          <w:rFonts w:ascii="휴먼명조" w:eastAsia="휴먼명조" w:hAnsi="바탕" w:cs="Times New Roman" w:hint="eastAsia"/>
          <w:szCs w:val="20"/>
        </w:rPr>
        <w:t xml:space="preserve">평균 </w:t>
      </w:r>
      <w:r w:rsidR="00FD50D1" w:rsidRPr="00D66608">
        <w:rPr>
          <w:rFonts w:ascii="휴먼명조" w:eastAsia="휴먼명조" w:hAnsi="바탕" w:cs="Times New Roman" w:hint="eastAsia"/>
          <w:szCs w:val="20"/>
        </w:rPr>
        <w:t xml:space="preserve">매매회전율이 가장 낮은 </w:t>
      </w:r>
      <w:r w:rsidR="00F608F1" w:rsidRPr="00D66608">
        <w:rPr>
          <w:rFonts w:ascii="휴먼명조" w:eastAsia="휴먼명조" w:hAnsi="바탕" w:cs="Times New Roman" w:hint="eastAsia"/>
          <w:szCs w:val="20"/>
        </w:rPr>
        <w:t xml:space="preserve">기관투자자가 속한 기업들이 있는 </w:t>
      </w:r>
      <w:r w:rsidR="00FD50D1" w:rsidRPr="00D66608">
        <w:rPr>
          <w:rFonts w:ascii="휴먼명조" w:eastAsia="휴먼명조" w:hAnsi="바탕" w:cs="Times New Roman" w:hint="eastAsia"/>
          <w:szCs w:val="20"/>
        </w:rPr>
        <w:t>그룹의 경우는 기관투자자</w:t>
      </w:r>
      <w:r w:rsidR="00F608F1" w:rsidRPr="00D66608">
        <w:rPr>
          <w:rFonts w:ascii="휴먼명조" w:eastAsia="휴먼명조" w:hAnsi="바탕" w:cs="Times New Roman" w:hint="eastAsia"/>
          <w:szCs w:val="20"/>
        </w:rPr>
        <w:t xml:space="preserve">들은 기업의 감시에 적극적이며 </w:t>
      </w:r>
      <w:r w:rsidR="00FD50D1" w:rsidRPr="00D66608">
        <w:rPr>
          <w:rFonts w:ascii="휴먼명조" w:eastAsia="휴먼명조" w:hAnsi="바탕" w:cs="Times New Roman" w:hint="eastAsia"/>
          <w:szCs w:val="20"/>
        </w:rPr>
        <w:t>장기적인 투자</w:t>
      </w:r>
      <w:r w:rsidR="00F608F1" w:rsidRPr="00D66608">
        <w:rPr>
          <w:rFonts w:ascii="휴먼명조" w:eastAsia="휴먼명조" w:hAnsi="바탕" w:cs="Times New Roman" w:hint="eastAsia"/>
          <w:szCs w:val="20"/>
        </w:rPr>
        <w:t xml:space="preserve"> 성향을 보여준</w:t>
      </w:r>
      <w:r w:rsidR="00FD50D1" w:rsidRPr="00D66608">
        <w:rPr>
          <w:rFonts w:ascii="휴먼명조" w:eastAsia="휴먼명조" w:hAnsi="바탕" w:cs="Times New Roman" w:hint="eastAsia"/>
          <w:szCs w:val="20"/>
        </w:rPr>
        <w:t>다.</w:t>
      </w:r>
      <w:r w:rsidR="00F608F1" w:rsidRPr="00D66608">
        <w:rPr>
          <w:rFonts w:ascii="휴먼명조" w:eastAsia="휴먼명조" w:hAnsi="바탕" w:cs="Times New Roman" w:hint="eastAsia"/>
          <w:szCs w:val="20"/>
        </w:rPr>
        <w:t xml:space="preserve"> </w:t>
      </w:r>
      <w:r w:rsidR="00EE6DDB" w:rsidRPr="00D66608">
        <w:rPr>
          <w:rFonts w:ascii="휴먼명조" w:eastAsia="휴먼명조" w:hAnsi="바탕" w:cs="Times New Roman" w:hint="eastAsia"/>
          <w:szCs w:val="20"/>
        </w:rPr>
        <w:t xml:space="preserve">마지막 열에서는 두 그룹간 평균과 중위수의 차이가 </w:t>
      </w:r>
      <w:r w:rsidR="004120F6" w:rsidRPr="00D66608">
        <w:rPr>
          <w:rFonts w:ascii="휴먼명조" w:eastAsia="휴먼명조" w:hAnsi="바탕" w:cs="Times New Roman" w:hint="eastAsia"/>
          <w:szCs w:val="20"/>
        </w:rPr>
        <w:t xml:space="preserve">통계적으로 </w:t>
      </w:r>
      <w:r w:rsidR="00EE6DDB" w:rsidRPr="00D66608">
        <w:rPr>
          <w:rFonts w:ascii="휴먼명조" w:eastAsia="휴먼명조" w:hAnsi="바탕" w:cs="Times New Roman" w:hint="eastAsia"/>
          <w:szCs w:val="20"/>
        </w:rPr>
        <w:t xml:space="preserve">유의한지를 분석한 결과를 보여주고 있다. </w:t>
      </w:r>
      <w:r w:rsidR="0092182A" w:rsidRPr="00D66608">
        <w:rPr>
          <w:rFonts w:ascii="휴먼명조" w:eastAsia="휴먼명조" w:hAnsi="바탕" w:cs="Times New Roman" w:hint="eastAsia"/>
          <w:szCs w:val="20"/>
        </w:rPr>
        <w:t xml:space="preserve">단기기관투자자 그룹의 평균 취약점보고는 8.9%인 반면 장기기관투자자 그룹의 평균 취약점보고는 통계적으로 유의 하게 낮은 6.6%로 나타났다. </w:t>
      </w:r>
      <w:r w:rsidR="006E44DC" w:rsidRPr="00D66608">
        <w:rPr>
          <w:rFonts w:ascii="휴먼명조" w:eastAsia="휴먼명조" w:hAnsi="바탕" w:cs="Times New Roman" w:hint="eastAsia"/>
          <w:szCs w:val="20"/>
        </w:rPr>
        <w:t xml:space="preserve">평균 취약점보고건수 또한 단기기관투자자 그룹과 장기기관투자자 그룹간이 각각 23.4%와 14.4%로, 그룹간에 통계적으로 유의한 차이를 보이고 있다. </w:t>
      </w:r>
      <w:r w:rsidR="00E82000" w:rsidRPr="00D66608">
        <w:rPr>
          <w:rFonts w:ascii="휴먼명조" w:eastAsia="휴먼명조" w:hAnsi="바탕" w:cs="Times New Roman" w:hint="eastAsia"/>
          <w:szCs w:val="20"/>
        </w:rPr>
        <w:t xml:space="preserve">분석 결과 </w:t>
      </w:r>
      <w:r w:rsidR="006E44DC" w:rsidRPr="00D66608">
        <w:rPr>
          <w:rFonts w:ascii="휴먼명조" w:eastAsia="휴먼명조" w:hAnsi="바탕" w:cs="Times New Roman" w:hint="eastAsia"/>
          <w:szCs w:val="20"/>
        </w:rPr>
        <w:t>다른 변수들도</w:t>
      </w:r>
      <w:r w:rsidR="00E82000" w:rsidRPr="00D66608">
        <w:rPr>
          <w:rFonts w:ascii="휴먼명조" w:eastAsia="휴먼명조" w:hAnsi="바탕" w:cs="Times New Roman" w:hint="eastAsia"/>
          <w:szCs w:val="20"/>
        </w:rPr>
        <w:t xml:space="preserve"> 두 그룹간 유의한 차이를 보이는 것으로 나타났다.</w:t>
      </w:r>
      <w:r w:rsidR="00186E44" w:rsidRPr="00D66608">
        <w:rPr>
          <w:rFonts w:ascii="휴먼명조" w:eastAsia="휴먼명조" w:hAnsi="바탕" w:cs="Times New Roman" w:hint="eastAsia"/>
          <w:szCs w:val="20"/>
        </w:rPr>
        <w:t xml:space="preserve"> 구체적으로는 </w:t>
      </w:r>
      <w:r w:rsidR="007D34E1" w:rsidRPr="00D66608">
        <w:rPr>
          <w:rFonts w:ascii="휴먼명조" w:eastAsia="휴먼명조" w:hAnsi="바탕" w:cs="Times New Roman" w:hint="eastAsia"/>
          <w:szCs w:val="20"/>
        </w:rPr>
        <w:t xml:space="preserve">장기주자자 그룹에 지하여 </w:t>
      </w:r>
      <w:r w:rsidR="003D3AA2" w:rsidRPr="00D66608">
        <w:rPr>
          <w:rFonts w:ascii="휴먼명조" w:eastAsia="휴먼명조" w:hAnsi="바탕" w:cs="Times New Roman" w:hint="eastAsia"/>
          <w:szCs w:val="20"/>
        </w:rPr>
        <w:t>단기투자자</w:t>
      </w:r>
      <w:r w:rsidR="007D34E1" w:rsidRPr="00D66608">
        <w:rPr>
          <w:rFonts w:ascii="휴먼명조" w:eastAsia="휴먼명조" w:hAnsi="바탕" w:cs="Times New Roman" w:hint="eastAsia"/>
          <w:szCs w:val="20"/>
        </w:rPr>
        <w:t xml:space="preserve"> 그룹의 경우, </w:t>
      </w:r>
      <w:r w:rsidR="00186E44" w:rsidRPr="00D66608">
        <w:rPr>
          <w:rFonts w:ascii="휴먼명조" w:eastAsia="휴먼명조" w:hAnsi="바탕" w:cs="Times New Roman" w:hint="eastAsia"/>
          <w:szCs w:val="20"/>
        </w:rPr>
        <w:t xml:space="preserve">회사의 규모는 작고 수익성이 낮으며 성장성이 높고 부채비율이 높으며 </w:t>
      </w:r>
      <w:r w:rsidR="00B012B4" w:rsidRPr="00D66608">
        <w:rPr>
          <w:rFonts w:ascii="휴먼명조" w:eastAsia="휴먼명조" w:hAnsi="바탕" w:cs="Times New Roman" w:hint="eastAsia"/>
          <w:szCs w:val="20"/>
        </w:rPr>
        <w:t xml:space="preserve">장부가치에 비하여 높은 시장가치를 가지고 있음을 알 수 있다. </w:t>
      </w:r>
    </w:p>
    <w:p w:rsidR="00F0535E" w:rsidRPr="00D66608" w:rsidRDefault="00F0535E" w:rsidP="006E44DC">
      <w:pPr>
        <w:widowControl/>
        <w:wordWrap/>
        <w:autoSpaceDE/>
        <w:autoSpaceDN/>
        <w:spacing w:line="360" w:lineRule="exact"/>
        <w:ind w:left="426" w:firstLine="283"/>
        <w:rPr>
          <w:rFonts w:ascii="휴먼명조" w:eastAsia="휴먼명조" w:hAnsi="바탕" w:cs="Times New Roman"/>
          <w:szCs w:val="20"/>
        </w:rPr>
        <w:sectPr w:rsidR="00F0535E" w:rsidRPr="00D66608" w:rsidSect="00851864">
          <w:footerReference w:type="default" r:id="rId45"/>
          <w:footnotePr>
            <w:numRestart w:val="eachPage"/>
          </w:footnotePr>
          <w:pgSz w:w="11906" w:h="16838"/>
          <w:pgMar w:top="1701" w:right="1440" w:bottom="1440" w:left="1440" w:header="851" w:footer="992" w:gutter="0"/>
          <w:pgNumType w:start="1"/>
          <w:cols w:space="425"/>
          <w:docGrid w:linePitch="360"/>
        </w:sectPr>
      </w:pPr>
      <w:r w:rsidRPr="00D66608">
        <w:rPr>
          <w:rFonts w:ascii="휴먼명조" w:eastAsia="휴먼명조" w:hAnsi="바탕" w:cs="Times New Roman" w:hint="eastAsia"/>
          <w:szCs w:val="20"/>
        </w:rPr>
        <w:t xml:space="preserve">&lt;표 3&gt;은 분석대상변수들간의 상관관계분석결과를 보여주고 있다. 분석 결과에 따르면 Firm Size는 Auditor Size 그리고 Big4와 높은 정(+)의 상관관계를 보이지만, 나머지 변수들 사이에서는 높은 상관관계가 발견되지 않았다. </w:t>
      </w:r>
    </w:p>
    <w:tbl>
      <w:tblPr>
        <w:tblW w:w="8152" w:type="dxa"/>
        <w:jc w:val="center"/>
        <w:tblInd w:w="84" w:type="dxa"/>
        <w:tblCellMar>
          <w:left w:w="99" w:type="dxa"/>
          <w:right w:w="99" w:type="dxa"/>
        </w:tblCellMar>
        <w:tblLook w:val="04A0" w:firstRow="1" w:lastRow="0" w:firstColumn="1" w:lastColumn="0" w:noHBand="0" w:noVBand="1"/>
      </w:tblPr>
      <w:tblGrid>
        <w:gridCol w:w="1190"/>
        <w:gridCol w:w="830"/>
        <w:gridCol w:w="1200"/>
        <w:gridCol w:w="1190"/>
        <w:gridCol w:w="1190"/>
        <w:gridCol w:w="1276"/>
        <w:gridCol w:w="1276"/>
      </w:tblGrid>
      <w:tr w:rsidR="00590E21" w:rsidRPr="00807F25" w:rsidTr="0099568E">
        <w:trPr>
          <w:trHeight w:val="300"/>
          <w:jc w:val="center"/>
        </w:trPr>
        <w:tc>
          <w:tcPr>
            <w:tcW w:w="1190" w:type="dxa"/>
            <w:tcBorders>
              <w:top w:val="nil"/>
              <w:left w:val="nil"/>
              <w:bottom w:val="nil"/>
              <w:right w:val="nil"/>
            </w:tcBorders>
          </w:tcPr>
          <w:p w:rsidR="00590E21" w:rsidRPr="00807F25" w:rsidRDefault="00590E21" w:rsidP="0088657E">
            <w:pPr>
              <w:widowControl/>
              <w:wordWrap/>
              <w:autoSpaceDE/>
              <w:autoSpaceDN/>
              <w:spacing w:after="0" w:line="240" w:lineRule="auto"/>
              <w:jc w:val="left"/>
              <w:rPr>
                <w:rFonts w:ascii="휴먼명조" w:eastAsia="휴먼명조" w:hAnsi="바탕" w:cs="Times New Roman"/>
                <w:b/>
                <w:color w:val="000000"/>
                <w:kern w:val="0"/>
                <w:sz w:val="18"/>
                <w:szCs w:val="18"/>
              </w:rPr>
            </w:pPr>
          </w:p>
        </w:tc>
        <w:tc>
          <w:tcPr>
            <w:tcW w:w="6962" w:type="dxa"/>
            <w:gridSpan w:val="6"/>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b/>
                <w:color w:val="000000"/>
                <w:kern w:val="0"/>
                <w:sz w:val="18"/>
                <w:szCs w:val="18"/>
              </w:rPr>
            </w:pPr>
            <w:r w:rsidRPr="00807F25">
              <w:rPr>
                <w:rFonts w:ascii="휴먼명조" w:eastAsia="휴먼명조" w:hAnsi="바탕" w:cs="Times New Roman" w:hint="eastAsia"/>
                <w:b/>
                <w:color w:val="000000"/>
                <w:kern w:val="0"/>
                <w:sz w:val="18"/>
                <w:szCs w:val="18"/>
              </w:rPr>
              <w:t>&lt;표2&gt; 기술통계량</w:t>
            </w:r>
          </w:p>
        </w:tc>
      </w:tr>
      <w:tr w:rsidR="00590E21" w:rsidRPr="00807F25" w:rsidTr="0099568E">
        <w:trPr>
          <w:trHeight w:val="300"/>
          <w:jc w:val="center"/>
        </w:trPr>
        <w:tc>
          <w:tcPr>
            <w:tcW w:w="1190" w:type="dxa"/>
            <w:tcBorders>
              <w:top w:val="nil"/>
              <w:left w:val="nil"/>
              <w:bottom w:val="nil"/>
              <w:right w:val="nil"/>
            </w:tcBorders>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6962" w:type="dxa"/>
            <w:gridSpan w:val="6"/>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패널 A: 전체표본</w:t>
            </w:r>
          </w:p>
        </w:tc>
      </w:tr>
      <w:tr w:rsidR="00590E21" w:rsidRPr="00807F25" w:rsidTr="0099568E">
        <w:trPr>
          <w:trHeight w:val="534"/>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200" w:type="dxa"/>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190" w:type="dxa"/>
            <w:tcBorders>
              <w:top w:val="nil"/>
              <w:left w:val="nil"/>
              <w:bottom w:val="nil"/>
              <w:right w:val="nil"/>
            </w:tcBorders>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190" w:type="dxa"/>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276" w:type="dxa"/>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276" w:type="dxa"/>
            <w:tcBorders>
              <w:top w:val="nil"/>
              <w:left w:val="nil"/>
              <w:bottom w:val="nil"/>
              <w:right w:val="nil"/>
            </w:tcBorders>
            <w:shd w:val="clear" w:color="auto" w:fill="auto"/>
            <w:noWrap/>
            <w:vAlign w:val="center"/>
            <w:hideMark/>
          </w:tcPr>
          <w:p w:rsidR="00590E21" w:rsidRPr="00807F25" w:rsidRDefault="00590E21"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590E21" w:rsidRPr="00807F25" w:rsidTr="0099568E">
        <w:trPr>
          <w:gridAfter w:val="1"/>
          <w:wAfter w:w="1276" w:type="dxa"/>
          <w:trHeight w:val="300"/>
          <w:jc w:val="center"/>
        </w:trPr>
        <w:tc>
          <w:tcPr>
            <w:tcW w:w="2020" w:type="dxa"/>
            <w:gridSpan w:val="2"/>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변수명</w:t>
            </w:r>
          </w:p>
        </w:tc>
        <w:tc>
          <w:tcPr>
            <w:tcW w:w="1200"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평균</w:t>
            </w:r>
          </w:p>
        </w:tc>
        <w:tc>
          <w:tcPr>
            <w:tcW w:w="1190" w:type="dxa"/>
            <w:tcBorders>
              <w:top w:val="nil"/>
              <w:left w:val="nil"/>
              <w:bottom w:val="single" w:sz="4" w:space="0" w:color="auto"/>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P25</w:t>
            </w:r>
          </w:p>
        </w:tc>
        <w:tc>
          <w:tcPr>
            <w:tcW w:w="1190"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중위수</w:t>
            </w:r>
          </w:p>
        </w:tc>
        <w:tc>
          <w:tcPr>
            <w:tcW w:w="1276"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P75</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MW</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0.077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Number MW</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0.189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Inst. Own</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0.526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0.251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0.571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0.799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Turnover</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0.213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0.145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0.167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0.268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Firm Size</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5.929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4.543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5.803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7.230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ROA</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-0.014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-0.047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0.035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0.088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Sales Growth</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0.142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-0.049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0.068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0.207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Leverage</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0.193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0.001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0.136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0.308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Market-to-Book</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2.860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1.097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1.878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3.346 </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Big4</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0.648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Turnover</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0.062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Tenure</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10.391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14</w:t>
            </w:r>
          </w:p>
        </w:tc>
      </w:tr>
      <w:tr w:rsidR="00590E21" w:rsidRPr="00807F25" w:rsidTr="0099568E">
        <w:trPr>
          <w:gridAfter w:val="1"/>
          <w:wAfter w:w="1276" w:type="dxa"/>
          <w:trHeight w:val="300"/>
          <w:jc w:val="center"/>
        </w:trPr>
        <w:tc>
          <w:tcPr>
            <w:tcW w:w="2020" w:type="dxa"/>
            <w:gridSpan w:val="2"/>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 Size</w:t>
            </w:r>
          </w:p>
        </w:tc>
        <w:tc>
          <w:tcPr>
            <w:tcW w:w="120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13.925 </w:t>
            </w:r>
          </w:p>
        </w:tc>
        <w:tc>
          <w:tcPr>
            <w:tcW w:w="1190" w:type="dxa"/>
            <w:tcBorders>
              <w:top w:val="nil"/>
              <w:left w:val="nil"/>
              <w:bottom w:val="nil"/>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13.218 </w:t>
            </w:r>
          </w:p>
        </w:tc>
        <w:tc>
          <w:tcPr>
            <w:tcW w:w="1190"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13.851 </w:t>
            </w:r>
          </w:p>
        </w:tc>
        <w:tc>
          <w:tcPr>
            <w:tcW w:w="1276" w:type="dxa"/>
            <w:tcBorders>
              <w:top w:val="nil"/>
              <w:left w:val="nil"/>
              <w:bottom w:val="nil"/>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14.546 </w:t>
            </w:r>
          </w:p>
        </w:tc>
      </w:tr>
      <w:tr w:rsidR="00590E21" w:rsidRPr="00807F25" w:rsidTr="0099568E">
        <w:trPr>
          <w:gridAfter w:val="1"/>
          <w:wAfter w:w="1276" w:type="dxa"/>
          <w:trHeight w:val="300"/>
          <w:jc w:val="center"/>
        </w:trPr>
        <w:tc>
          <w:tcPr>
            <w:tcW w:w="2020" w:type="dxa"/>
            <w:gridSpan w:val="2"/>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Special</w:t>
            </w:r>
          </w:p>
        </w:tc>
        <w:tc>
          <w:tcPr>
            <w:tcW w:w="1200"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0.213 </w:t>
            </w:r>
          </w:p>
        </w:tc>
        <w:tc>
          <w:tcPr>
            <w:tcW w:w="1190" w:type="dxa"/>
            <w:tcBorders>
              <w:top w:val="nil"/>
              <w:left w:val="nil"/>
              <w:bottom w:val="single" w:sz="4" w:space="0" w:color="auto"/>
              <w:right w:val="nil"/>
            </w:tcBorders>
            <w:vAlign w:val="center"/>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190"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1276" w:type="dxa"/>
            <w:tcBorders>
              <w:top w:val="nil"/>
              <w:left w:val="nil"/>
              <w:bottom w:val="single" w:sz="4" w:space="0" w:color="auto"/>
              <w:right w:val="nil"/>
            </w:tcBorders>
            <w:shd w:val="clear" w:color="auto" w:fill="auto"/>
            <w:noWrap/>
            <w:vAlign w:val="center"/>
            <w:hideMark/>
          </w:tcPr>
          <w:p w:rsidR="00590E21" w:rsidRPr="00807F25" w:rsidRDefault="00590E21" w:rsidP="00590E21">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r>
    </w:tbl>
    <w:p w:rsidR="0088657E" w:rsidRPr="00807F25" w:rsidRDefault="0088657E" w:rsidP="007C0A93">
      <w:pPr>
        <w:widowControl/>
        <w:wordWrap/>
        <w:autoSpaceDE/>
        <w:autoSpaceDN/>
        <w:spacing w:line="360" w:lineRule="exact"/>
        <w:ind w:left="426" w:firstLine="283"/>
        <w:rPr>
          <w:rFonts w:ascii="휴먼명조" w:eastAsia="휴먼명조" w:hAnsi="바탕" w:cs="Times New Roman"/>
          <w:sz w:val="18"/>
          <w:szCs w:val="18"/>
        </w:rPr>
      </w:pPr>
    </w:p>
    <w:tbl>
      <w:tblPr>
        <w:tblW w:w="4882" w:type="pct"/>
        <w:jc w:val="center"/>
        <w:tblLayout w:type="fixed"/>
        <w:tblCellMar>
          <w:left w:w="99" w:type="dxa"/>
          <w:right w:w="99" w:type="dxa"/>
        </w:tblCellMar>
        <w:tblLook w:val="04A0" w:firstRow="1" w:lastRow="0" w:firstColumn="1" w:lastColumn="0" w:noHBand="0" w:noVBand="1"/>
      </w:tblPr>
      <w:tblGrid>
        <w:gridCol w:w="2001"/>
        <w:gridCol w:w="1077"/>
        <w:gridCol w:w="990"/>
        <w:gridCol w:w="993"/>
        <w:gridCol w:w="1134"/>
        <w:gridCol w:w="1134"/>
        <w:gridCol w:w="990"/>
        <w:gridCol w:w="1134"/>
        <w:gridCol w:w="1137"/>
        <w:gridCol w:w="1419"/>
        <w:gridCol w:w="1001"/>
        <w:gridCol w:w="218"/>
        <w:gridCol w:w="339"/>
      </w:tblGrid>
      <w:tr w:rsidR="00A04C55" w:rsidRPr="00807F25" w:rsidTr="0099568E">
        <w:trPr>
          <w:gridAfter w:val="1"/>
          <w:wAfter w:w="125" w:type="pct"/>
          <w:trHeight w:val="300"/>
          <w:jc w:val="center"/>
        </w:trPr>
        <w:tc>
          <w:tcPr>
            <w:tcW w:w="4795" w:type="pct"/>
            <w:gridSpan w:val="11"/>
            <w:tcBorders>
              <w:top w:val="nil"/>
              <w:left w:val="nil"/>
              <w:bottom w:val="single" w:sz="4" w:space="0" w:color="auto"/>
              <w:right w:val="nil"/>
            </w:tcBorders>
          </w:tcPr>
          <w:p w:rsidR="00A04C55" w:rsidRPr="00807F25" w:rsidRDefault="00A04C55" w:rsidP="0088657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패널 B: 장단기 기관투자자간 비교 </w:t>
            </w:r>
          </w:p>
        </w:tc>
        <w:tc>
          <w:tcPr>
            <w:tcW w:w="80" w:type="pct"/>
            <w:tcBorders>
              <w:top w:val="nil"/>
              <w:left w:val="nil"/>
              <w:bottom w:val="single" w:sz="4" w:space="0" w:color="auto"/>
              <w:right w:val="nil"/>
            </w:tcBorders>
            <w:shd w:val="clear" w:color="auto" w:fill="auto"/>
            <w:noWrap/>
            <w:vAlign w:val="center"/>
            <w:hideMark/>
          </w:tcPr>
          <w:p w:rsidR="00A04C55" w:rsidRPr="00807F25" w:rsidRDefault="00A04C55"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A04C55" w:rsidRPr="00807F25" w:rsidTr="0099568E">
        <w:trPr>
          <w:trHeight w:val="300"/>
          <w:jc w:val="center"/>
        </w:trPr>
        <w:tc>
          <w:tcPr>
            <w:tcW w:w="737" w:type="pct"/>
            <w:tcBorders>
              <w:top w:val="single" w:sz="4" w:space="0" w:color="auto"/>
              <w:left w:val="nil"/>
              <w:bottom w:val="nil"/>
              <w:right w:val="nil"/>
            </w:tcBorders>
            <w:shd w:val="clear" w:color="auto" w:fill="auto"/>
            <w:noWrap/>
            <w:vAlign w:val="center"/>
            <w:hideMark/>
          </w:tcPr>
          <w:p w:rsidR="00C0475C" w:rsidRPr="00807F25" w:rsidRDefault="00C0475C" w:rsidP="0088657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1546" w:type="pct"/>
            <w:gridSpan w:val="4"/>
            <w:tcBorders>
              <w:top w:val="single" w:sz="4" w:space="0" w:color="auto"/>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단기기관투자자  (ST Institutions)</w:t>
            </w:r>
          </w:p>
        </w:tc>
        <w:tc>
          <w:tcPr>
            <w:tcW w:w="1620" w:type="pct"/>
            <w:gridSpan w:val="4"/>
            <w:tcBorders>
              <w:top w:val="single" w:sz="4" w:space="0" w:color="auto"/>
              <w:left w:val="dashed" w:sz="4" w:space="0" w:color="auto"/>
              <w:bottom w:val="nil"/>
              <w:right w:val="dashed" w:sz="4" w:space="0" w:color="auto"/>
            </w:tcBorders>
            <w:shd w:val="clear" w:color="auto" w:fill="auto"/>
            <w:noWrap/>
            <w:vAlign w:val="center"/>
            <w:hideMark/>
          </w:tcPr>
          <w:p w:rsidR="00C0475C" w:rsidRPr="00807F25" w:rsidRDefault="00C0475C" w:rsidP="0088657E">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장기기관투자자 (LT Institutions)</w:t>
            </w:r>
          </w:p>
        </w:tc>
        <w:tc>
          <w:tcPr>
            <w:tcW w:w="1097" w:type="pct"/>
            <w:gridSpan w:val="4"/>
            <w:tcBorders>
              <w:top w:val="single" w:sz="4" w:space="0" w:color="auto"/>
              <w:left w:val="dashed" w:sz="4" w:space="0" w:color="auto"/>
              <w:bottom w:val="nil"/>
              <w:right w:val="nil"/>
            </w:tcBorders>
            <w:shd w:val="clear" w:color="auto" w:fill="auto"/>
            <w:noWrap/>
            <w:vAlign w:val="center"/>
            <w:hideMark/>
          </w:tcPr>
          <w:p w:rsidR="00C0475C" w:rsidRPr="00807F25" w:rsidRDefault="00EE6DDB" w:rsidP="0088657E">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 xml:space="preserve">그룹간의 </w:t>
            </w:r>
            <w:r w:rsidR="00C0475C" w:rsidRPr="00807F25">
              <w:rPr>
                <w:rFonts w:ascii="휴먼명조" w:eastAsia="휴먼명조" w:hAnsi="바탕" w:cs="Times New Roman" w:hint="eastAsia"/>
                <w:b/>
                <w:bCs/>
                <w:color w:val="000000"/>
                <w:kern w:val="0"/>
                <w:sz w:val="18"/>
                <w:szCs w:val="18"/>
              </w:rPr>
              <w:t>차이</w:t>
            </w:r>
          </w:p>
        </w:tc>
      </w:tr>
      <w:tr w:rsidR="00A04C55" w:rsidRPr="00807F25" w:rsidTr="0099568E">
        <w:trPr>
          <w:trHeight w:val="300"/>
          <w:jc w:val="center"/>
        </w:trPr>
        <w:tc>
          <w:tcPr>
            <w:tcW w:w="737" w:type="pct"/>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Variable</w:t>
            </w:r>
          </w:p>
        </w:tc>
        <w:tc>
          <w:tcPr>
            <w:tcW w:w="397" w:type="pct"/>
            <w:tcBorders>
              <w:top w:val="nil"/>
              <w:left w:val="nil"/>
              <w:bottom w:val="single" w:sz="4" w:space="0" w:color="auto"/>
              <w:right w:val="nil"/>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Mean</w:t>
            </w:r>
          </w:p>
        </w:tc>
        <w:tc>
          <w:tcPr>
            <w:tcW w:w="365" w:type="pct"/>
            <w:tcBorders>
              <w:top w:val="nil"/>
              <w:left w:val="nil"/>
              <w:bottom w:val="single" w:sz="4" w:space="0" w:color="auto"/>
              <w:right w:val="nil"/>
            </w:tcBorders>
            <w:vAlign w:val="center"/>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P25</w:t>
            </w:r>
          </w:p>
        </w:tc>
        <w:tc>
          <w:tcPr>
            <w:tcW w:w="366" w:type="pct"/>
            <w:tcBorders>
              <w:top w:val="nil"/>
              <w:left w:val="nil"/>
              <w:bottom w:val="single" w:sz="4" w:space="0" w:color="auto"/>
              <w:right w:val="nil"/>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Median</w:t>
            </w:r>
          </w:p>
        </w:tc>
        <w:tc>
          <w:tcPr>
            <w:tcW w:w="418" w:type="pct"/>
            <w:tcBorders>
              <w:top w:val="nil"/>
              <w:left w:val="nil"/>
              <w:bottom w:val="single" w:sz="4" w:space="0" w:color="auto"/>
              <w:right w:val="dashed" w:sz="4" w:space="0" w:color="auto"/>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P75</w:t>
            </w:r>
          </w:p>
        </w:tc>
        <w:tc>
          <w:tcPr>
            <w:tcW w:w="418" w:type="pct"/>
            <w:tcBorders>
              <w:top w:val="nil"/>
              <w:left w:val="dashed" w:sz="4" w:space="0" w:color="auto"/>
              <w:bottom w:val="single" w:sz="4" w:space="0" w:color="auto"/>
              <w:right w:val="nil"/>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Mean</w:t>
            </w:r>
          </w:p>
        </w:tc>
        <w:tc>
          <w:tcPr>
            <w:tcW w:w="365" w:type="pct"/>
            <w:tcBorders>
              <w:top w:val="nil"/>
              <w:left w:val="nil"/>
              <w:bottom w:val="single" w:sz="4" w:space="0" w:color="auto"/>
              <w:right w:val="nil"/>
            </w:tcBorders>
            <w:vAlign w:val="center"/>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P25</w:t>
            </w:r>
          </w:p>
        </w:tc>
        <w:tc>
          <w:tcPr>
            <w:tcW w:w="418" w:type="pct"/>
            <w:tcBorders>
              <w:top w:val="nil"/>
              <w:left w:val="nil"/>
              <w:bottom w:val="single" w:sz="4" w:space="0" w:color="auto"/>
              <w:right w:val="nil"/>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Median</w:t>
            </w:r>
          </w:p>
        </w:tc>
        <w:tc>
          <w:tcPr>
            <w:tcW w:w="419" w:type="pct"/>
            <w:tcBorders>
              <w:top w:val="nil"/>
              <w:left w:val="nil"/>
              <w:bottom w:val="single" w:sz="4" w:space="0" w:color="auto"/>
              <w:right w:val="dashed" w:sz="4" w:space="0" w:color="auto"/>
            </w:tcBorders>
            <w:shd w:val="clear" w:color="auto" w:fill="auto"/>
            <w:noWrap/>
            <w:vAlign w:val="center"/>
            <w:hideMark/>
          </w:tcPr>
          <w:p w:rsidR="00C0475C" w:rsidRPr="00807F25" w:rsidRDefault="00C0475C" w:rsidP="00A04C55">
            <w:pPr>
              <w:widowControl/>
              <w:wordWrap/>
              <w:autoSpaceDE/>
              <w:autoSpaceDN/>
              <w:spacing w:after="0" w:line="240" w:lineRule="auto"/>
              <w:jc w:val="center"/>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P75</w:t>
            </w:r>
          </w:p>
        </w:tc>
        <w:tc>
          <w:tcPr>
            <w:tcW w:w="523" w:type="pct"/>
            <w:tcBorders>
              <w:top w:val="nil"/>
              <w:left w:val="dashed" w:sz="4" w:space="0" w:color="auto"/>
              <w:bottom w:val="single" w:sz="4" w:space="0" w:color="auto"/>
              <w:right w:val="nil"/>
            </w:tcBorders>
            <w:shd w:val="clear" w:color="auto" w:fill="auto"/>
            <w:noWrap/>
            <w:vAlign w:val="center"/>
            <w:hideMark/>
          </w:tcPr>
          <w:p w:rsidR="00A04C55"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 xml:space="preserve">Mean </w:t>
            </w:r>
          </w:p>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(t-stat)</w:t>
            </w:r>
          </w:p>
        </w:tc>
        <w:tc>
          <w:tcPr>
            <w:tcW w:w="574" w:type="pct"/>
            <w:gridSpan w:val="3"/>
            <w:tcBorders>
              <w:top w:val="nil"/>
              <w:left w:val="nil"/>
              <w:bottom w:val="single" w:sz="4" w:space="0" w:color="auto"/>
              <w:right w:val="nil"/>
            </w:tcBorders>
            <w:shd w:val="clear" w:color="auto" w:fill="auto"/>
            <w:noWrap/>
            <w:vAlign w:val="center"/>
            <w:hideMark/>
          </w:tcPr>
          <w:p w:rsidR="00A04C55"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 xml:space="preserve">Median </w:t>
            </w:r>
          </w:p>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(z-stat)</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MW</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0.089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0.066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4.53***</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4.53***</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Number MW</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0.234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0.144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5.00***</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4.53***</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Inst. Own</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0.512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0.236 </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0.540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0.788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0.539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0.267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0.600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0.808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4.49***</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4.40***</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Firm Size</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5.730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4.497 </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5.634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6.977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6.129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4.611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5.989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7.466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10.41***</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8.72***</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ROA</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-0.036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-0.089 </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0.022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0.086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0.007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-0.010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0.045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0.090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9.60***</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10.77***</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Sales Growth</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0.167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-0.096 </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0.064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0.265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0.116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-0.019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0.070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0.168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5.28***</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0.52</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Leverage</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0.194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0.117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0.323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0.192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0.008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0.150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0.296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0.6</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3.52***</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Market-to-Book</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2.970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1.112</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1.982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3.546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2.750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1.081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1.795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3.102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2.35**</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4.36***</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Big4</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0.651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0.644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0.75</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0.75</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Turnover</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0.076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0.048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5.88***</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5.87***</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Tenure</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8.785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11.997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16</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21.42***</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20.14***</w:t>
            </w:r>
          </w:p>
        </w:tc>
      </w:tr>
      <w:tr w:rsidR="00A04C55" w:rsidRPr="00807F25" w:rsidTr="0099568E">
        <w:trPr>
          <w:trHeight w:val="300"/>
          <w:jc w:val="center"/>
        </w:trPr>
        <w:tc>
          <w:tcPr>
            <w:tcW w:w="73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 Size</w:t>
            </w:r>
          </w:p>
        </w:tc>
        <w:tc>
          <w:tcPr>
            <w:tcW w:w="397"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13.799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13.164 </w:t>
            </w:r>
          </w:p>
        </w:tc>
        <w:tc>
          <w:tcPr>
            <w:tcW w:w="366"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13.777 </w:t>
            </w:r>
          </w:p>
        </w:tc>
        <w:tc>
          <w:tcPr>
            <w:tcW w:w="418"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14.404 </w:t>
            </w:r>
          </w:p>
        </w:tc>
        <w:tc>
          <w:tcPr>
            <w:tcW w:w="418"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14.054 </w:t>
            </w:r>
          </w:p>
        </w:tc>
        <w:tc>
          <w:tcPr>
            <w:tcW w:w="365" w:type="pct"/>
            <w:tcBorders>
              <w:top w:val="nil"/>
              <w:left w:val="nil"/>
              <w:bottom w:val="nil"/>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13.280 </w:t>
            </w:r>
          </w:p>
        </w:tc>
        <w:tc>
          <w:tcPr>
            <w:tcW w:w="418" w:type="pct"/>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13.926 </w:t>
            </w:r>
          </w:p>
        </w:tc>
        <w:tc>
          <w:tcPr>
            <w:tcW w:w="419" w:type="pct"/>
            <w:tcBorders>
              <w:top w:val="nil"/>
              <w:left w:val="nil"/>
              <w:bottom w:val="nil"/>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14.709 </w:t>
            </w:r>
          </w:p>
        </w:tc>
        <w:tc>
          <w:tcPr>
            <w:tcW w:w="523" w:type="pct"/>
            <w:tcBorders>
              <w:top w:val="nil"/>
              <w:left w:val="dashed" w:sz="4" w:space="0" w:color="auto"/>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10.69***</w:t>
            </w:r>
          </w:p>
        </w:tc>
        <w:tc>
          <w:tcPr>
            <w:tcW w:w="574" w:type="pct"/>
            <w:gridSpan w:val="3"/>
            <w:tcBorders>
              <w:top w:val="nil"/>
              <w:left w:val="nil"/>
              <w:bottom w:val="nil"/>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8.68***</w:t>
            </w:r>
          </w:p>
        </w:tc>
      </w:tr>
      <w:tr w:rsidR="00A04C55" w:rsidRPr="00807F25" w:rsidTr="0099568E">
        <w:trPr>
          <w:trHeight w:val="300"/>
          <w:jc w:val="center"/>
        </w:trPr>
        <w:tc>
          <w:tcPr>
            <w:tcW w:w="737" w:type="pct"/>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Special</w:t>
            </w:r>
          </w:p>
        </w:tc>
        <w:tc>
          <w:tcPr>
            <w:tcW w:w="397" w:type="pct"/>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0.214 </w:t>
            </w:r>
          </w:p>
        </w:tc>
        <w:tc>
          <w:tcPr>
            <w:tcW w:w="365" w:type="pct"/>
            <w:tcBorders>
              <w:top w:val="nil"/>
              <w:left w:val="nil"/>
              <w:bottom w:val="single" w:sz="4" w:space="0" w:color="auto"/>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366" w:type="pct"/>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single" w:sz="4" w:space="0" w:color="auto"/>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dashed" w:sz="4" w:space="0" w:color="auto"/>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0.211 </w:t>
            </w:r>
          </w:p>
        </w:tc>
        <w:tc>
          <w:tcPr>
            <w:tcW w:w="365" w:type="pct"/>
            <w:tcBorders>
              <w:top w:val="nil"/>
              <w:left w:val="nil"/>
              <w:bottom w:val="single" w:sz="4" w:space="0" w:color="auto"/>
              <w:right w:val="nil"/>
            </w:tcBorders>
            <w:vAlign w:val="center"/>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8" w:type="pct"/>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419" w:type="pct"/>
            <w:tcBorders>
              <w:top w:val="nil"/>
              <w:left w:val="nil"/>
              <w:bottom w:val="single" w:sz="4" w:space="0" w:color="auto"/>
              <w:right w:val="dashed" w:sz="4" w:space="0" w:color="auto"/>
            </w:tcBorders>
            <w:shd w:val="clear" w:color="auto" w:fill="auto"/>
            <w:noWrap/>
            <w:vAlign w:val="center"/>
            <w:hideMark/>
          </w:tcPr>
          <w:p w:rsidR="00C0475C" w:rsidRPr="00807F25" w:rsidRDefault="00C0475C" w:rsidP="00C0475C">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w:t>
            </w:r>
          </w:p>
        </w:tc>
        <w:tc>
          <w:tcPr>
            <w:tcW w:w="523" w:type="pct"/>
            <w:tcBorders>
              <w:top w:val="nil"/>
              <w:left w:val="dashed" w:sz="4" w:space="0" w:color="auto"/>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0.39</w:t>
            </w:r>
          </w:p>
        </w:tc>
        <w:tc>
          <w:tcPr>
            <w:tcW w:w="574" w:type="pct"/>
            <w:gridSpan w:val="3"/>
            <w:tcBorders>
              <w:top w:val="nil"/>
              <w:left w:val="nil"/>
              <w:bottom w:val="single" w:sz="4" w:space="0" w:color="auto"/>
              <w:right w:val="nil"/>
            </w:tcBorders>
            <w:shd w:val="clear" w:color="auto" w:fill="auto"/>
            <w:noWrap/>
            <w:vAlign w:val="center"/>
            <w:hideMark/>
          </w:tcPr>
          <w:p w:rsidR="00C0475C" w:rsidRPr="00807F25" w:rsidRDefault="00C0475C" w:rsidP="00C0475C">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0.39</w:t>
            </w:r>
          </w:p>
        </w:tc>
      </w:tr>
      <w:tr w:rsidR="004A67A3" w:rsidRPr="00807F25" w:rsidTr="0099568E">
        <w:trPr>
          <w:gridAfter w:val="1"/>
          <w:wAfter w:w="125" w:type="pct"/>
          <w:trHeight w:val="2340"/>
          <w:jc w:val="center"/>
        </w:trPr>
        <w:tc>
          <w:tcPr>
            <w:tcW w:w="4875" w:type="pct"/>
            <w:gridSpan w:val="12"/>
            <w:tcBorders>
              <w:top w:val="single" w:sz="4" w:space="0" w:color="auto"/>
              <w:left w:val="nil"/>
              <w:bottom w:val="nil"/>
              <w:right w:val="nil"/>
            </w:tcBorders>
          </w:tcPr>
          <w:p w:rsidR="004A67A3" w:rsidRPr="00807F25" w:rsidRDefault="004A67A3" w:rsidP="004120F6">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 xml:space="preserve">주)  MW             : 기업이 당해 연도에 내부통제상의 중요한 취약점(material weakness)을 공시하였으면 1 아니면 0인  </w:t>
            </w:r>
            <w:r w:rsidRPr="00807F25">
              <w:rPr>
                <w:rFonts w:ascii="휴먼명조" w:eastAsia="휴먼명조" w:hAnsi="바탕" w:cs="Times New Roman" w:hint="eastAsia"/>
                <w:color w:val="000000"/>
                <w:kern w:val="0"/>
                <w:sz w:val="18"/>
                <w:szCs w:val="18"/>
              </w:rPr>
              <w:br/>
              <w:t xml:space="preserve">                       더미변수</w:t>
            </w:r>
            <w:r w:rsidRPr="00807F25">
              <w:rPr>
                <w:rFonts w:ascii="휴먼명조" w:eastAsia="휴먼명조" w:hAnsi="바탕" w:cs="Times New Roman" w:hint="eastAsia"/>
                <w:color w:val="000000"/>
                <w:kern w:val="0"/>
                <w:sz w:val="18"/>
                <w:szCs w:val="18"/>
              </w:rPr>
              <w:br/>
              <w:t xml:space="preserve">    Number MW      : 내부통제 취약점 건수 </w:t>
            </w:r>
            <w:r w:rsidRPr="00807F25">
              <w:rPr>
                <w:rFonts w:ascii="휴먼명조" w:eastAsia="휴먼명조" w:hAnsi="바탕" w:cs="Times New Roman" w:hint="eastAsia"/>
                <w:color w:val="000000"/>
                <w:kern w:val="0"/>
                <w:sz w:val="18"/>
                <w:szCs w:val="18"/>
              </w:rPr>
              <w:br/>
              <w:t xml:space="preserve">    Inst. Own        : 총 주식수 대비 기관투자자가 보유한 지분율</w:t>
            </w:r>
            <w:r w:rsidRPr="00807F25">
              <w:rPr>
                <w:rFonts w:ascii="휴먼명조" w:eastAsia="휴먼명조" w:hAnsi="바탕" w:cs="Times New Roman" w:hint="eastAsia"/>
                <w:color w:val="000000"/>
                <w:kern w:val="0"/>
                <w:sz w:val="18"/>
                <w:szCs w:val="18"/>
              </w:rPr>
              <w:br/>
              <w:t xml:space="preserve">    Turnover        : 해당기업의 기관투자자들의 가중 평균한 매매회전율 (Gasper외(005)</w:t>
            </w:r>
            <w:r w:rsidRPr="00807F25">
              <w:rPr>
                <w:rFonts w:ascii="휴먼명조" w:eastAsia="휴먼명조" w:hAnsi="바탕" w:cs="Times New Roman" w:hint="eastAsia"/>
                <w:color w:val="000000"/>
                <w:kern w:val="0"/>
                <w:sz w:val="18"/>
                <w:szCs w:val="18"/>
              </w:rPr>
              <w:br/>
              <w:t xml:space="preserve">    Firm Size        : 총 자산에 자연로그를 취한 값</w:t>
            </w:r>
            <w:r w:rsidRPr="00807F25">
              <w:rPr>
                <w:rFonts w:ascii="휴먼명조" w:eastAsia="휴먼명조" w:hAnsi="바탕" w:cs="Times New Roman" w:hint="eastAsia"/>
                <w:color w:val="000000"/>
                <w:kern w:val="0"/>
                <w:sz w:val="18"/>
                <w:szCs w:val="18"/>
              </w:rPr>
              <w:br/>
              <w:t xml:space="preserve">    ROA             : 총자산 순이익률</w:t>
            </w:r>
            <w:r w:rsidRPr="00807F25">
              <w:rPr>
                <w:rFonts w:ascii="휴먼명조" w:eastAsia="휴먼명조" w:hAnsi="바탕" w:cs="Times New Roman" w:hint="eastAsia"/>
                <w:color w:val="000000"/>
                <w:kern w:val="0"/>
                <w:sz w:val="18"/>
                <w:szCs w:val="18"/>
              </w:rPr>
              <w:br/>
              <w:t xml:space="preserve">    Sales Growth    : 전 연도 대비 매출 성장률</w:t>
            </w:r>
            <w:r w:rsidRPr="00807F25">
              <w:rPr>
                <w:rFonts w:ascii="휴먼명조" w:eastAsia="휴먼명조" w:hAnsi="바탕" w:cs="Times New Roman" w:hint="eastAsia"/>
                <w:color w:val="000000"/>
                <w:kern w:val="0"/>
                <w:sz w:val="18"/>
                <w:szCs w:val="18"/>
              </w:rPr>
              <w:br/>
              <w:t xml:space="preserve">    Leverage        : 총부채를 총자산으로 나눈 값</w:t>
            </w:r>
            <w:r w:rsidRPr="00807F25">
              <w:rPr>
                <w:rFonts w:ascii="휴먼명조" w:eastAsia="휴먼명조" w:hAnsi="바탕" w:cs="Times New Roman" w:hint="eastAsia"/>
                <w:color w:val="000000"/>
                <w:kern w:val="0"/>
                <w:sz w:val="18"/>
                <w:szCs w:val="18"/>
              </w:rPr>
              <w:br/>
              <w:t xml:space="preserve">    Market-to-Book : 장부가치대비 시장가치 비율</w:t>
            </w:r>
            <w:r w:rsidRPr="00807F25">
              <w:rPr>
                <w:rFonts w:ascii="휴먼명조" w:eastAsia="휴먼명조" w:hAnsi="바탕" w:cs="Times New Roman" w:hint="eastAsia"/>
                <w:color w:val="000000"/>
                <w:kern w:val="0"/>
                <w:sz w:val="18"/>
                <w:szCs w:val="18"/>
              </w:rPr>
              <w:br/>
              <w:t xml:space="preserve">    Big4             : 외부감사인이 Big4 회계법인이면 1, 그렇지 않으면 0인 더미변수</w:t>
            </w:r>
            <w:r w:rsidRPr="00807F25">
              <w:rPr>
                <w:rFonts w:ascii="휴먼명조" w:eastAsia="휴먼명조" w:hAnsi="바탕" w:cs="Times New Roman" w:hint="eastAsia"/>
                <w:color w:val="000000"/>
                <w:kern w:val="0"/>
                <w:sz w:val="18"/>
                <w:szCs w:val="18"/>
              </w:rPr>
              <w:br/>
              <w:t xml:space="preserve">    Auditor Turnover : 외부감사인이 변경되었을 경우이면 1, 그렇지 않으면 0인 더미변수</w:t>
            </w:r>
            <w:r w:rsidRPr="00807F25">
              <w:rPr>
                <w:rFonts w:ascii="휴먼명조" w:eastAsia="휴먼명조" w:hAnsi="바탕" w:cs="Times New Roman" w:hint="eastAsia"/>
                <w:color w:val="000000"/>
                <w:kern w:val="0"/>
                <w:sz w:val="18"/>
                <w:szCs w:val="18"/>
              </w:rPr>
              <w:br/>
              <w:t xml:space="preserve">    Auditor Tenure  : 외부감사인을 해당연도에 교체하였으면 1 아니면 0인 더미변수</w:t>
            </w:r>
            <w:r w:rsidRPr="00807F25">
              <w:rPr>
                <w:rFonts w:ascii="휴먼명조" w:eastAsia="휴먼명조" w:hAnsi="바탕" w:cs="Times New Roman" w:hint="eastAsia"/>
                <w:color w:val="000000"/>
                <w:kern w:val="0"/>
                <w:sz w:val="18"/>
                <w:szCs w:val="18"/>
              </w:rPr>
              <w:br/>
              <w:t xml:space="preserve">    Audit Size       : 감사보수에 자연로그를 취한 값</w:t>
            </w:r>
            <w:r w:rsidRPr="00807F25">
              <w:rPr>
                <w:rFonts w:ascii="휴먼명조" w:eastAsia="휴먼명조" w:hAnsi="바탕" w:cs="Times New Roman" w:hint="eastAsia"/>
                <w:color w:val="000000"/>
                <w:kern w:val="0"/>
                <w:sz w:val="18"/>
                <w:szCs w:val="18"/>
              </w:rPr>
              <w:br/>
              <w:t xml:space="preserve">    Audit Special    : 외부감사인이 해당기업이 속한 산업에 감사를 하는 기업들의 자산의 크기로 보았을 때 다른 감사인에 </w:t>
            </w:r>
            <w:r w:rsidRPr="00807F25">
              <w:rPr>
                <w:rFonts w:ascii="휴먼명조" w:eastAsia="휴먼명조" w:hAnsi="바탕" w:cs="Times New Roman" w:hint="eastAsia"/>
                <w:color w:val="000000"/>
                <w:kern w:val="0"/>
                <w:sz w:val="18"/>
                <w:szCs w:val="18"/>
              </w:rPr>
              <w:br/>
              <w:t xml:space="preserve">                      비하여 비중이 가장 클 경우이면 1, 아니면 0인 더미변수</w:t>
            </w:r>
          </w:p>
        </w:tc>
      </w:tr>
    </w:tbl>
    <w:p w:rsidR="0088657E" w:rsidRPr="00807F25" w:rsidRDefault="0088657E" w:rsidP="0088657E">
      <w:pPr>
        <w:widowControl/>
        <w:wordWrap/>
        <w:autoSpaceDE/>
        <w:autoSpaceDN/>
        <w:spacing w:line="360" w:lineRule="exact"/>
        <w:rPr>
          <w:rFonts w:ascii="휴먼명조" w:eastAsia="휴먼명조" w:hAnsi="바탕" w:cs="Times New Roman"/>
          <w:sz w:val="18"/>
          <w:szCs w:val="18"/>
        </w:rPr>
      </w:pPr>
    </w:p>
    <w:p w:rsidR="0088657E" w:rsidRPr="00807F25" w:rsidRDefault="0088657E" w:rsidP="007C0A93">
      <w:pPr>
        <w:widowControl/>
        <w:wordWrap/>
        <w:autoSpaceDE/>
        <w:autoSpaceDN/>
        <w:spacing w:line="360" w:lineRule="exact"/>
        <w:ind w:left="426" w:firstLine="283"/>
        <w:rPr>
          <w:rFonts w:ascii="휴먼명조" w:eastAsia="휴먼명조" w:hAnsi="바탕" w:cs="Times New Roman"/>
          <w:sz w:val="18"/>
          <w:szCs w:val="18"/>
        </w:rPr>
        <w:sectPr w:rsidR="0088657E" w:rsidRPr="00807F25" w:rsidSect="001E1AE6">
          <w:footnotePr>
            <w:numRestart w:val="eachPage"/>
          </w:footnotePr>
          <w:pgSz w:w="16838" w:h="11906" w:orient="landscape"/>
          <w:pgMar w:top="1440" w:right="1440" w:bottom="1440" w:left="1701" w:header="851" w:footer="992" w:gutter="0"/>
          <w:cols w:space="425"/>
          <w:docGrid w:linePitch="360"/>
        </w:sectPr>
      </w:pPr>
    </w:p>
    <w:p w:rsidR="0039033B" w:rsidRPr="00807F25" w:rsidRDefault="0039033B" w:rsidP="007C0A93">
      <w:pPr>
        <w:widowControl/>
        <w:wordWrap/>
        <w:autoSpaceDE/>
        <w:autoSpaceDN/>
        <w:spacing w:line="360" w:lineRule="exact"/>
        <w:ind w:left="426" w:firstLine="283"/>
        <w:rPr>
          <w:rFonts w:ascii="휴먼명조" w:eastAsia="휴먼명조" w:hAnsi="바탕" w:cs="Times New Roman"/>
          <w:sz w:val="18"/>
          <w:szCs w:val="18"/>
        </w:rPr>
      </w:pPr>
    </w:p>
    <w:tbl>
      <w:tblPr>
        <w:tblW w:w="14176" w:type="dxa"/>
        <w:jc w:val="center"/>
        <w:tblInd w:w="-185" w:type="dxa"/>
        <w:tblCellMar>
          <w:left w:w="99" w:type="dxa"/>
          <w:right w:w="99" w:type="dxa"/>
        </w:tblCellMar>
        <w:tblLook w:val="04A0" w:firstRow="1" w:lastRow="0" w:firstColumn="1" w:lastColumn="0" w:noHBand="0" w:noVBand="1"/>
      </w:tblPr>
      <w:tblGrid>
        <w:gridCol w:w="1555"/>
        <w:gridCol w:w="567"/>
        <w:gridCol w:w="1040"/>
        <w:gridCol w:w="967"/>
        <w:gridCol w:w="967"/>
        <w:gridCol w:w="967"/>
        <w:gridCol w:w="967"/>
        <w:gridCol w:w="967"/>
        <w:gridCol w:w="967"/>
        <w:gridCol w:w="967"/>
        <w:gridCol w:w="967"/>
        <w:gridCol w:w="967"/>
        <w:gridCol w:w="877"/>
        <w:gridCol w:w="877"/>
        <w:gridCol w:w="588"/>
      </w:tblGrid>
      <w:tr w:rsidR="0039033B" w:rsidRPr="00807F25" w:rsidTr="0099568E">
        <w:trPr>
          <w:trHeight w:val="300"/>
          <w:jc w:val="center"/>
        </w:trPr>
        <w:tc>
          <w:tcPr>
            <w:tcW w:w="14176" w:type="dxa"/>
            <w:gridSpan w:val="15"/>
            <w:tcBorders>
              <w:top w:val="nil"/>
              <w:left w:val="nil"/>
              <w:bottom w:val="single" w:sz="4" w:space="0" w:color="auto"/>
              <w:right w:val="nil"/>
            </w:tcBorders>
            <w:shd w:val="clear" w:color="auto" w:fill="auto"/>
            <w:noWrap/>
            <w:vAlign w:val="center"/>
            <w:hideMark/>
          </w:tcPr>
          <w:p w:rsidR="0039033B" w:rsidRPr="00807F25" w:rsidRDefault="0039033B" w:rsidP="002F38EE">
            <w:pPr>
              <w:widowControl/>
              <w:wordWrap/>
              <w:autoSpaceDE/>
              <w:autoSpaceDN/>
              <w:rPr>
                <w:rFonts w:ascii="휴먼명조" w:eastAsia="휴먼명조" w:hAnsi="바탕" w:cs="Times New Roman"/>
                <w:b/>
                <w:sz w:val="18"/>
                <w:szCs w:val="18"/>
              </w:rPr>
            </w:pPr>
            <w:r w:rsidRPr="00807F25">
              <w:rPr>
                <w:rFonts w:ascii="휴먼명조" w:eastAsia="휴먼명조" w:hAnsi="바탕" w:cs="Times New Roman" w:hint="eastAsia"/>
                <w:sz w:val="18"/>
                <w:szCs w:val="18"/>
              </w:rPr>
              <w:t>&lt;표 3&gt;</w:t>
            </w:r>
            <w:r w:rsidRPr="00807F25">
              <w:rPr>
                <w:rFonts w:ascii="휴먼명조" w:eastAsia="휴먼명조" w:hAnsi="바탕" w:cs="Times New Roman" w:hint="eastAsia"/>
                <w:b/>
                <w:sz w:val="18"/>
                <w:szCs w:val="18"/>
              </w:rPr>
              <w:t xml:space="preserve"> </w:t>
            </w:r>
            <w:r w:rsidRPr="00807F25">
              <w:rPr>
                <w:rFonts w:ascii="휴먼명조" w:eastAsia="휴먼명조" w:hAnsi="바탕" w:cs="Times New Roman" w:hint="eastAsia"/>
                <w:sz w:val="18"/>
                <w:szCs w:val="18"/>
              </w:rPr>
              <w:t>변수간의 상관관계</w:t>
            </w:r>
            <w:r w:rsidRPr="00807F25">
              <w:rPr>
                <w:rFonts w:ascii="휴먼명조" w:eastAsia="휴먼명조" w:hAnsi="바탕" w:cs="Times New Roman" w:hint="eastAsia"/>
                <w:b/>
                <w:sz w:val="18"/>
                <w:szCs w:val="18"/>
              </w:rPr>
              <w:t xml:space="preserve"> </w:t>
            </w:r>
          </w:p>
        </w:tc>
      </w:tr>
      <w:tr w:rsidR="0039033B" w:rsidRPr="00807F25" w:rsidTr="0099568E">
        <w:trPr>
          <w:trHeight w:val="300"/>
          <w:jc w:val="center"/>
        </w:trPr>
        <w:tc>
          <w:tcPr>
            <w:tcW w:w="1555" w:type="dxa"/>
            <w:tcBorders>
              <w:top w:val="nil"/>
              <w:left w:val="nil"/>
              <w:bottom w:val="single" w:sz="4" w:space="0" w:color="auto"/>
              <w:right w:val="single" w:sz="4" w:space="0" w:color="auto"/>
            </w:tcBorders>
            <w:shd w:val="clear" w:color="auto" w:fill="auto"/>
            <w:noWrap/>
            <w:vAlign w:val="center"/>
            <w:hideMark/>
          </w:tcPr>
          <w:p w:rsidR="0039033B" w:rsidRPr="00807F25" w:rsidRDefault="00C0475C"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변수명</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 xml:space="preserve">　</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(2)</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(7)</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(9)</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(10)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(11)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(12)</w:t>
            </w:r>
          </w:p>
        </w:tc>
        <w:tc>
          <w:tcPr>
            <w:tcW w:w="588" w:type="dxa"/>
            <w:tcBorders>
              <w:top w:val="nil"/>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(13)</w:t>
            </w: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MW</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Number MW</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0.708***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Turnover</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0.053***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Firm Size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ROA</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-0.073***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0.317***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Sales Growth</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Leverage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-0.091***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Market-to-Book</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-0.086***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Big4</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-0.073***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0.552***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Turnover</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Tenure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0.309***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 Size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0.065***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0.801***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-0.121***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0.382***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0.294***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r w:rsidR="0039033B" w:rsidRPr="00807F25" w:rsidTr="0099568E">
        <w:trPr>
          <w:trHeight w:val="300"/>
          <w:jc w:val="center"/>
        </w:trPr>
        <w:tc>
          <w:tcPr>
            <w:tcW w:w="1555" w:type="dxa"/>
            <w:tcBorders>
              <w:top w:val="single" w:sz="4" w:space="0" w:color="auto"/>
              <w:left w:val="nil"/>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b/>
                <w:bCs/>
                <w:color w:val="000000"/>
                <w:kern w:val="0"/>
                <w:sz w:val="18"/>
                <w:szCs w:val="18"/>
              </w:rPr>
            </w:pPr>
            <w:r w:rsidRPr="00807F25">
              <w:rPr>
                <w:rFonts w:ascii="휴먼명조" w:eastAsia="휴먼명조" w:hAnsi="바탕" w:cs="Times New Roman" w:hint="eastAsia"/>
                <w:b/>
                <w:bCs/>
                <w:color w:val="000000"/>
                <w:kern w:val="0"/>
                <w:sz w:val="18"/>
                <w:szCs w:val="18"/>
              </w:rPr>
              <w:t>Auditor Special</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righ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-0.029***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0.272***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0.099***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0.176***</w:t>
            </w:r>
          </w:p>
        </w:tc>
        <w:tc>
          <w:tcPr>
            <w:tcW w:w="588" w:type="dxa"/>
            <w:tcBorders>
              <w:top w:val="single" w:sz="4" w:space="0" w:color="auto"/>
              <w:left w:val="single" w:sz="4" w:space="0" w:color="auto"/>
              <w:bottom w:val="single" w:sz="4" w:space="0" w:color="auto"/>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r w:rsidRPr="00807F25">
              <w:rPr>
                <w:rFonts w:ascii="휴먼명조" w:eastAsia="휴먼명조" w:hAnsi="바탕" w:cs="Times New Roman" w:hint="eastAsia"/>
                <w:color w:val="000000"/>
                <w:kern w:val="0"/>
                <w:sz w:val="18"/>
                <w:szCs w:val="18"/>
              </w:rPr>
              <w:t>1</w:t>
            </w:r>
          </w:p>
        </w:tc>
      </w:tr>
      <w:tr w:rsidR="0039033B" w:rsidRPr="00807F25" w:rsidTr="0099568E">
        <w:trPr>
          <w:trHeight w:val="300"/>
          <w:jc w:val="center"/>
        </w:trPr>
        <w:tc>
          <w:tcPr>
            <w:tcW w:w="14176" w:type="dxa"/>
            <w:gridSpan w:val="15"/>
            <w:tcBorders>
              <w:top w:val="single" w:sz="4" w:space="0" w:color="auto"/>
              <w:left w:val="nil"/>
              <w:right w:val="nil"/>
            </w:tcBorders>
            <w:shd w:val="clear" w:color="auto" w:fill="auto"/>
            <w:noWrap/>
            <w:vAlign w:val="center"/>
            <w:hideMark/>
          </w:tcPr>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주1) ***, **, *는 각각 1%, 5%, 10% 수준에서 유의함 (양측검정)</w:t>
            </w:r>
          </w:p>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주2) 변수 정의는 표 &lt;2&gt;를 참고</w:t>
            </w:r>
          </w:p>
          <w:p w:rsidR="0039033B" w:rsidRPr="00807F25" w:rsidRDefault="0039033B" w:rsidP="002F38EE">
            <w:pPr>
              <w:widowControl/>
              <w:wordWrap/>
              <w:autoSpaceDE/>
              <w:autoSpaceDN/>
              <w:spacing w:after="0" w:line="240" w:lineRule="auto"/>
              <w:jc w:val="left"/>
              <w:rPr>
                <w:rFonts w:ascii="휴먼명조" w:eastAsia="휴먼명조" w:hAnsi="바탕" w:cs="Times New Roman"/>
                <w:color w:val="000000"/>
                <w:kern w:val="0"/>
                <w:sz w:val="18"/>
                <w:szCs w:val="18"/>
              </w:rPr>
            </w:pPr>
          </w:p>
        </w:tc>
      </w:tr>
    </w:tbl>
    <w:p w:rsidR="007846F9" w:rsidRPr="00807F25" w:rsidRDefault="007846F9" w:rsidP="00F436FE">
      <w:pPr>
        <w:widowControl/>
        <w:wordWrap/>
        <w:autoSpaceDE/>
        <w:autoSpaceDN/>
        <w:spacing w:line="360" w:lineRule="exact"/>
        <w:ind w:left="426" w:hanging="26"/>
        <w:rPr>
          <w:rFonts w:ascii="휴먼명조" w:eastAsia="휴먼명조" w:hAnsi="바탕" w:cs="Times New Roman"/>
          <w:sz w:val="22"/>
        </w:rPr>
        <w:sectPr w:rsidR="007846F9" w:rsidRPr="00807F25" w:rsidSect="001E1AE6">
          <w:footnotePr>
            <w:numRestart w:val="eachPage"/>
          </w:footnotePr>
          <w:pgSz w:w="16838" w:h="11906" w:orient="landscape"/>
          <w:pgMar w:top="1440" w:right="1440" w:bottom="1440" w:left="1701" w:header="851" w:footer="992" w:gutter="0"/>
          <w:cols w:space="425"/>
          <w:docGrid w:linePitch="360"/>
        </w:sectPr>
      </w:pPr>
    </w:p>
    <w:p w:rsidR="004915FF" w:rsidRPr="00807F25" w:rsidRDefault="004915FF" w:rsidP="004915FF">
      <w:pPr>
        <w:pStyle w:val="ac"/>
        <w:numPr>
          <w:ilvl w:val="0"/>
          <w:numId w:val="23"/>
        </w:numPr>
        <w:wordWrap/>
        <w:adjustRightInd w:val="0"/>
        <w:spacing w:after="0" w:line="360" w:lineRule="exact"/>
        <w:ind w:leftChars="0"/>
        <w:rPr>
          <w:rFonts w:ascii="휴먼명조" w:eastAsia="휴먼명조" w:hAnsi="바탕" w:cs="바탕체"/>
          <w:kern w:val="0"/>
          <w:sz w:val="26"/>
          <w:szCs w:val="26"/>
        </w:rPr>
      </w:pPr>
      <w:r w:rsidRPr="00807F25">
        <w:rPr>
          <w:rFonts w:ascii="휴먼명조" w:eastAsia="휴먼명조" w:hAnsi="바탕" w:cs="바탕체" w:hint="eastAsia"/>
          <w:kern w:val="0"/>
          <w:sz w:val="26"/>
          <w:szCs w:val="26"/>
        </w:rPr>
        <w:t>실증분석결과</w:t>
      </w:r>
    </w:p>
    <w:p w:rsidR="004915FF" w:rsidRPr="00807F25" w:rsidRDefault="004915FF" w:rsidP="004915FF">
      <w:pPr>
        <w:wordWrap/>
        <w:adjustRightInd w:val="0"/>
        <w:spacing w:after="0" w:line="360" w:lineRule="exact"/>
        <w:rPr>
          <w:rFonts w:ascii="휴먼명조" w:eastAsia="휴먼명조" w:hAnsi="바탕" w:cs="바탕체"/>
          <w:kern w:val="0"/>
          <w:sz w:val="26"/>
          <w:szCs w:val="26"/>
        </w:rPr>
      </w:pPr>
    </w:p>
    <w:p w:rsidR="0088224F" w:rsidRPr="00807F25" w:rsidRDefault="00853018" w:rsidP="007C0A93">
      <w:pPr>
        <w:widowControl/>
        <w:wordWrap/>
        <w:autoSpaceDE/>
        <w:autoSpaceDN/>
        <w:spacing w:line="360" w:lineRule="exact"/>
        <w:ind w:left="426" w:firstLine="283"/>
        <w:rPr>
          <w:rFonts w:ascii="휴먼명조" w:eastAsia="휴먼명조" w:hAnsi="바탕" w:cs="Times New Roman"/>
          <w:szCs w:val="20"/>
        </w:rPr>
      </w:pPr>
      <w:r w:rsidRPr="00807F25">
        <w:rPr>
          <w:rFonts w:ascii="휴먼명조" w:eastAsia="휴먼명조" w:hAnsi="바탕" w:cs="Times New Roman" w:hint="eastAsia"/>
          <w:szCs w:val="20"/>
        </w:rPr>
        <w:t xml:space="preserve">&lt;표 4&gt;와 &lt;표 5&gt;는 내부통제의 효율성이 각각 기관투자자의 지분율 및 매매회전율에 영향을 받는지 분석한 결과를 보여주고 있다. </w:t>
      </w:r>
    </w:p>
    <w:tbl>
      <w:tblPr>
        <w:tblW w:w="0" w:type="auto"/>
        <w:jc w:val="center"/>
        <w:tblLayout w:type="fixed"/>
        <w:tblCellMar>
          <w:left w:w="75" w:type="dxa"/>
          <w:right w:w="75" w:type="dxa"/>
        </w:tblCellMar>
        <w:tblLook w:val="0000" w:firstRow="0" w:lastRow="0" w:firstColumn="0" w:lastColumn="0" w:noHBand="0" w:noVBand="0"/>
      </w:tblPr>
      <w:tblGrid>
        <w:gridCol w:w="2143"/>
        <w:gridCol w:w="1440"/>
        <w:gridCol w:w="1584"/>
        <w:gridCol w:w="1584"/>
        <w:gridCol w:w="1584"/>
      </w:tblGrid>
      <w:tr w:rsidR="0039033B" w:rsidRPr="00807F25" w:rsidTr="0099568E">
        <w:trPr>
          <w:jc w:val="center"/>
        </w:trPr>
        <w:tc>
          <w:tcPr>
            <w:tcW w:w="8335" w:type="dxa"/>
            <w:gridSpan w:val="5"/>
            <w:tcBorders>
              <w:left w:val="nil"/>
              <w:bottom w:val="nil"/>
              <w:right w:val="nil"/>
            </w:tcBorders>
          </w:tcPr>
          <w:p w:rsidR="0039033B" w:rsidRPr="00807F25" w:rsidRDefault="0039033B" w:rsidP="002F38EE">
            <w:pPr>
              <w:widowControl/>
              <w:wordWrap/>
              <w:autoSpaceDE/>
              <w:autoSpaceDN/>
              <w:rPr>
                <w:rFonts w:ascii="휴먼명조" w:eastAsia="휴먼명조" w:hAnsi="바탕" w:cs="Times New Roman"/>
                <w:sz w:val="18"/>
                <w:szCs w:val="18"/>
              </w:rPr>
            </w:pPr>
            <w:r w:rsidRPr="00807F25">
              <w:rPr>
                <w:rFonts w:ascii="휴먼명조" w:eastAsia="휴먼명조" w:hAnsi="바탕" w:cs="Times New Roman" w:hint="eastAsia"/>
                <w:sz w:val="18"/>
                <w:szCs w:val="18"/>
              </w:rPr>
              <w:t>&lt;표 4&gt; 기관투자자 지분율과 취약점 보고 (보고건 수)의 관계에 대한 분석</w:t>
            </w:r>
          </w:p>
          <w:p w:rsidR="00883054" w:rsidRPr="00807F25" w:rsidRDefault="00883054" w:rsidP="00883054">
            <w:pPr>
              <w:widowControl/>
              <w:wordWrap/>
              <w:autoSpaceDE/>
              <w:autoSpaceDN/>
              <w:rPr>
                <w:rFonts w:ascii="휴먼명조" w:eastAsia="휴먼명조" w:hAnsi="바탕" w:cs="Times New Roman"/>
                <w:b/>
                <w:sz w:val="18"/>
                <w:szCs w:val="18"/>
              </w:rPr>
            </w:pPr>
            <w:r w:rsidRPr="00807F25">
              <w:rPr>
                <w:rFonts w:ascii="휴먼명조" w:eastAsia="휴먼명조" w:hAnsi="바탕" w:cs="Times New Roman" w:hint="eastAsia"/>
                <w:sz w:val="18"/>
                <w:szCs w:val="18"/>
              </w:rPr>
              <w:t>내부통제의 효율성이 기관투자자의 지분율에 영향을 받는지를 분석한 결과이다.</w:t>
            </w:r>
            <w:r w:rsidRPr="00807F25">
              <w:rPr>
                <w:rFonts w:ascii="휴먼명조" w:eastAsia="휴먼명조" w:hAnsi="바탕" w:hint="eastAsia"/>
                <w:sz w:val="18"/>
                <w:szCs w:val="18"/>
              </w:rPr>
              <w:t xml:space="preserve"> </w:t>
            </w:r>
            <w:r w:rsidR="00C0475C" w:rsidRPr="00807F25">
              <w:rPr>
                <w:rFonts w:ascii="휴먼명조" w:eastAsia="휴먼명조" w:hAnsi="바탕" w:cs="Times New Roman" w:hint="eastAsia"/>
                <w:sz w:val="18"/>
                <w:szCs w:val="18"/>
              </w:rPr>
              <w:t>분석 결과, 외부감사인의 특성 고려여부와 관계없이 기관투자자의 지분율은 내부통제 취약점 보고가능성</w:t>
            </w:r>
            <w:r w:rsidR="008075F7" w:rsidRPr="00807F25">
              <w:rPr>
                <w:rFonts w:ascii="휴먼명조" w:eastAsia="휴먼명조" w:hAnsi="바탕" w:cs="Times New Roman" w:hint="eastAsia"/>
                <w:sz w:val="18"/>
                <w:szCs w:val="18"/>
              </w:rPr>
              <w:t xml:space="preserve"> 및 보고건수</w:t>
            </w:r>
            <w:r w:rsidR="00C0475C" w:rsidRPr="00807F25">
              <w:rPr>
                <w:rFonts w:ascii="휴먼명조" w:eastAsia="휴먼명조" w:hAnsi="바탕" w:cs="Times New Roman" w:hint="eastAsia"/>
                <w:sz w:val="18"/>
                <w:szCs w:val="18"/>
              </w:rPr>
              <w:t>에 부(-)의 영향을 미치는 것으로 나타났다.</w:t>
            </w:r>
          </w:p>
        </w:tc>
      </w:tr>
      <w:tr w:rsidR="0039033B" w:rsidRPr="00807F25" w:rsidTr="0099568E">
        <w:trPr>
          <w:jc w:val="center"/>
        </w:trPr>
        <w:tc>
          <w:tcPr>
            <w:tcW w:w="2143" w:type="dxa"/>
            <w:tcBorders>
              <w:top w:val="single" w:sz="6" w:space="0" w:color="auto"/>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6192" w:type="dxa"/>
            <w:gridSpan w:val="4"/>
            <w:tcBorders>
              <w:top w:val="single" w:sz="6" w:space="0" w:color="auto"/>
              <w:left w:val="nil"/>
              <w:bottom w:val="nil"/>
              <w:right w:val="nil"/>
            </w:tcBorders>
          </w:tcPr>
          <w:p w:rsidR="0039033B" w:rsidRPr="00807F25" w:rsidRDefault="0002022E"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종속변수</w:t>
            </w:r>
            <w:r w:rsidR="0039033B" w:rsidRPr="00807F25">
              <w:rPr>
                <w:rFonts w:ascii="휴먼명조" w:eastAsia="휴먼명조" w:hAnsi="바탕" w:cs="Times New Roman" w:hint="eastAsia"/>
                <w:kern w:val="0"/>
                <w:sz w:val="18"/>
                <w:szCs w:val="18"/>
              </w:rPr>
              <w:t xml:space="preserve"> =</w:t>
            </w:r>
            <w:r w:rsidRPr="00807F25">
              <w:rPr>
                <w:rFonts w:ascii="휴먼명조" w:eastAsia="휴먼명조" w:hAnsi="바탕" w:cs="Times New Roman" w:hint="eastAsia"/>
                <w:kern w:val="0"/>
                <w:sz w:val="18"/>
                <w:szCs w:val="18"/>
              </w:rPr>
              <w:t xml:space="preserve"> MW</w:t>
            </w:r>
          </w:p>
        </w:tc>
      </w:tr>
      <w:tr w:rsidR="0039033B" w:rsidRPr="00807F25" w:rsidTr="0099568E">
        <w:trPr>
          <w:jc w:val="center"/>
        </w:trPr>
        <w:tc>
          <w:tcPr>
            <w:tcW w:w="2143" w:type="dxa"/>
            <w:tcBorders>
              <w:top w:val="single" w:sz="6" w:space="0" w:color="auto"/>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3024" w:type="dxa"/>
            <w:gridSpan w:val="2"/>
            <w:tcBorders>
              <w:top w:val="single" w:sz="6" w:space="0" w:color="auto"/>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Logit</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MW</w:t>
            </w:r>
          </w:p>
        </w:tc>
        <w:tc>
          <w:tcPr>
            <w:tcW w:w="3168" w:type="dxa"/>
            <w:gridSpan w:val="2"/>
            <w:tcBorders>
              <w:top w:val="single" w:sz="6" w:space="0" w:color="auto"/>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OLS</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Number MW</w:t>
            </w:r>
          </w:p>
        </w:tc>
      </w:tr>
      <w:tr w:rsidR="0039033B" w:rsidRPr="00807F25" w:rsidTr="0099568E">
        <w:trPr>
          <w:jc w:val="center"/>
        </w:trPr>
        <w:tc>
          <w:tcPr>
            <w:tcW w:w="2143" w:type="dxa"/>
            <w:tcBorders>
              <w:top w:val="nil"/>
              <w:left w:val="nil"/>
              <w:bottom w:val="single" w:sz="6" w:space="0" w:color="auto"/>
              <w:right w:val="nil"/>
            </w:tcBorders>
          </w:tcPr>
          <w:p w:rsidR="0039033B" w:rsidRPr="00807F25" w:rsidRDefault="0002022E"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변수명</w:t>
            </w:r>
          </w:p>
        </w:tc>
        <w:tc>
          <w:tcPr>
            <w:tcW w:w="1440"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Inst. Own</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-1.145***</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-0.915***</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-0.283***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-0.263***</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(-6.80</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(-4.67</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(-6.51)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(-5.09)</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Firm Size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-0.207***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-0.901***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-0.014**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-0.156***</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(-7.5</w:t>
            </w:r>
            <w:r w:rsidR="00091B91" w:rsidRPr="00807F25">
              <w:rPr>
                <w:rFonts w:ascii="휴먼명조" w:eastAsia="휴먼명조" w:hAnsi="바탕" w:cs="Times New Roman" w:hint="eastAsia"/>
                <w:kern w:val="0"/>
                <w:sz w:val="18"/>
                <w:szCs w:val="18"/>
              </w:rPr>
              <w:t>3</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(-16.1</w:t>
            </w:r>
            <w:r w:rsidR="00091B91" w:rsidRPr="00807F25">
              <w:rPr>
                <w:rFonts w:ascii="휴먼명조" w:eastAsia="휴먼명조" w:hAnsi="바탕" w:cs="Times New Roman" w:hint="eastAsia"/>
                <w:kern w:val="0"/>
                <w:sz w:val="18"/>
                <w:szCs w:val="18"/>
              </w:rPr>
              <w:t>3</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(-2.33)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(-9.11)</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ROA</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-0.490***</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w:t>
            </w:r>
            <w:r w:rsidR="00091B91" w:rsidRPr="00807F25">
              <w:rPr>
                <w:rFonts w:ascii="휴먼명조" w:eastAsia="휴먼명조" w:hAnsi="바탕" w:cs="Times New Roman" w:hint="eastAsia"/>
                <w:kern w:val="0"/>
                <w:sz w:val="18"/>
                <w:szCs w:val="18"/>
              </w:rPr>
              <w:t>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-0.201***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-0.054</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(-3.3</w:t>
            </w:r>
            <w:r w:rsidR="00091B91" w:rsidRPr="00807F25">
              <w:rPr>
                <w:rFonts w:ascii="휴먼명조" w:eastAsia="휴먼명조" w:hAnsi="바탕" w:cs="Times New Roman" w:hint="eastAsia"/>
                <w:kern w:val="0"/>
                <w:sz w:val="18"/>
                <w:szCs w:val="18"/>
              </w:rPr>
              <w:t>6</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(-0.549)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(-4.22)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(-1.27)</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Sales Growth</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0.149***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0.097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0.030*</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w:t>
            </w:r>
            <w:r w:rsidR="00091B91" w:rsidRPr="00807F25">
              <w:rPr>
                <w:rFonts w:ascii="휴먼명조" w:eastAsia="휴먼명조" w:hAnsi="바탕" w:cs="Times New Roman" w:hint="eastAsia"/>
                <w:kern w:val="0"/>
                <w:sz w:val="18"/>
                <w:szCs w:val="18"/>
              </w:rPr>
              <w:t>90</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(1.33</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(1.90)</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Leverage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0.768***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0.607***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0.198***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0.160***</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(4.6</w:t>
            </w:r>
            <w:r w:rsidR="00091B91" w:rsidRPr="00807F25">
              <w:rPr>
                <w:rFonts w:ascii="휴먼명조" w:eastAsia="휴먼명조" w:hAnsi="바탕" w:cs="Times New Roman" w:hint="eastAsia"/>
                <w:kern w:val="0"/>
                <w:sz w:val="18"/>
                <w:szCs w:val="18"/>
              </w:rPr>
              <w:t>4</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w:t>
            </w:r>
            <w:r w:rsidR="0039033B" w:rsidRPr="00807F25">
              <w:rPr>
                <w:rFonts w:ascii="휴먼명조" w:eastAsia="휴먼명조" w:hAnsi="바탕" w:cs="Times New Roman" w:hint="eastAsia"/>
                <w:kern w:val="0"/>
                <w:sz w:val="18"/>
                <w:szCs w:val="18"/>
              </w:rPr>
              <w:t>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(3.86)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(2.99)</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Market-to-Bo</w:t>
            </w:r>
            <w:r w:rsidR="00953890" w:rsidRPr="00807F25">
              <w:rPr>
                <w:rFonts w:ascii="휴먼명조" w:eastAsia="휴먼명조" w:hAnsi="바탕" w:cs="Times New Roman" w:hint="eastAsia"/>
                <w:kern w:val="0"/>
                <w:sz w:val="18"/>
                <w:szCs w:val="18"/>
              </w:rPr>
              <w:t>o</w:t>
            </w:r>
            <w:r w:rsidRPr="00807F25">
              <w:rPr>
                <w:rFonts w:ascii="휴먼명조" w:eastAsia="휴먼명조" w:hAnsi="바탕" w:cs="Times New Roman" w:hint="eastAsia"/>
                <w:kern w:val="0"/>
                <w:sz w:val="18"/>
                <w:szCs w:val="18"/>
              </w:rPr>
              <w:t>k</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-0.025***</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-0.004**</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(-3.13</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(-3.21</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(-2.53)</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Big4</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-0.604***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-0.092***</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(-5.41</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(-3.99)</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Turnover</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0.837***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0.219***</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w:t>
            </w:r>
            <w:r w:rsidR="00091B91" w:rsidRPr="00807F25">
              <w:rPr>
                <w:rFonts w:ascii="휴먼명조" w:eastAsia="휴먼명조" w:hAnsi="바탕" w:cs="Times New Roman" w:hint="eastAsia"/>
                <w:kern w:val="0"/>
                <w:sz w:val="18"/>
                <w:szCs w:val="18"/>
              </w:rPr>
              <w:t>20</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(5.86)</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Tenure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-0.003***</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(-3.9</w:t>
            </w:r>
            <w:r w:rsidR="00091B91" w:rsidRPr="00807F25">
              <w:rPr>
                <w:rFonts w:ascii="휴먼명조" w:eastAsia="휴먼명조" w:hAnsi="바탕" w:cs="Times New Roman" w:hint="eastAsia"/>
                <w:kern w:val="0"/>
                <w:sz w:val="18"/>
                <w:szCs w:val="18"/>
              </w:rPr>
              <w:t>7</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(-2.93)</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Size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1.470***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0.297***</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(17.38</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(8.12)</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Special</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-0.119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-0.023</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w:t>
            </w:r>
            <w:r w:rsidR="00091B91" w:rsidRPr="00807F25">
              <w:rPr>
                <w:rFonts w:ascii="휴먼명조" w:eastAsia="휴먼명조" w:hAnsi="바탕" w:cs="Times New Roman" w:hint="eastAsia"/>
                <w:kern w:val="0"/>
                <w:sz w:val="18"/>
                <w:szCs w:val="18"/>
              </w:rPr>
              <w:t>1</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(-1.37)</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Year dummy</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Ind. dummy</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Constant</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-0.571***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-15.898***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0.438***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-2.614***</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w:t>
            </w:r>
            <w:r w:rsidR="00091B91" w:rsidRPr="00807F25">
              <w:rPr>
                <w:rFonts w:ascii="휴먼명조" w:eastAsia="휴먼명조" w:hAnsi="바탕" w:cs="Times New Roman" w:hint="eastAsia"/>
                <w:kern w:val="0"/>
                <w:sz w:val="18"/>
                <w:szCs w:val="18"/>
              </w:rPr>
              <w:t>6</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(-16.8</w:t>
            </w:r>
            <w:r w:rsidR="00091B91" w:rsidRPr="00807F25">
              <w:rPr>
                <w:rFonts w:ascii="휴먼명조" w:eastAsia="휴먼명조" w:hAnsi="바탕" w:cs="Times New Roman" w:hint="eastAsia"/>
                <w:kern w:val="0"/>
                <w:sz w:val="18"/>
                <w:szCs w:val="18"/>
              </w:rPr>
              <w:t>4</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(10.16)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(-6.94)</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Observations</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20,676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17,540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20,676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17,540</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R-squared</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0.027</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0.070</w:t>
            </w:r>
          </w:p>
        </w:tc>
      </w:tr>
      <w:tr w:rsidR="0039033B" w:rsidRPr="00807F25" w:rsidTr="0099568E">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Log likelihood</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-5008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-3376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9568E">
        <w:tblPrEx>
          <w:tblBorders>
            <w:bottom w:val="single" w:sz="6" w:space="0" w:color="auto"/>
          </w:tblBorders>
        </w:tblPrEx>
        <w:trPr>
          <w:jc w:val="center"/>
        </w:trPr>
        <w:tc>
          <w:tcPr>
            <w:tcW w:w="2143"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Chi2</w:t>
            </w:r>
          </w:p>
        </w:tc>
        <w:tc>
          <w:tcPr>
            <w:tcW w:w="1440"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628.4</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942.5</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9568E">
        <w:tblPrEx>
          <w:tblBorders>
            <w:bottom w:val="single" w:sz="6" w:space="0" w:color="auto"/>
          </w:tblBorders>
        </w:tblPrEx>
        <w:trPr>
          <w:jc w:val="center"/>
        </w:trPr>
        <w:tc>
          <w:tcPr>
            <w:tcW w:w="8335" w:type="dxa"/>
            <w:gridSpan w:val="5"/>
            <w:tcBorders>
              <w:top w:val="single" w:sz="6" w:space="0" w:color="auto"/>
              <w:left w:val="nil"/>
              <w:bottom w:val="nil"/>
              <w:right w:val="nil"/>
            </w:tcBorders>
          </w:tcPr>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주1) ***, **, *는 각각 1%, 5%, 10% 수준에서 유의함 (양측검정)</w:t>
            </w:r>
          </w:p>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주2) 변수 정의는 표 &lt;2&gt;를 참고</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bl>
    <w:p w:rsidR="007846F9" w:rsidRPr="00807F25" w:rsidRDefault="007846F9" w:rsidP="00F436FE">
      <w:pPr>
        <w:widowControl/>
        <w:wordWrap/>
        <w:autoSpaceDE/>
        <w:autoSpaceDN/>
        <w:spacing w:line="360" w:lineRule="exact"/>
        <w:ind w:left="426" w:hanging="26"/>
        <w:rPr>
          <w:rFonts w:ascii="휴먼명조" w:eastAsia="휴먼명조" w:hAnsi="바탕" w:cs="Times New Roman"/>
          <w:sz w:val="22"/>
        </w:rPr>
      </w:pPr>
    </w:p>
    <w:p w:rsidR="00CD3C44" w:rsidRDefault="00EA67A1" w:rsidP="007C0A93">
      <w:pPr>
        <w:widowControl/>
        <w:wordWrap/>
        <w:autoSpaceDE/>
        <w:autoSpaceDN/>
        <w:spacing w:line="360" w:lineRule="exact"/>
        <w:ind w:left="426" w:firstLine="283"/>
        <w:rPr>
          <w:rFonts w:ascii="휴먼명조" w:eastAsia="휴먼명조" w:hAnsi="바탕" w:cs="Times New Roman"/>
          <w:szCs w:val="20"/>
        </w:rPr>
      </w:pPr>
      <w:r w:rsidRPr="00807F25">
        <w:rPr>
          <w:rFonts w:ascii="휴먼명조" w:eastAsia="휴먼명조" w:hAnsi="바탕" w:cs="Times New Roman" w:hint="eastAsia"/>
          <w:szCs w:val="20"/>
        </w:rPr>
        <w:tab/>
      </w:r>
      <w:r w:rsidR="0088224F" w:rsidRPr="00807F25">
        <w:rPr>
          <w:rFonts w:ascii="휴먼명조" w:eastAsia="휴먼명조" w:hAnsi="바탕" w:cs="Times New Roman" w:hint="eastAsia"/>
          <w:szCs w:val="20"/>
        </w:rPr>
        <w:t>&lt;표 4&gt;의 모델 (1)과 모델 (2)는 내부통제 취약점 보고가능성이 기관투자자의 지분율에 따라 달라지는지를 로짓모델을 통해 각각 외부감사인의 특성을 고려하지 않은 모델과 고려한 모델로 분석한 결과</w:t>
      </w:r>
      <w:r w:rsidR="000E4B34">
        <w:rPr>
          <w:rFonts w:ascii="휴먼명조" w:eastAsia="휴먼명조" w:hAnsi="바탕" w:cs="Times New Roman" w:hint="eastAsia"/>
          <w:szCs w:val="20"/>
        </w:rPr>
        <w:t>이</w:t>
      </w:r>
      <w:r w:rsidR="0088224F" w:rsidRPr="00807F25">
        <w:rPr>
          <w:rFonts w:ascii="휴먼명조" w:eastAsia="휴먼명조" w:hAnsi="바탕" w:cs="Times New Roman" w:hint="eastAsia"/>
          <w:szCs w:val="20"/>
        </w:rPr>
        <w:t>다.</w:t>
      </w:r>
      <w:r w:rsidR="000E4B34">
        <w:rPr>
          <w:rFonts w:ascii="휴먼명조" w:eastAsia="휴먼명조" w:hAnsi="바탕" w:cs="Times New Roman"/>
          <w:szCs w:val="20"/>
        </w:rPr>
        <w:t xml:space="preserve"> </w:t>
      </w:r>
      <w:r w:rsidR="002079EF" w:rsidRPr="00807F25">
        <w:rPr>
          <w:rFonts w:ascii="휴먼명조" w:eastAsia="휴먼명조" w:hAnsi="바탕" w:cs="Times New Roman" w:hint="eastAsia"/>
          <w:szCs w:val="20"/>
        </w:rPr>
        <w:t>분석 결과</w:t>
      </w:r>
      <w:r w:rsidR="00853018" w:rsidRPr="00807F25">
        <w:rPr>
          <w:rFonts w:ascii="휴먼명조" w:eastAsia="휴먼명조" w:hAnsi="바탕" w:cs="Times New Roman" w:hint="eastAsia"/>
          <w:szCs w:val="20"/>
        </w:rPr>
        <w:t>를 보면</w:t>
      </w:r>
      <w:r w:rsidR="002079EF" w:rsidRPr="00807F25">
        <w:rPr>
          <w:rFonts w:ascii="휴먼명조" w:eastAsia="휴먼명조" w:hAnsi="바탕" w:cs="Times New Roman" w:hint="eastAsia"/>
          <w:szCs w:val="20"/>
        </w:rPr>
        <w:t xml:space="preserve"> </w:t>
      </w:r>
      <w:r w:rsidR="00E574E3" w:rsidRPr="00807F25">
        <w:rPr>
          <w:rFonts w:ascii="휴먼명조" w:eastAsia="휴먼명조" w:hAnsi="바탕" w:cs="Times New Roman" w:hint="eastAsia"/>
          <w:szCs w:val="20"/>
        </w:rPr>
        <w:t xml:space="preserve">외부감사인의 특성 고려여부와 관계없이 </w:t>
      </w:r>
      <w:r w:rsidR="002079EF" w:rsidRPr="00807F25">
        <w:rPr>
          <w:rFonts w:ascii="휴먼명조" w:eastAsia="휴먼명조" w:hAnsi="바탕" w:cs="Times New Roman" w:hint="eastAsia"/>
          <w:szCs w:val="20"/>
        </w:rPr>
        <w:t xml:space="preserve">기관투자자의 지분율은 내부통제 취약점 보고가능성에 부(-)의 영향을 미치는 것으로 나타났다. </w:t>
      </w:r>
      <w:r w:rsidR="00E574E3" w:rsidRPr="00807F25">
        <w:rPr>
          <w:rFonts w:ascii="휴먼명조" w:eastAsia="휴먼명조" w:hAnsi="바탕" w:cs="Times New Roman" w:hint="eastAsia"/>
          <w:szCs w:val="20"/>
        </w:rPr>
        <w:t xml:space="preserve">이는 기관투자자의 지분율이 증가할수록 내부통제 취약점을 보고할 가능성이 감소한다는 것을 의미한다. </w:t>
      </w:r>
      <w:r w:rsidR="00495561" w:rsidRPr="00807F25">
        <w:rPr>
          <w:rFonts w:ascii="휴먼명조" w:eastAsia="휴먼명조" w:hAnsi="바탕" w:cs="Times New Roman" w:hint="eastAsia"/>
          <w:szCs w:val="20"/>
        </w:rPr>
        <w:t xml:space="preserve">모델 </w:t>
      </w:r>
      <w:r w:rsidR="002079EF" w:rsidRPr="00807F25">
        <w:rPr>
          <w:rFonts w:ascii="휴먼명조" w:eastAsia="휴먼명조" w:hAnsi="바탕" w:cs="Times New Roman" w:hint="eastAsia"/>
          <w:szCs w:val="20"/>
        </w:rPr>
        <w:t xml:space="preserve">(3)과 </w:t>
      </w:r>
      <w:r w:rsidR="00495561" w:rsidRPr="00807F25">
        <w:rPr>
          <w:rFonts w:ascii="휴먼명조" w:eastAsia="휴먼명조" w:hAnsi="바탕" w:cs="Times New Roman" w:hint="eastAsia"/>
          <w:szCs w:val="20"/>
        </w:rPr>
        <w:t xml:space="preserve">모델 </w:t>
      </w:r>
      <w:r w:rsidR="002079EF" w:rsidRPr="00807F25">
        <w:rPr>
          <w:rFonts w:ascii="휴먼명조" w:eastAsia="휴먼명조" w:hAnsi="바탕" w:cs="Times New Roman" w:hint="eastAsia"/>
          <w:szCs w:val="20"/>
        </w:rPr>
        <w:t>(4)는 내부통제 취약점 보고 건수가 기관투자자의 지분율에 따라 달라지는지를 선형회귀</w:t>
      </w:r>
      <w:r w:rsidR="00495561" w:rsidRPr="00807F25">
        <w:rPr>
          <w:rFonts w:ascii="휴먼명조" w:eastAsia="휴먼명조" w:hAnsi="바탕" w:cs="Times New Roman" w:hint="eastAsia"/>
          <w:szCs w:val="20"/>
        </w:rPr>
        <w:t>모델</w:t>
      </w:r>
      <w:r w:rsidR="002079EF" w:rsidRPr="00807F25">
        <w:rPr>
          <w:rFonts w:ascii="휴먼명조" w:eastAsia="휴먼명조" w:hAnsi="바탕" w:cs="Times New Roman" w:hint="eastAsia"/>
          <w:szCs w:val="20"/>
        </w:rPr>
        <w:t xml:space="preserve">을 통해 마찬가지로 외부감사인의 특성을 고려하지 않은 </w:t>
      </w:r>
      <w:r w:rsidR="00495561" w:rsidRPr="00807F25">
        <w:rPr>
          <w:rFonts w:ascii="휴먼명조" w:eastAsia="휴먼명조" w:hAnsi="바탕" w:cs="Times New Roman" w:hint="eastAsia"/>
          <w:szCs w:val="20"/>
        </w:rPr>
        <w:t>모델</w:t>
      </w:r>
      <w:r w:rsidR="002079EF" w:rsidRPr="00807F25">
        <w:rPr>
          <w:rFonts w:ascii="휴먼명조" w:eastAsia="휴먼명조" w:hAnsi="바탕" w:cs="Times New Roman" w:hint="eastAsia"/>
          <w:szCs w:val="20"/>
        </w:rPr>
        <w:t xml:space="preserve">과 고려한 </w:t>
      </w:r>
      <w:r w:rsidR="00495561" w:rsidRPr="00807F25">
        <w:rPr>
          <w:rFonts w:ascii="휴먼명조" w:eastAsia="휴먼명조" w:hAnsi="바탕" w:cs="Times New Roman" w:hint="eastAsia"/>
          <w:szCs w:val="20"/>
        </w:rPr>
        <w:t>모델로</w:t>
      </w:r>
      <w:r w:rsidR="002079EF" w:rsidRPr="00807F25">
        <w:rPr>
          <w:rFonts w:ascii="휴먼명조" w:eastAsia="휴먼명조" w:hAnsi="바탕" w:cs="Times New Roman" w:hint="eastAsia"/>
          <w:szCs w:val="20"/>
        </w:rPr>
        <w:t xml:space="preserve"> 분석한 결과</w:t>
      </w:r>
      <w:r w:rsidR="00567BDE" w:rsidRPr="00807F25">
        <w:rPr>
          <w:rFonts w:ascii="휴먼명조" w:eastAsia="휴먼명조" w:hAnsi="바탕" w:cs="Times New Roman" w:hint="eastAsia"/>
          <w:szCs w:val="20"/>
        </w:rPr>
        <w:t>이</w:t>
      </w:r>
      <w:r w:rsidR="002079EF" w:rsidRPr="00807F25">
        <w:rPr>
          <w:rFonts w:ascii="휴먼명조" w:eastAsia="휴먼명조" w:hAnsi="바탕" w:cs="Times New Roman" w:hint="eastAsia"/>
          <w:szCs w:val="20"/>
        </w:rPr>
        <w:t>다. 분석 결과 기관투자자의 지분율은 내부통제 취약점 보고건수에 유의한 부(-)의 영향을 미치는 것으로 나타났다.</w:t>
      </w:r>
      <w:r w:rsidR="00567BDE" w:rsidRPr="00807F25">
        <w:rPr>
          <w:rFonts w:ascii="휴먼명조" w:eastAsia="휴먼명조" w:hAnsi="바탕" w:cs="Times New Roman" w:hint="eastAsia"/>
          <w:szCs w:val="20"/>
        </w:rPr>
        <w:t xml:space="preserve"> </w:t>
      </w:r>
      <w:r w:rsidR="00E574E3" w:rsidRPr="00807F25">
        <w:rPr>
          <w:rFonts w:ascii="휴먼명조" w:eastAsia="휴먼명조" w:hAnsi="바탕" w:cs="Times New Roman" w:hint="eastAsia"/>
          <w:szCs w:val="20"/>
        </w:rPr>
        <w:t xml:space="preserve">이는 기관투자자의 지분율이 증가할수록 내부통제 취약점의 보고건수가 감소한다는 것을 의미한다. </w:t>
      </w:r>
      <w:r w:rsidR="00567BDE" w:rsidRPr="00807F25">
        <w:rPr>
          <w:rFonts w:ascii="휴먼명조" w:eastAsia="휴먼명조" w:hAnsi="바탕" w:cs="Times New Roman" w:hint="eastAsia"/>
          <w:szCs w:val="20"/>
        </w:rPr>
        <w:t xml:space="preserve">이와 같은 분석결과는 </w:t>
      </w:r>
      <w:r w:rsidR="00E574E3" w:rsidRPr="00807F25">
        <w:rPr>
          <w:rFonts w:ascii="휴먼명조" w:eastAsia="휴먼명조" w:hAnsi="바탕" w:cs="Times New Roman" w:hint="eastAsia"/>
          <w:szCs w:val="20"/>
        </w:rPr>
        <w:t xml:space="preserve">기관투자자의 경영진 규율로 인해 내부통제의 효율성이 높아질 것이라는 </w:t>
      </w:r>
      <w:r w:rsidR="00567BDE" w:rsidRPr="00807F25">
        <w:rPr>
          <w:rFonts w:ascii="휴먼명조" w:eastAsia="휴먼명조" w:hAnsi="바탕" w:cs="Times New Roman" w:hint="eastAsia"/>
          <w:szCs w:val="20"/>
        </w:rPr>
        <w:t>본 연구의 가설 1에 부합되는 것이다.</w:t>
      </w:r>
    </w:p>
    <w:p w:rsidR="0088224F" w:rsidRDefault="0088224F" w:rsidP="007C0A93">
      <w:pPr>
        <w:widowControl/>
        <w:wordWrap/>
        <w:autoSpaceDE/>
        <w:autoSpaceDN/>
        <w:spacing w:line="360" w:lineRule="exact"/>
        <w:ind w:left="426" w:firstLine="283"/>
        <w:rPr>
          <w:rFonts w:ascii="휴먼명조" w:eastAsia="휴먼명조" w:hAnsi="바탕" w:cs="Times New Roman"/>
          <w:szCs w:val="20"/>
        </w:rPr>
      </w:pPr>
      <w:r w:rsidRPr="00807F25">
        <w:rPr>
          <w:rFonts w:ascii="휴먼명조" w:eastAsia="휴먼명조" w:hAnsi="바탕" w:cs="Times New Roman" w:hint="eastAsia"/>
          <w:szCs w:val="20"/>
        </w:rPr>
        <w:tab/>
        <w:t>한편 &lt;표 5&gt;의 모델 (1)과 모델 (2)는 내부통제 취약점 보고가능성이 기관투자자의 매매회전율에 따라 달라지는지를 로짓모델을 통해 각각 외부감사인의 특성을 고려하지 않은 모델과 고려한 모델로 분석한 결과를 보여주고 있다. 또한 모델 (3)과 모델 (4)는 내부통제 취약점 보고 건수가 기관투자자의 매매회전율에 따라 달라지는지를 선형회귀모델을 통해 외부감사인의 특성을 고려하지 않은 모델과 고려한 모델로 분석한 결과를 보여주고 있다. 분석 결과 기관투자자 매매회전율의 계수는 4개의 식 모두에서 유의한 정(+)의 값을 갖는 것으로 나타났다. 따라서 기관투자자의 매매회전율이 높을 경우 내부통제 취약점의 보고 가능성과 보고건수가 모두 증가하고 있음을 알 수 있다. 이와 같은 분석결과는 단기투자를 선호하는 기관투자자에 비하여 장기투자를 선호하는 기관투자자가 내부통제의 효율성 제고에 더 큰 기여를 할 것이라는 본 연구의 가설 2에 부합되는 것이다. 이는 기관투자자가 일반적으로 내부통제 시스템의 효율성 제고에 기여하지만 이와 같은 긍정적인 효과는 매매회전율이 높은 기관투자자의 비중이 높아질수록 감소할 것이라는 본 연구의 가설 2와 부합되는 것이다.</w:t>
      </w:r>
    </w:p>
    <w:p w:rsidR="0088224F" w:rsidRDefault="0088224F" w:rsidP="007C0A93">
      <w:pPr>
        <w:widowControl/>
        <w:wordWrap/>
        <w:autoSpaceDE/>
        <w:autoSpaceDN/>
        <w:spacing w:line="360" w:lineRule="exact"/>
        <w:ind w:left="426" w:firstLine="283"/>
        <w:rPr>
          <w:rFonts w:ascii="휴먼명조" w:eastAsia="휴먼명조" w:hAnsi="바탕" w:cs="Times New Roman"/>
          <w:szCs w:val="20"/>
        </w:rPr>
      </w:pPr>
      <w:r w:rsidRPr="00807F25">
        <w:rPr>
          <w:rFonts w:ascii="휴먼명조" w:eastAsia="휴먼명조" w:hAnsi="바탕" w:cs="Times New Roman" w:hint="eastAsia"/>
          <w:szCs w:val="20"/>
        </w:rPr>
        <w:tab/>
        <w:t>&lt;표 6&gt;은 내부통제의 효율성에 미치는 기관투자자의 영향을 단기투자자와 장기 기관투자자로 나누어 분석하기 위하여 매매회전율에 따라 각각 25%씩 4개의 그룹으로 나누어서 회귀 분석한 결과이다. 모형 (1)의 분석대상그룹은 매매회전률을 하위 25%인 장기기관투자자이며 (2)와 (3), 그리고 (4)의 분석대상그룹은 각각 매매회전율 2분위, 3분위, 그리고 4분위를 분석대상으로 한다. 패널 A는 취약점 보고여부(MW)를 종속변수로 하는 로짓분석 결과를, 그리고 패널 B는 취약점 건수(Number MW)를 종속변수로 하는 OLS 분석결과를 각각 보여주고 있다</w:t>
      </w:r>
      <w:r>
        <w:rPr>
          <w:rFonts w:ascii="휴먼명조" w:eastAsia="휴먼명조" w:hAnsi="바탕" w:cs="Times New Roman"/>
          <w:szCs w:val="20"/>
        </w:rPr>
        <w:br w:type="page"/>
      </w:r>
    </w:p>
    <w:p w:rsidR="0088224F" w:rsidRPr="00807F25" w:rsidRDefault="0088224F" w:rsidP="007C0A93">
      <w:pPr>
        <w:widowControl/>
        <w:wordWrap/>
        <w:autoSpaceDE/>
        <w:autoSpaceDN/>
        <w:spacing w:line="360" w:lineRule="exact"/>
        <w:ind w:left="426" w:firstLine="283"/>
        <w:rPr>
          <w:rFonts w:ascii="휴먼명조" w:eastAsia="휴먼명조" w:hAnsi="바탕" w:cs="Times New Roman"/>
          <w:szCs w:val="20"/>
        </w:rPr>
      </w:pPr>
    </w:p>
    <w:tbl>
      <w:tblPr>
        <w:tblW w:w="0" w:type="auto"/>
        <w:jc w:val="center"/>
        <w:tblLayout w:type="fixed"/>
        <w:tblCellMar>
          <w:left w:w="75" w:type="dxa"/>
          <w:right w:w="75" w:type="dxa"/>
        </w:tblCellMar>
        <w:tblLook w:val="0000" w:firstRow="0" w:lastRow="0" w:firstColumn="0" w:lastColumn="0" w:noHBand="0" w:noVBand="0"/>
      </w:tblPr>
      <w:tblGrid>
        <w:gridCol w:w="2143"/>
        <w:gridCol w:w="1440"/>
        <w:gridCol w:w="1584"/>
        <w:gridCol w:w="1584"/>
        <w:gridCol w:w="1584"/>
      </w:tblGrid>
      <w:tr w:rsidR="0039033B" w:rsidRPr="00807F25" w:rsidTr="00953890">
        <w:trPr>
          <w:jc w:val="center"/>
        </w:trPr>
        <w:tc>
          <w:tcPr>
            <w:tcW w:w="8335" w:type="dxa"/>
            <w:gridSpan w:val="5"/>
            <w:tcBorders>
              <w:left w:val="nil"/>
              <w:bottom w:val="nil"/>
              <w:right w:val="nil"/>
            </w:tcBorders>
          </w:tcPr>
          <w:p w:rsidR="0039033B" w:rsidRPr="00807F25" w:rsidRDefault="0039033B" w:rsidP="002F38EE">
            <w:pPr>
              <w:rPr>
                <w:rFonts w:ascii="휴먼명조" w:eastAsia="휴먼명조" w:hAnsi="바탕" w:cs="Times New Roman"/>
                <w:sz w:val="18"/>
                <w:szCs w:val="18"/>
              </w:rPr>
            </w:pPr>
            <w:r w:rsidRPr="00807F25">
              <w:rPr>
                <w:rFonts w:ascii="휴먼명조" w:eastAsia="휴먼명조" w:hAnsi="바탕" w:cs="Times New Roman" w:hint="eastAsia"/>
                <w:sz w:val="18"/>
                <w:szCs w:val="18"/>
              </w:rPr>
              <w:t>&lt;표 5&gt; 기관투자자의 매매회전율과 취약점 보고 (보고건수)의 관계에 대한 분석</w:t>
            </w:r>
          </w:p>
          <w:p w:rsidR="00BC1462" w:rsidRPr="00807F25" w:rsidRDefault="00BC1462" w:rsidP="008075F7">
            <w:pPr>
              <w:rPr>
                <w:rFonts w:ascii="휴먼명조" w:eastAsia="휴먼명조" w:hAnsi="바탕" w:cs="Times New Roman"/>
                <w:sz w:val="18"/>
                <w:szCs w:val="18"/>
              </w:rPr>
            </w:pPr>
            <w:r w:rsidRPr="00807F25">
              <w:rPr>
                <w:rFonts w:ascii="휴먼명조" w:eastAsia="휴먼명조" w:hAnsi="바탕" w:cs="Times New Roman" w:hint="eastAsia"/>
                <w:sz w:val="18"/>
                <w:szCs w:val="18"/>
              </w:rPr>
              <w:t xml:space="preserve">내부통제의 효율성이 기관투자자의 지분율 및 매매회전율에 영향을 받는지 분석한 결과이다. </w:t>
            </w:r>
            <w:r w:rsidR="00C0475C" w:rsidRPr="00807F25">
              <w:rPr>
                <w:rFonts w:ascii="휴먼명조" w:eastAsia="휴먼명조" w:hAnsi="바탕" w:cs="Times New Roman" w:hint="eastAsia"/>
                <w:sz w:val="18"/>
                <w:szCs w:val="18"/>
              </w:rPr>
              <w:t>분석 결과를 보면 외부감사인의 특성 고려여부와 관계없이 기관투자자의 지분율은 내부통제 취약점 보고가능성에 부(-)의 영향을 미치는 것으로 나타났다. 반면 기관투자자 매매회전율의 계수는 모든 모형에서 유의한 정(+)의 값을 갖는 것으로 나타났다.</w:t>
            </w:r>
          </w:p>
        </w:tc>
      </w:tr>
      <w:tr w:rsidR="0039033B" w:rsidRPr="00807F25" w:rsidTr="00953890">
        <w:trPr>
          <w:jc w:val="center"/>
        </w:trPr>
        <w:tc>
          <w:tcPr>
            <w:tcW w:w="2143" w:type="dxa"/>
            <w:tcBorders>
              <w:top w:val="single" w:sz="6" w:space="0" w:color="auto"/>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6192" w:type="dxa"/>
            <w:gridSpan w:val="4"/>
            <w:tcBorders>
              <w:top w:val="single" w:sz="6" w:space="0" w:color="auto"/>
              <w:left w:val="nil"/>
              <w:bottom w:val="nil"/>
              <w:right w:val="nil"/>
            </w:tcBorders>
          </w:tcPr>
          <w:p w:rsidR="0039033B" w:rsidRPr="00807F25" w:rsidRDefault="0002022E"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 xml:space="preserve">종속변수 </w:t>
            </w:r>
            <w:r w:rsidR="0039033B" w:rsidRPr="00807F25">
              <w:rPr>
                <w:rFonts w:ascii="휴먼명조" w:eastAsia="휴먼명조" w:hAnsi="바탕" w:cs="Times New Roman" w:hint="eastAsia"/>
                <w:kern w:val="0"/>
                <w:sz w:val="18"/>
                <w:szCs w:val="18"/>
              </w:rPr>
              <w:t>=</w:t>
            </w:r>
            <w:r w:rsidRPr="00807F25">
              <w:rPr>
                <w:rFonts w:ascii="휴먼명조" w:eastAsia="휴먼명조" w:hAnsi="바탕" w:cs="Times New Roman" w:hint="eastAsia"/>
                <w:kern w:val="0"/>
                <w:sz w:val="18"/>
                <w:szCs w:val="18"/>
              </w:rPr>
              <w:t xml:space="preserve"> Number NW</w:t>
            </w:r>
          </w:p>
        </w:tc>
      </w:tr>
      <w:tr w:rsidR="0039033B" w:rsidRPr="00807F25" w:rsidTr="00953890">
        <w:trPr>
          <w:jc w:val="center"/>
        </w:trPr>
        <w:tc>
          <w:tcPr>
            <w:tcW w:w="2143" w:type="dxa"/>
            <w:tcBorders>
              <w:top w:val="single" w:sz="6" w:space="0" w:color="auto"/>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3024" w:type="dxa"/>
            <w:gridSpan w:val="2"/>
            <w:tcBorders>
              <w:top w:val="single" w:sz="6" w:space="0" w:color="auto"/>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Logit</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MW</w:t>
            </w:r>
          </w:p>
        </w:tc>
        <w:tc>
          <w:tcPr>
            <w:tcW w:w="3168" w:type="dxa"/>
            <w:gridSpan w:val="2"/>
            <w:tcBorders>
              <w:top w:val="single" w:sz="6" w:space="0" w:color="auto"/>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OLS</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Number MW</w:t>
            </w:r>
          </w:p>
        </w:tc>
      </w:tr>
      <w:tr w:rsidR="0039033B" w:rsidRPr="00807F25" w:rsidTr="00953890">
        <w:trPr>
          <w:jc w:val="center"/>
        </w:trPr>
        <w:tc>
          <w:tcPr>
            <w:tcW w:w="2143" w:type="dxa"/>
            <w:tcBorders>
              <w:top w:val="nil"/>
              <w:left w:val="nil"/>
              <w:bottom w:val="single" w:sz="6" w:space="0" w:color="auto"/>
              <w:right w:val="nil"/>
            </w:tcBorders>
          </w:tcPr>
          <w:p w:rsidR="0039033B" w:rsidRPr="00807F25" w:rsidRDefault="0002022E"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변수명</w:t>
            </w:r>
          </w:p>
        </w:tc>
        <w:tc>
          <w:tcPr>
            <w:tcW w:w="1440"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Inst. Own</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-1.108***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-0.882***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-0.274***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-0.255***</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(-6.6</w:t>
            </w:r>
            <w:r w:rsidR="00091B91" w:rsidRPr="00807F25">
              <w:rPr>
                <w:rFonts w:ascii="휴먼명조" w:eastAsia="휴먼명조" w:hAnsi="바탕" w:cs="Times New Roman" w:hint="eastAsia"/>
                <w:kern w:val="0"/>
                <w:sz w:val="18"/>
                <w:szCs w:val="18"/>
              </w:rPr>
              <w:t>2</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(-4.5</w:t>
            </w:r>
            <w:r w:rsidR="00091B91" w:rsidRPr="00807F25">
              <w:rPr>
                <w:rFonts w:ascii="휴먼명조" w:eastAsia="휴먼명조" w:hAnsi="바탕" w:cs="Times New Roman" w:hint="eastAsia"/>
                <w:kern w:val="0"/>
                <w:sz w:val="18"/>
                <w:szCs w:val="18"/>
              </w:rPr>
              <w:t>5</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(-6.43)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(-5.03)</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Turnover</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1.230***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2.512***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0.506***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0.563**</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(2.78</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w:t>
            </w:r>
            <w:r w:rsidR="00091B91" w:rsidRPr="00807F25">
              <w:rPr>
                <w:rFonts w:ascii="휴먼명조" w:eastAsia="휴먼명조" w:hAnsi="바탕" w:cs="Times New Roman" w:hint="eastAsia"/>
                <w:kern w:val="0"/>
                <w:sz w:val="18"/>
                <w:szCs w:val="18"/>
              </w:rPr>
              <w:t>4</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(2.44)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Firm Size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-0.206***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-0.893***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-0.014**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-0.154***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(-7.4</w:t>
            </w:r>
            <w:r w:rsidR="00091B91" w:rsidRPr="00807F25">
              <w:rPr>
                <w:rFonts w:ascii="휴먼명조" w:eastAsia="휴먼명조" w:hAnsi="바탕" w:cs="Times New Roman" w:hint="eastAsia"/>
                <w:kern w:val="0"/>
                <w:sz w:val="18"/>
                <w:szCs w:val="18"/>
              </w:rPr>
              <w:t>8</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(-16.09)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(-2.19)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(-9.17)</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ROA</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-0.463***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-0.119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-0.192***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-0.051</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w:t>
            </w:r>
            <w:r w:rsidR="0039033B" w:rsidRPr="00807F25">
              <w:rPr>
                <w:rFonts w:ascii="휴먼명조" w:eastAsia="휴먼명조" w:hAnsi="바탕" w:cs="Times New Roman" w:hint="eastAsia"/>
                <w:kern w:val="0"/>
                <w:sz w:val="18"/>
                <w:szCs w:val="18"/>
              </w:rPr>
              <w:t>9)</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w:t>
            </w:r>
            <w:r w:rsidR="00091B91" w:rsidRPr="00807F25">
              <w:rPr>
                <w:rFonts w:ascii="휴먼명조" w:eastAsia="휴먼명조" w:hAnsi="바탕" w:cs="Times New Roman" w:hint="eastAsia"/>
                <w:kern w:val="0"/>
                <w:sz w:val="18"/>
                <w:szCs w:val="18"/>
              </w:rPr>
              <w:t>2</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(-4.02)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(-1.22)</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Sales Growth</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0.138***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0.082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0.025</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(2.69</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w:t>
            </w:r>
            <w:r w:rsidR="00091B91" w:rsidRPr="00807F25">
              <w:rPr>
                <w:rFonts w:ascii="휴먼명조" w:eastAsia="휴먼명조" w:hAnsi="바탕" w:cs="Times New Roman" w:hint="eastAsia"/>
                <w:kern w:val="0"/>
                <w:sz w:val="18"/>
                <w:szCs w:val="18"/>
              </w:rPr>
              <w:t>3</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(1.59)</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Leverage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0.761***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0.594***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0.193***</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0.156***</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(4.61</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(3.02</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(3.81)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(2.95)</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Market-to-Bo</w:t>
            </w:r>
            <w:r w:rsidR="00953890" w:rsidRPr="00807F25">
              <w:rPr>
                <w:rFonts w:ascii="휴먼명조" w:eastAsia="휴먼명조" w:hAnsi="바탕" w:cs="Times New Roman" w:hint="eastAsia"/>
                <w:kern w:val="0"/>
                <w:sz w:val="18"/>
                <w:szCs w:val="18"/>
              </w:rPr>
              <w:t>o</w:t>
            </w:r>
            <w:r w:rsidRPr="00807F25">
              <w:rPr>
                <w:rFonts w:ascii="휴먼명조" w:eastAsia="휴먼명조" w:hAnsi="바탕" w:cs="Times New Roman" w:hint="eastAsia"/>
                <w:kern w:val="0"/>
                <w:sz w:val="18"/>
                <w:szCs w:val="18"/>
              </w:rPr>
              <w:t>k</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-0.025***</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(-3.09</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w:t>
            </w:r>
            <w:r w:rsidR="00091B91" w:rsidRPr="00807F25">
              <w:rPr>
                <w:rFonts w:ascii="휴먼명조" w:eastAsia="휴먼명조" w:hAnsi="바탕" w:cs="Times New Roman" w:hint="eastAsia"/>
                <w:kern w:val="0"/>
                <w:sz w:val="18"/>
                <w:szCs w:val="18"/>
              </w:rPr>
              <w:t>2</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(-2.55)</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Big4</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-0.618***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-0.096***</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(-5.53</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(-4.14)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Turnover</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0.849***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0.219***</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(7.3</w:t>
            </w:r>
            <w:r w:rsidR="00091B91" w:rsidRPr="00807F25">
              <w:rPr>
                <w:rFonts w:ascii="휴먼명조" w:eastAsia="휴먼명조" w:hAnsi="바탕" w:cs="Times New Roman" w:hint="eastAsia"/>
                <w:kern w:val="0"/>
                <w:sz w:val="18"/>
                <w:szCs w:val="18"/>
              </w:rPr>
              <w:t>2</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(5.86)</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Tenure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-0.024***</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-0.003**</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(-3.6</w:t>
            </w:r>
            <w:r w:rsidR="00091B91" w:rsidRPr="00807F25">
              <w:rPr>
                <w:rFonts w:ascii="휴먼명조" w:eastAsia="휴먼명조" w:hAnsi="바탕" w:cs="Times New Roman" w:hint="eastAsia"/>
                <w:kern w:val="0"/>
                <w:sz w:val="18"/>
                <w:szCs w:val="18"/>
              </w:rPr>
              <w:t>4</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(-2.50)</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Size</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1.466***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0.297***</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(17.4</w:t>
            </w:r>
            <w:r w:rsidR="0039033B" w:rsidRPr="00807F25">
              <w:rPr>
                <w:rFonts w:ascii="휴먼명조" w:eastAsia="휴먼명조" w:hAnsi="바탕" w:cs="Times New Roman" w:hint="eastAsia"/>
                <w:kern w:val="0"/>
                <w:sz w:val="18"/>
                <w:szCs w:val="18"/>
              </w:rPr>
              <w:t>5)</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(8.14)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Special</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-0.126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-0.024</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w:t>
            </w:r>
            <w:r w:rsidR="00091B91" w:rsidRPr="00807F25">
              <w:rPr>
                <w:rFonts w:ascii="휴먼명조" w:eastAsia="휴먼명조" w:hAnsi="바탕" w:cs="Times New Roman" w:hint="eastAsia"/>
                <w:kern w:val="0"/>
                <w:sz w:val="18"/>
                <w:szCs w:val="18"/>
              </w:rPr>
              <w:t>8</w:t>
            </w:r>
            <w:r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(-1.39)</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Year dummy</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Ind. dummy</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Constant</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-0.816***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-16.381***</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0.340***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-2.721***</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091B91"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(-3.98</w:t>
            </w:r>
            <w:r w:rsidR="0039033B" w:rsidRPr="00807F25">
              <w:rPr>
                <w:rFonts w:ascii="휴먼명조" w:eastAsia="휴먼명조" w:hAnsi="바탕" w:cs="Times New Roman" w:hint="eastAsia"/>
                <w:kern w:val="0"/>
                <w:sz w:val="18"/>
                <w:szCs w:val="18"/>
              </w:rPr>
              <w:t>)</w:t>
            </w:r>
          </w:p>
        </w:tc>
        <w:tc>
          <w:tcPr>
            <w:tcW w:w="1584" w:type="dxa"/>
            <w:tcBorders>
              <w:top w:val="nil"/>
              <w:left w:val="nil"/>
              <w:bottom w:val="nil"/>
              <w:right w:val="nil"/>
            </w:tcBorders>
          </w:tcPr>
          <w:p w:rsidR="0039033B" w:rsidRPr="00807F25" w:rsidRDefault="00091B91"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(-17.1</w:t>
            </w:r>
            <w:r w:rsidR="0039033B" w:rsidRPr="00807F25">
              <w:rPr>
                <w:rFonts w:ascii="휴먼명조" w:eastAsia="휴먼명조" w:hAnsi="바탕" w:cs="Times New Roman" w:hint="eastAsia"/>
                <w:kern w:val="0"/>
                <w:sz w:val="18"/>
                <w:szCs w:val="18"/>
              </w:rPr>
              <w:t>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(6.36)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(-6.86)</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Observations</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20,676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17,540</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20,676</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17,540</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R-squared</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0.029</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0.070</w:t>
            </w:r>
          </w:p>
        </w:tc>
      </w:tr>
      <w:tr w:rsidR="0039033B" w:rsidRPr="00807F25" w:rsidTr="00953890">
        <w:trPr>
          <w:jc w:val="center"/>
        </w:trPr>
        <w:tc>
          <w:tcPr>
            <w:tcW w:w="2143" w:type="dxa"/>
            <w:tcBorders>
              <w:top w:val="nil"/>
              <w:left w:val="nil"/>
              <w:bottom w:val="nil"/>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Log likelihood</w:t>
            </w:r>
          </w:p>
        </w:tc>
        <w:tc>
          <w:tcPr>
            <w:tcW w:w="1440"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-5002</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-3368</w:t>
            </w: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53890">
        <w:tblPrEx>
          <w:tblBorders>
            <w:bottom w:val="single" w:sz="6" w:space="0" w:color="auto"/>
          </w:tblBorders>
        </w:tblPrEx>
        <w:trPr>
          <w:jc w:val="center"/>
        </w:trPr>
        <w:tc>
          <w:tcPr>
            <w:tcW w:w="2143"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Chi2</w:t>
            </w:r>
          </w:p>
        </w:tc>
        <w:tc>
          <w:tcPr>
            <w:tcW w:w="1440"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639.3</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954.9</w:t>
            </w: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single" w:sz="6" w:space="0" w:color="auto"/>
              <w:right w:val="nil"/>
            </w:tcBorders>
          </w:tcPr>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r w:rsidR="0039033B" w:rsidRPr="00807F25" w:rsidTr="00953890">
        <w:tblPrEx>
          <w:tblBorders>
            <w:bottom w:val="single" w:sz="6" w:space="0" w:color="auto"/>
          </w:tblBorders>
        </w:tblPrEx>
        <w:trPr>
          <w:jc w:val="center"/>
        </w:trPr>
        <w:tc>
          <w:tcPr>
            <w:tcW w:w="8335" w:type="dxa"/>
            <w:gridSpan w:val="5"/>
            <w:tcBorders>
              <w:top w:val="single" w:sz="6" w:space="0" w:color="auto"/>
              <w:left w:val="nil"/>
              <w:bottom w:val="nil"/>
              <w:right w:val="nil"/>
            </w:tcBorders>
          </w:tcPr>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주1) ***, **, *는 각각 1%, 5%, 10% 수준에서 유의함 (양측검정)</w:t>
            </w:r>
          </w:p>
          <w:p w:rsidR="0039033B" w:rsidRPr="00807F25" w:rsidRDefault="0039033B" w:rsidP="002F38EE">
            <w:pPr>
              <w:widowControl/>
              <w:wordWrap/>
              <w:autoSpaceDE/>
              <w:autoSpaceDN/>
              <w:spacing w:after="0" w:line="240" w:lineRule="auto"/>
              <w:jc w:val="left"/>
              <w:rPr>
                <w:rFonts w:ascii="휴먼명조" w:eastAsia="휴먼명조" w:hAnsi="바탕" w:cs="Times New Roman"/>
                <w:sz w:val="18"/>
                <w:szCs w:val="18"/>
              </w:rPr>
            </w:pPr>
            <w:r w:rsidRPr="00807F25">
              <w:rPr>
                <w:rFonts w:ascii="휴먼명조" w:eastAsia="휴먼명조" w:hAnsi="바탕" w:cs="Times New Roman" w:hint="eastAsia"/>
                <w:sz w:val="18"/>
                <w:szCs w:val="18"/>
              </w:rPr>
              <w:t>주2) 변수 정의는 표 &lt;2&gt;를 참고</w:t>
            </w:r>
          </w:p>
          <w:p w:rsidR="0039033B" w:rsidRPr="00807F25" w:rsidRDefault="0039033B" w:rsidP="002F38EE">
            <w:pPr>
              <w:wordWrap/>
              <w:adjustRightInd w:val="0"/>
              <w:spacing w:after="0" w:line="240" w:lineRule="auto"/>
              <w:jc w:val="center"/>
              <w:rPr>
                <w:rFonts w:ascii="휴먼명조" w:eastAsia="휴먼명조" w:hAnsi="바탕" w:cs="Times New Roman"/>
                <w:kern w:val="0"/>
                <w:sz w:val="18"/>
                <w:szCs w:val="18"/>
              </w:rPr>
            </w:pPr>
          </w:p>
        </w:tc>
      </w:tr>
    </w:tbl>
    <w:p w:rsidR="001E1AE6" w:rsidRDefault="001E1AE6" w:rsidP="00F436FE">
      <w:pPr>
        <w:widowControl/>
        <w:wordWrap/>
        <w:autoSpaceDE/>
        <w:autoSpaceDN/>
        <w:spacing w:line="360" w:lineRule="exact"/>
        <w:ind w:left="426" w:hanging="26"/>
        <w:rPr>
          <w:rFonts w:ascii="휴먼명조" w:eastAsia="휴먼명조" w:hAnsi="바탕" w:cs="Times New Roman"/>
          <w:sz w:val="22"/>
        </w:rPr>
        <w:sectPr w:rsidR="001E1AE6" w:rsidSect="00D42069">
          <w:footerReference w:type="default" r:id="rId46"/>
          <w:footnotePr>
            <w:numRestart w:val="eachPage"/>
          </w:footnotePr>
          <w:type w:val="continuous"/>
          <w:pgSz w:w="11906" w:h="16838"/>
          <w:pgMar w:top="1701" w:right="1440" w:bottom="1440" w:left="1440" w:header="851" w:footer="992" w:gutter="0"/>
          <w:cols w:space="425"/>
          <w:docGrid w:linePitch="360"/>
        </w:sectPr>
      </w:pPr>
    </w:p>
    <w:p w:rsidR="007846F9" w:rsidRPr="00807F25" w:rsidRDefault="007846F9" w:rsidP="00F436FE">
      <w:pPr>
        <w:widowControl/>
        <w:wordWrap/>
        <w:autoSpaceDE/>
        <w:autoSpaceDN/>
        <w:spacing w:line="360" w:lineRule="exact"/>
        <w:ind w:left="426" w:hanging="26"/>
        <w:rPr>
          <w:rFonts w:ascii="휴먼명조" w:eastAsia="휴먼명조" w:hAnsi="바탕" w:cs="Times New Roman"/>
          <w:sz w:val="22"/>
        </w:rPr>
      </w:pPr>
    </w:p>
    <w:tbl>
      <w:tblPr>
        <w:tblW w:w="13199" w:type="dxa"/>
        <w:jc w:val="center"/>
        <w:tblInd w:w="813" w:type="dxa"/>
        <w:tblLayout w:type="fixed"/>
        <w:tblCellMar>
          <w:left w:w="75" w:type="dxa"/>
          <w:right w:w="75" w:type="dxa"/>
        </w:tblCellMar>
        <w:tblLook w:val="0000" w:firstRow="0" w:lastRow="0" w:firstColumn="0" w:lastColumn="0" w:noHBand="0" w:noVBand="0"/>
      </w:tblPr>
      <w:tblGrid>
        <w:gridCol w:w="2061"/>
        <w:gridCol w:w="1559"/>
        <w:gridCol w:w="1039"/>
        <w:gridCol w:w="1584"/>
        <w:gridCol w:w="1346"/>
        <w:gridCol w:w="1822"/>
        <w:gridCol w:w="953"/>
        <w:gridCol w:w="1559"/>
        <w:gridCol w:w="1276"/>
      </w:tblGrid>
      <w:tr w:rsidR="00A76985" w:rsidRPr="00807F25" w:rsidTr="00AD1A9C">
        <w:trPr>
          <w:jc w:val="center"/>
        </w:trPr>
        <w:tc>
          <w:tcPr>
            <w:tcW w:w="13199" w:type="dxa"/>
            <w:gridSpan w:val="9"/>
            <w:tcBorders>
              <w:left w:val="nil"/>
              <w:bottom w:val="single" w:sz="6" w:space="0" w:color="auto"/>
            </w:tcBorders>
          </w:tcPr>
          <w:p w:rsidR="00A76985" w:rsidRPr="00807F25" w:rsidRDefault="00A76985" w:rsidP="00E90F99">
            <w:pPr>
              <w:rPr>
                <w:rFonts w:ascii="휴먼명조" w:eastAsia="휴먼명조" w:hAnsi="바탕" w:cs="Times New Roman"/>
                <w:sz w:val="18"/>
                <w:szCs w:val="18"/>
              </w:rPr>
            </w:pPr>
            <w:r w:rsidRPr="00807F25">
              <w:rPr>
                <w:rFonts w:ascii="휴먼명조" w:eastAsia="휴먼명조" w:hAnsi="바탕" w:cs="Times New Roman" w:hint="eastAsia"/>
                <w:sz w:val="18"/>
                <w:szCs w:val="18"/>
              </w:rPr>
              <w:t>&lt;표 6&gt; 장기 및 단기 기관투자자의 매매회전율과 취약점보고의 관계</w:t>
            </w:r>
          </w:p>
          <w:p w:rsidR="00A76985" w:rsidRPr="00807F25" w:rsidRDefault="00A76985" w:rsidP="00A76985">
            <w:pPr>
              <w:rPr>
                <w:rFonts w:ascii="휴먼명조" w:eastAsia="휴먼명조" w:hAnsi="바탕" w:cs="Times New Roman"/>
                <w:sz w:val="18"/>
                <w:szCs w:val="18"/>
              </w:rPr>
            </w:pPr>
            <w:r w:rsidRPr="00807F25">
              <w:rPr>
                <w:rFonts w:ascii="휴먼명조" w:eastAsia="휴먼명조" w:hAnsi="바탕" w:cs="Times New Roman" w:hint="eastAsia"/>
                <w:sz w:val="18"/>
                <w:szCs w:val="18"/>
              </w:rPr>
              <w:t xml:space="preserve">기관투자자가 내부통제의 효율성에 미치는 영향이 투자기간에 따라 달라지는지를 분석한 결과이다. 분석 결과 회전율이 가장 높은 단기투자자그룹에서만 매매회전율이 증가할수록 취약성 보고 </w:t>
            </w:r>
            <w:r>
              <w:rPr>
                <w:rFonts w:ascii="휴먼명조" w:eastAsia="휴먼명조" w:hAnsi="바탕" w:cs="Times New Roman" w:hint="eastAsia"/>
                <w:sz w:val="18"/>
                <w:szCs w:val="18"/>
              </w:rPr>
              <w:t xml:space="preserve">가능성과 </w:t>
            </w:r>
            <w:r w:rsidRPr="00807F25">
              <w:rPr>
                <w:rFonts w:ascii="휴먼명조" w:eastAsia="휴먼명조" w:hAnsi="바탕" w:cs="Times New Roman" w:hint="eastAsia"/>
                <w:sz w:val="18"/>
                <w:szCs w:val="18"/>
              </w:rPr>
              <w:t>취약성 보고건수가 증가하였고, 그 외의 그룹에서는 이와 같은 관계가 발견되지 않았다.</w:t>
            </w:r>
          </w:p>
        </w:tc>
      </w:tr>
      <w:tr w:rsidR="001E1AE6" w:rsidRPr="00807F25" w:rsidTr="00AD1A9C">
        <w:trPr>
          <w:jc w:val="center"/>
        </w:trPr>
        <w:tc>
          <w:tcPr>
            <w:tcW w:w="2061" w:type="dxa"/>
            <w:tcBorders>
              <w:top w:val="single" w:sz="6" w:space="0" w:color="auto"/>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5528" w:type="dxa"/>
            <w:gridSpan w:val="4"/>
            <w:tcBorders>
              <w:top w:val="single" w:sz="6" w:space="0" w:color="auto"/>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종속변수 = MW</w:t>
            </w:r>
          </w:p>
        </w:tc>
        <w:tc>
          <w:tcPr>
            <w:tcW w:w="5610" w:type="dxa"/>
            <w:gridSpan w:val="4"/>
            <w:tcBorders>
              <w:top w:val="single" w:sz="6" w:space="0" w:color="auto"/>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종속변수 = Number MW</w:t>
            </w:r>
          </w:p>
        </w:tc>
      </w:tr>
      <w:tr w:rsidR="001E1AE6" w:rsidRPr="00807F25" w:rsidTr="00AD1A9C">
        <w:trPr>
          <w:jc w:val="center"/>
        </w:trPr>
        <w:tc>
          <w:tcPr>
            <w:tcW w:w="2061"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2598" w:type="dxa"/>
            <w:gridSpan w:val="2"/>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장기  &lt;=</w:t>
            </w:r>
          </w:p>
        </w:tc>
        <w:tc>
          <w:tcPr>
            <w:tcW w:w="2930" w:type="dxa"/>
            <w:gridSpan w:val="2"/>
            <w:tcBorders>
              <w:top w:val="nil"/>
              <w:left w:val="nil"/>
              <w:bottom w:val="single" w:sz="6" w:space="0" w:color="auto"/>
              <w:right w:val="dashed" w:sz="4" w:space="0" w:color="auto"/>
            </w:tcBorders>
          </w:tcPr>
          <w:p w:rsidR="001E1AE6" w:rsidRPr="00807F25" w:rsidRDefault="00163F69"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 xml:space="preserve">=&gt;  </w:t>
            </w:r>
            <w:r>
              <w:rPr>
                <w:rFonts w:ascii="휴먼명조" w:eastAsia="휴먼명조" w:hAnsi="바탕" w:cs="Times New Roman" w:hint="eastAsia"/>
                <w:kern w:val="0"/>
                <w:sz w:val="18"/>
                <w:szCs w:val="18"/>
              </w:rPr>
              <w:t>단</w:t>
            </w:r>
            <w:r w:rsidR="001E1AE6" w:rsidRPr="00807F25">
              <w:rPr>
                <w:rFonts w:ascii="휴먼명조" w:eastAsia="휴먼명조" w:hAnsi="바탕" w:cs="Times New Roman" w:hint="eastAsia"/>
                <w:kern w:val="0"/>
                <w:sz w:val="18"/>
                <w:szCs w:val="18"/>
              </w:rPr>
              <w:t xml:space="preserve">기  </w:t>
            </w:r>
          </w:p>
        </w:tc>
        <w:tc>
          <w:tcPr>
            <w:tcW w:w="2775" w:type="dxa"/>
            <w:gridSpan w:val="2"/>
            <w:tcBorders>
              <w:top w:val="nil"/>
              <w:left w:val="dashed" w:sz="4" w:space="0" w:color="auto"/>
              <w:bottom w:val="single" w:sz="6" w:space="0" w:color="auto"/>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장기  &lt;=</w:t>
            </w:r>
          </w:p>
        </w:tc>
        <w:tc>
          <w:tcPr>
            <w:tcW w:w="2835" w:type="dxa"/>
            <w:gridSpan w:val="2"/>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=&gt;  단기</w:t>
            </w:r>
          </w:p>
        </w:tc>
      </w:tr>
      <w:tr w:rsidR="001E1AE6" w:rsidRPr="00807F25" w:rsidTr="00AD1A9C">
        <w:trPr>
          <w:jc w:val="center"/>
        </w:trPr>
        <w:tc>
          <w:tcPr>
            <w:tcW w:w="2061"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변수명</w:t>
            </w:r>
          </w:p>
        </w:tc>
        <w:tc>
          <w:tcPr>
            <w:tcW w:w="1559"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w:t>
            </w:r>
          </w:p>
        </w:tc>
        <w:tc>
          <w:tcPr>
            <w:tcW w:w="1039" w:type="dxa"/>
            <w:tcBorders>
              <w:top w:val="nil"/>
              <w:left w:val="nil"/>
              <w:bottom w:val="single" w:sz="6" w:space="0" w:color="auto"/>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Pr>
                <w:rFonts w:ascii="휴먼명조" w:eastAsia="휴먼명조" w:hAnsi="바탕" w:cs="Times New Roman" w:hint="eastAsia"/>
                <w:kern w:val="0"/>
                <w:sz w:val="18"/>
                <w:szCs w:val="18"/>
              </w:rPr>
              <w:t>(2</w:t>
            </w:r>
            <w:r w:rsidRPr="00807F25">
              <w:rPr>
                <w:rFonts w:ascii="휴먼명조" w:eastAsia="휴먼명조" w:hAnsi="바탕" w:cs="Times New Roman" w:hint="eastAsia"/>
                <w:kern w:val="0"/>
                <w:sz w:val="18"/>
                <w:szCs w:val="18"/>
              </w:rPr>
              <w:t>)</w:t>
            </w:r>
          </w:p>
        </w:tc>
        <w:tc>
          <w:tcPr>
            <w:tcW w:w="1584" w:type="dxa"/>
            <w:tcBorders>
              <w:top w:val="nil"/>
              <w:left w:val="nil"/>
              <w:bottom w:val="single" w:sz="6" w:space="0" w:color="auto"/>
              <w:right w:val="nil"/>
            </w:tcBorders>
          </w:tcPr>
          <w:p w:rsidR="001E1AE6" w:rsidRPr="00807F25" w:rsidRDefault="001E1AE6" w:rsidP="001E1AE6">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w:t>
            </w:r>
            <w:r>
              <w:rPr>
                <w:rFonts w:ascii="휴먼명조" w:eastAsia="휴먼명조" w:hAnsi="바탕" w:cs="Times New Roman" w:hint="eastAsia"/>
                <w:kern w:val="0"/>
                <w:sz w:val="18"/>
                <w:szCs w:val="18"/>
              </w:rPr>
              <w:t>3</w:t>
            </w:r>
            <w:r w:rsidRPr="00807F25">
              <w:rPr>
                <w:rFonts w:ascii="휴먼명조" w:eastAsia="휴먼명조" w:hAnsi="바탕" w:cs="Times New Roman" w:hint="eastAsia"/>
                <w:kern w:val="0"/>
                <w:sz w:val="18"/>
                <w:szCs w:val="18"/>
              </w:rPr>
              <w:t>)</w:t>
            </w:r>
          </w:p>
        </w:tc>
        <w:tc>
          <w:tcPr>
            <w:tcW w:w="1346" w:type="dxa"/>
            <w:tcBorders>
              <w:top w:val="nil"/>
              <w:left w:val="nil"/>
              <w:bottom w:val="single" w:sz="6" w:space="0" w:color="auto"/>
              <w:right w:val="dashed" w:sz="4" w:space="0" w:color="auto"/>
            </w:tcBorders>
          </w:tcPr>
          <w:p w:rsidR="001E1AE6" w:rsidRPr="00807F25" w:rsidRDefault="001E1AE6" w:rsidP="001E1AE6">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w:t>
            </w:r>
            <w:r>
              <w:rPr>
                <w:rFonts w:ascii="휴먼명조" w:eastAsia="휴먼명조" w:hAnsi="바탕" w:cs="Times New Roman" w:hint="eastAsia"/>
                <w:kern w:val="0"/>
                <w:sz w:val="18"/>
                <w:szCs w:val="18"/>
              </w:rPr>
              <w:t>4</w:t>
            </w:r>
            <w:r w:rsidRPr="00807F25">
              <w:rPr>
                <w:rFonts w:ascii="휴먼명조" w:eastAsia="휴먼명조" w:hAnsi="바탕" w:cs="Times New Roman" w:hint="eastAsia"/>
                <w:kern w:val="0"/>
                <w:sz w:val="18"/>
                <w:szCs w:val="18"/>
              </w:rPr>
              <w:t>)</w:t>
            </w:r>
          </w:p>
        </w:tc>
        <w:tc>
          <w:tcPr>
            <w:tcW w:w="1822" w:type="dxa"/>
            <w:tcBorders>
              <w:top w:val="nil"/>
              <w:left w:val="dashed" w:sz="4" w:space="0" w:color="auto"/>
              <w:bottom w:val="single" w:sz="6" w:space="0" w:color="auto"/>
              <w:right w:val="nil"/>
            </w:tcBorders>
          </w:tcPr>
          <w:p w:rsidR="001E1AE6" w:rsidRPr="00807F25" w:rsidRDefault="001E1AE6" w:rsidP="001E1AE6">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w:t>
            </w:r>
            <w:r>
              <w:rPr>
                <w:rFonts w:ascii="휴먼명조" w:eastAsia="휴먼명조" w:hAnsi="바탕" w:cs="Times New Roman" w:hint="eastAsia"/>
                <w:kern w:val="0"/>
                <w:sz w:val="18"/>
                <w:szCs w:val="18"/>
              </w:rPr>
              <w:t>5</w:t>
            </w:r>
            <w:r w:rsidRPr="00807F25">
              <w:rPr>
                <w:rFonts w:ascii="휴먼명조" w:eastAsia="휴먼명조" w:hAnsi="바탕" w:cs="Times New Roman" w:hint="eastAsia"/>
                <w:kern w:val="0"/>
                <w:sz w:val="18"/>
                <w:szCs w:val="18"/>
              </w:rPr>
              <w:t>)</w:t>
            </w:r>
          </w:p>
        </w:tc>
        <w:tc>
          <w:tcPr>
            <w:tcW w:w="953"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Pr>
                <w:rFonts w:ascii="휴먼명조" w:eastAsia="휴먼명조" w:hAnsi="바탕" w:cs="Times New Roman" w:hint="eastAsia"/>
                <w:kern w:val="0"/>
                <w:sz w:val="18"/>
                <w:szCs w:val="18"/>
              </w:rPr>
              <w:t>(6)</w:t>
            </w:r>
          </w:p>
        </w:tc>
        <w:tc>
          <w:tcPr>
            <w:tcW w:w="1559"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Pr>
                <w:rFonts w:ascii="휴먼명조" w:eastAsia="휴먼명조" w:hAnsi="바탕" w:cs="Times New Roman" w:hint="eastAsia"/>
                <w:kern w:val="0"/>
                <w:sz w:val="18"/>
                <w:szCs w:val="18"/>
              </w:rPr>
              <w:t>(7)</w:t>
            </w:r>
          </w:p>
        </w:tc>
        <w:tc>
          <w:tcPr>
            <w:tcW w:w="1276"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Pr>
                <w:rFonts w:ascii="휴먼명조" w:eastAsia="휴먼명조" w:hAnsi="바탕" w:cs="Times New Roman" w:hint="eastAsia"/>
                <w:kern w:val="0"/>
                <w:sz w:val="18"/>
                <w:szCs w:val="18"/>
              </w:rPr>
              <w:t>(8)</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822" w:type="dxa"/>
            <w:tcBorders>
              <w:top w:val="nil"/>
              <w:left w:val="dashed" w:sz="4" w:space="0" w:color="auto"/>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953"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276"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Inst. Own</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-0.639</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-0.324</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-0.674**</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-1.320***</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-2.236***</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-1.321*</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-2.588***</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-2.360*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(-1.47)</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(-0.92)</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(-2.01)</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(-3.83)</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(-3.07)</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(-1.65)</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(-3.51)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(-1.82)</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Turnover</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4.342</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-0.193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2.538</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2.892*</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-9.316</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-6.972</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-3.211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5.413**</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(0.88)</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(0.42)</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(1.89)</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(-1.33)</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(-0.41)</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(2.36)</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Firm Size</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-0.853***</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-0.900***</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-0.986***</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-0.837***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-0.517***</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-0.518**</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-0.238</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-0.336*</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(-6.49)</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(-9.38)</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(-10.97)</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(-8.87)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(-2.76)</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(-2.41)</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(-1.20)</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(-1.82)</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ROA</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-0.305</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-0.536</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-0.213</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0.093</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0.430</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-0.268</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-0.751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0.356</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(-0.70)</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(-1.45)</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(-0.57)</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(0.31)</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(0.58)</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(-0.30)</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(-0.99)</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Sales Growth</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-0.066</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0.156</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0.132</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0.212</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-0.112</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0.671**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0.682**</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(-0.42)</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(0.95)</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(0.95)</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(0.40)</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(-0.40)</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(2.58)</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(2.06)</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Leverage</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-0.254</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0.566</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0.591*</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0.868***</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-0.060</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0.733</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0.820</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1.135</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(-0.56)</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(1.60)</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(1.65)</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(2.61)</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(-0.06)</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(0.88)</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(1.40)</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(1.19)</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Market-to-Bok</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-0.058***</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-0.020</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-0.047***</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-0.000</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0.050</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-0.010</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0.044</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-0.039</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(-2.87)</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(-1.21)</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(-2.78)</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(1.21)</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(-0.40)</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(0.79)</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(-1.34)</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Big4</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-0.636***</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-0.712***</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-0.743***</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-0.562***</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-0.348</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0.212</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0.152</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-0.570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(-3.01)</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(-3.42)</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(-3.95)</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(-2.77)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(-0.72)</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(0.64)</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(0.56)</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Turnover</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0.738**</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0.803***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0.755***</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1.112***</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0.262</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-0.735**</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0.477</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-0.008</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(2.501)</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(3.24)</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(3.58)</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(5.22)</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(0.64)</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(-2.46)</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(1.22)</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Auditor Tenure</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-0.022*</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-0.022**</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-0.014</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-0.028*</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-0.006</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-0.050**</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-0.002</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0.034</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(-1.70)</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(-2.04)</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(-1.33)</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(-1.87)</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(-0.25)</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(-2.16)</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(-0.12)</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(0.48)</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Size</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1.306***</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1.493***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1.596***</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1.486***</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1.655***</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0.979**</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0.888***</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1.870***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(6.87)</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(9.95)</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(10.83)</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(10.85)</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(4.57)</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(2.44)</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(3.13)</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(3.40)</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Audit Special</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-0.077</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-0.084</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-0.180</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-0.085</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0.439</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0.529</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-0.171</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-0.749</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(-0.34)</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(-0.50)</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(-1.07)</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(-0.49)</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(0.93)</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(1.38)</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(-0.54)</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(-1.62)</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Year dummy</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Ind. dummy</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Yes</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Constant</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-15.170***</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-16.223***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-17.380***</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-16.965***</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-14.711***</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-6.459</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-6.502**</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-21.087***</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(-6.91)</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(-7.03)</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(-7.65)</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(-10.86)</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(-3.99)</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(-1.54)</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(-2.16)</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(-2.94)</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Observations</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4,015</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4,724</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4,701</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4,100</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185</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287</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316</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294</w:t>
            </w:r>
          </w:p>
        </w:tc>
      </w:tr>
      <w:tr w:rsidR="001E1AE6" w:rsidRPr="00807F25" w:rsidTr="00AD1A9C">
        <w:trPr>
          <w:jc w:val="center"/>
        </w:trPr>
        <w:tc>
          <w:tcPr>
            <w:tcW w:w="2061" w:type="dxa"/>
            <w:tcBorders>
              <w:top w:val="nil"/>
              <w:left w:val="nil"/>
              <w:bottom w:val="nil"/>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Log likelihood</w:t>
            </w:r>
          </w:p>
        </w:tc>
        <w:tc>
          <w:tcPr>
            <w:tcW w:w="155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-607.6</w:t>
            </w:r>
          </w:p>
        </w:tc>
        <w:tc>
          <w:tcPr>
            <w:tcW w:w="1039"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-900.0</w:t>
            </w:r>
          </w:p>
        </w:tc>
        <w:tc>
          <w:tcPr>
            <w:tcW w:w="1584" w:type="dxa"/>
            <w:tcBorders>
              <w:top w:val="nil"/>
              <w:left w:val="nil"/>
              <w:bottom w:val="nil"/>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-932.7</w:t>
            </w:r>
          </w:p>
        </w:tc>
        <w:tc>
          <w:tcPr>
            <w:tcW w:w="1346" w:type="dxa"/>
            <w:tcBorders>
              <w:top w:val="nil"/>
              <w:left w:val="nil"/>
              <w:bottom w:val="nil"/>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-844.5</w:t>
            </w:r>
          </w:p>
        </w:tc>
        <w:tc>
          <w:tcPr>
            <w:tcW w:w="1822" w:type="dxa"/>
            <w:tcBorders>
              <w:top w:val="nil"/>
              <w:left w:val="dashed" w:sz="4" w:space="0" w:color="auto"/>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0.401</w:t>
            </w:r>
          </w:p>
        </w:tc>
        <w:tc>
          <w:tcPr>
            <w:tcW w:w="953"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0.197</w:t>
            </w:r>
          </w:p>
        </w:tc>
        <w:tc>
          <w:tcPr>
            <w:tcW w:w="1559"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0.188</w:t>
            </w:r>
          </w:p>
        </w:tc>
        <w:tc>
          <w:tcPr>
            <w:tcW w:w="1276" w:type="dxa"/>
            <w:tcBorders>
              <w:top w:val="nil"/>
              <w:left w:val="nil"/>
              <w:bottom w:val="nil"/>
              <w:right w:val="nil"/>
            </w:tcBorders>
          </w:tcPr>
          <w:p w:rsidR="001E1AE6" w:rsidRPr="00807F25" w:rsidRDefault="001E1AE6" w:rsidP="00A85B3C">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0.306</w:t>
            </w:r>
          </w:p>
        </w:tc>
      </w:tr>
      <w:tr w:rsidR="001E1AE6" w:rsidRPr="00807F25" w:rsidTr="00AD1A9C">
        <w:tblPrEx>
          <w:tblBorders>
            <w:bottom w:val="single" w:sz="6" w:space="0" w:color="auto"/>
          </w:tblBorders>
        </w:tblPrEx>
        <w:trPr>
          <w:jc w:val="center"/>
        </w:trPr>
        <w:tc>
          <w:tcPr>
            <w:tcW w:w="2061"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left"/>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Chi2</w:t>
            </w:r>
          </w:p>
        </w:tc>
        <w:tc>
          <w:tcPr>
            <w:tcW w:w="1559"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322.2</w:t>
            </w:r>
          </w:p>
        </w:tc>
        <w:tc>
          <w:tcPr>
            <w:tcW w:w="1039"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304.1</w:t>
            </w:r>
          </w:p>
        </w:tc>
        <w:tc>
          <w:tcPr>
            <w:tcW w:w="1584"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335.6</w:t>
            </w:r>
          </w:p>
        </w:tc>
        <w:tc>
          <w:tcPr>
            <w:tcW w:w="1346" w:type="dxa"/>
            <w:tcBorders>
              <w:top w:val="nil"/>
              <w:left w:val="nil"/>
              <w:bottom w:val="single" w:sz="6" w:space="0" w:color="auto"/>
              <w:right w:val="dashed" w:sz="4" w:space="0" w:color="auto"/>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r w:rsidRPr="00807F25">
              <w:rPr>
                <w:rFonts w:ascii="휴먼명조" w:eastAsia="휴먼명조" w:hAnsi="바탕" w:cs="Times New Roman" w:hint="eastAsia"/>
                <w:kern w:val="0"/>
                <w:sz w:val="18"/>
                <w:szCs w:val="18"/>
              </w:rPr>
              <w:t>306.6</w:t>
            </w:r>
          </w:p>
        </w:tc>
        <w:tc>
          <w:tcPr>
            <w:tcW w:w="1822" w:type="dxa"/>
            <w:tcBorders>
              <w:top w:val="nil"/>
              <w:left w:val="dashed" w:sz="4" w:space="0" w:color="auto"/>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953"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559"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c>
          <w:tcPr>
            <w:tcW w:w="1276" w:type="dxa"/>
            <w:tcBorders>
              <w:top w:val="nil"/>
              <w:left w:val="nil"/>
              <w:bottom w:val="single" w:sz="6" w:space="0" w:color="auto"/>
              <w:right w:val="nil"/>
            </w:tcBorders>
          </w:tcPr>
          <w:p w:rsidR="001E1AE6" w:rsidRPr="00807F25" w:rsidRDefault="001E1AE6" w:rsidP="00091B91">
            <w:pPr>
              <w:wordWrap/>
              <w:adjustRightInd w:val="0"/>
              <w:spacing w:after="0" w:line="240" w:lineRule="auto"/>
              <w:jc w:val="center"/>
              <w:rPr>
                <w:rFonts w:ascii="휴먼명조" w:eastAsia="휴먼명조" w:hAnsi="바탕" w:cs="Times New Roman"/>
                <w:kern w:val="0"/>
                <w:sz w:val="18"/>
                <w:szCs w:val="18"/>
              </w:rPr>
            </w:pPr>
          </w:p>
        </w:tc>
      </w:tr>
    </w:tbl>
    <w:p w:rsidR="008525DE" w:rsidRDefault="008525DE" w:rsidP="007C0A93">
      <w:pPr>
        <w:widowControl/>
        <w:wordWrap/>
        <w:autoSpaceDE/>
        <w:autoSpaceDN/>
        <w:spacing w:line="360" w:lineRule="exact"/>
        <w:ind w:left="426" w:firstLine="283"/>
        <w:rPr>
          <w:rFonts w:ascii="휴먼명조" w:eastAsia="휴먼명조" w:hAnsi="바탕" w:cs="Times New Roman"/>
          <w:sz w:val="22"/>
        </w:rPr>
      </w:pPr>
    </w:p>
    <w:p w:rsidR="0088224F" w:rsidRDefault="0088224F" w:rsidP="007C0A93">
      <w:pPr>
        <w:widowControl/>
        <w:wordWrap/>
        <w:autoSpaceDE/>
        <w:autoSpaceDN/>
        <w:spacing w:line="360" w:lineRule="exact"/>
        <w:ind w:left="426" w:firstLine="283"/>
        <w:rPr>
          <w:rFonts w:ascii="휴먼명조" w:eastAsia="휴먼명조" w:hAnsi="바탕" w:cs="Times New Roman"/>
          <w:sz w:val="22"/>
        </w:rPr>
      </w:pPr>
    </w:p>
    <w:p w:rsidR="001E1AE6" w:rsidRDefault="001E1AE6" w:rsidP="007C0A93">
      <w:pPr>
        <w:widowControl/>
        <w:wordWrap/>
        <w:autoSpaceDE/>
        <w:autoSpaceDN/>
        <w:spacing w:line="360" w:lineRule="exact"/>
        <w:ind w:left="426" w:firstLine="283"/>
        <w:rPr>
          <w:rFonts w:ascii="휴먼명조" w:eastAsia="휴먼명조" w:hAnsi="바탕" w:cs="Times New Roman"/>
          <w:sz w:val="22"/>
        </w:rPr>
        <w:sectPr w:rsidR="001E1AE6" w:rsidSect="001E1AE6">
          <w:footnotePr>
            <w:numRestart w:val="eachPage"/>
          </w:footnotePr>
          <w:pgSz w:w="16838" w:h="11906" w:orient="landscape"/>
          <w:pgMar w:top="1440" w:right="1440" w:bottom="1440" w:left="1701" w:header="851" w:footer="992" w:gutter="0"/>
          <w:cols w:space="425"/>
          <w:docGrid w:linePitch="360"/>
        </w:sectPr>
      </w:pPr>
    </w:p>
    <w:p w:rsidR="00567BDE" w:rsidRPr="00807F25" w:rsidRDefault="00721FEA" w:rsidP="007C0A93">
      <w:pPr>
        <w:widowControl/>
        <w:wordWrap/>
        <w:autoSpaceDE/>
        <w:autoSpaceDN/>
        <w:spacing w:line="360" w:lineRule="exact"/>
        <w:ind w:left="426" w:firstLine="283"/>
        <w:rPr>
          <w:rFonts w:ascii="휴먼명조" w:eastAsia="휴먼명조" w:hAnsi="바탕" w:cs="Times New Roman"/>
          <w:strike/>
          <w:szCs w:val="20"/>
        </w:rPr>
      </w:pPr>
      <w:r w:rsidRPr="00807F25">
        <w:rPr>
          <w:rFonts w:ascii="휴먼명조" w:eastAsia="휴먼명조" w:hAnsi="바탕" w:cs="Times New Roman" w:hint="eastAsia"/>
          <w:szCs w:val="20"/>
        </w:rPr>
        <w:t>패널 A의 분석결과를 보면 기관투자자의 매매회전률이 가장 높은 그룹인 모델 (4)의 Turnover(매매회전률)가 내부통제취약점보고에 정(+)의 관계를 보이는 것으로 나타났으며, 이는 Panel B에서도 동일하게 나타났다. 이와 같은 분석결과는 단기적 관점의 기관투자자가 장기적 관점의 기관투자자에 비하여 내부통제의 효율성에 보다 부정적인 영향을 미칠 것이라는 본 연구의 가설 2와 부합되는 것이다.</w:t>
      </w:r>
      <w:r w:rsidR="008525DE" w:rsidRPr="00807F25">
        <w:rPr>
          <w:rFonts w:ascii="휴먼명조" w:eastAsia="휴먼명조" w:hAnsi="바탕" w:cs="Times New Roman" w:hint="eastAsia"/>
          <w:szCs w:val="20"/>
        </w:rPr>
        <w:t xml:space="preserve"> </w:t>
      </w:r>
      <w:r w:rsidR="0019521C" w:rsidRPr="00807F25">
        <w:rPr>
          <w:rFonts w:ascii="휴먼명조" w:eastAsia="휴먼명조" w:hAnsi="바탕" w:cs="Times New Roman" w:hint="eastAsia"/>
          <w:szCs w:val="20"/>
        </w:rPr>
        <w:t xml:space="preserve">이와 같은 분석결과는 </w:t>
      </w:r>
      <w:r w:rsidRPr="00807F25">
        <w:rPr>
          <w:rFonts w:ascii="휴먼명조" w:eastAsia="휴먼명조" w:hAnsi="바탕" w:cs="Times New Roman" w:hint="eastAsia"/>
          <w:szCs w:val="20"/>
        </w:rPr>
        <w:t>단</w:t>
      </w:r>
      <w:r w:rsidR="0019521C" w:rsidRPr="00807F25">
        <w:rPr>
          <w:rFonts w:ascii="휴먼명조" w:eastAsia="휴먼명조" w:hAnsi="바탕" w:cs="Times New Roman" w:hint="eastAsia"/>
          <w:szCs w:val="20"/>
        </w:rPr>
        <w:t xml:space="preserve">기적 관점의 기관투자자가 </w:t>
      </w:r>
      <w:r w:rsidRPr="00807F25">
        <w:rPr>
          <w:rFonts w:ascii="휴먼명조" w:eastAsia="휴먼명조" w:hAnsi="바탕" w:cs="Times New Roman" w:hint="eastAsia"/>
          <w:szCs w:val="20"/>
        </w:rPr>
        <w:t>장</w:t>
      </w:r>
      <w:r w:rsidR="0019521C" w:rsidRPr="00807F25">
        <w:rPr>
          <w:rFonts w:ascii="휴먼명조" w:eastAsia="휴먼명조" w:hAnsi="바탕" w:cs="Times New Roman" w:hint="eastAsia"/>
          <w:szCs w:val="20"/>
        </w:rPr>
        <w:t>기적 관점의 기관투자자에 비하여</w:t>
      </w:r>
      <w:r w:rsidR="00350FD3" w:rsidRPr="00807F25">
        <w:rPr>
          <w:rFonts w:ascii="휴먼명조" w:eastAsia="휴먼명조" w:hAnsi="바탕" w:cs="Times New Roman" w:hint="eastAsia"/>
          <w:szCs w:val="20"/>
        </w:rPr>
        <w:t xml:space="preserve"> 내부통제의 효율</w:t>
      </w:r>
      <w:r w:rsidR="0019521C" w:rsidRPr="00807F25">
        <w:rPr>
          <w:rFonts w:ascii="휴먼명조" w:eastAsia="휴먼명조" w:hAnsi="바탕" w:cs="Times New Roman" w:hint="eastAsia"/>
          <w:szCs w:val="20"/>
        </w:rPr>
        <w:t xml:space="preserve">성에 </w:t>
      </w:r>
      <w:r w:rsidR="008D799D" w:rsidRPr="00807F25">
        <w:rPr>
          <w:rFonts w:ascii="휴먼명조" w:eastAsia="휴먼명조" w:hAnsi="바탕" w:cs="Times New Roman" w:hint="eastAsia"/>
          <w:szCs w:val="20"/>
        </w:rPr>
        <w:t xml:space="preserve">대한 기여도가 낮을 것이라는 </w:t>
      </w:r>
      <w:r w:rsidR="0019521C" w:rsidRPr="00807F25">
        <w:rPr>
          <w:rFonts w:ascii="휴먼명조" w:eastAsia="휴먼명조" w:hAnsi="바탕" w:cs="Times New Roman" w:hint="eastAsia"/>
          <w:szCs w:val="20"/>
        </w:rPr>
        <w:t>본 연구의 가설 2와 부합되는 것이다</w:t>
      </w:r>
      <w:r w:rsidR="00350FD3" w:rsidRPr="00807F25">
        <w:rPr>
          <w:rFonts w:ascii="휴먼명조" w:eastAsia="휴먼명조" w:hAnsi="바탕" w:cs="Times New Roman" w:hint="eastAsia"/>
          <w:szCs w:val="20"/>
        </w:rPr>
        <w:t xml:space="preserve">. </w:t>
      </w:r>
    </w:p>
    <w:p w:rsidR="00112BEB" w:rsidRPr="00807F25" w:rsidRDefault="00112BEB" w:rsidP="00F436FE">
      <w:pPr>
        <w:widowControl/>
        <w:wordWrap/>
        <w:autoSpaceDE/>
        <w:autoSpaceDN/>
        <w:ind w:left="426" w:hanging="26"/>
        <w:rPr>
          <w:rFonts w:ascii="휴먼명조" w:eastAsia="휴먼명조" w:hAnsi="바탕" w:cs="Times New Roman"/>
          <w:b/>
          <w:sz w:val="24"/>
          <w:szCs w:val="24"/>
        </w:rPr>
      </w:pPr>
    </w:p>
    <w:p w:rsidR="00807F25" w:rsidRPr="00807F25" w:rsidRDefault="00807F25" w:rsidP="00807F25">
      <w:pPr>
        <w:pStyle w:val="ac"/>
        <w:numPr>
          <w:ilvl w:val="0"/>
          <w:numId w:val="14"/>
        </w:numPr>
        <w:wordWrap/>
        <w:adjustRightInd w:val="0"/>
        <w:spacing w:after="0" w:line="360" w:lineRule="exact"/>
        <w:ind w:leftChars="0"/>
        <w:rPr>
          <w:rFonts w:ascii="휴먼명조" w:eastAsia="휴먼명조" w:hAnsi="바탕" w:cs="Times New Roman"/>
          <w:b/>
          <w:bCs/>
          <w:sz w:val="24"/>
          <w:szCs w:val="24"/>
        </w:rPr>
      </w:pPr>
      <w:r w:rsidRPr="00807F25">
        <w:rPr>
          <w:rFonts w:ascii="휴먼명조" w:eastAsia="휴먼명조" w:hAnsi="바탕" w:cs="바탕체" w:hint="eastAsia"/>
          <w:b/>
          <w:kern w:val="0"/>
          <w:sz w:val="30"/>
          <w:szCs w:val="30"/>
        </w:rPr>
        <w:t>결론</w:t>
      </w:r>
    </w:p>
    <w:p w:rsidR="00807F25" w:rsidRPr="00807F25" w:rsidRDefault="00807F25" w:rsidP="00807F25">
      <w:pPr>
        <w:widowControl/>
        <w:wordWrap/>
        <w:autoSpaceDE/>
        <w:autoSpaceDN/>
        <w:spacing w:line="360" w:lineRule="exact"/>
        <w:ind w:left="426" w:firstLine="283"/>
        <w:rPr>
          <w:rFonts w:ascii="휴먼명조" w:eastAsia="휴먼명조" w:hAnsi="바탕" w:cs="Times New Roman"/>
          <w:sz w:val="22"/>
        </w:rPr>
      </w:pPr>
    </w:p>
    <w:p w:rsidR="00D65235" w:rsidRPr="00807F25" w:rsidRDefault="0019521C" w:rsidP="007C0A93">
      <w:pPr>
        <w:widowControl/>
        <w:wordWrap/>
        <w:autoSpaceDE/>
        <w:autoSpaceDN/>
        <w:ind w:left="426" w:firstLine="283"/>
        <w:rPr>
          <w:rFonts w:ascii="휴먼명조" w:eastAsia="휴먼명조" w:hAnsi="바탕" w:cs="Times New Roman"/>
          <w:szCs w:val="20"/>
        </w:rPr>
      </w:pPr>
      <w:r w:rsidRPr="00807F25">
        <w:rPr>
          <w:rFonts w:ascii="휴먼명조" w:eastAsia="휴먼명조" w:hAnsi="바탕" w:cs="Times New Roman" w:hint="eastAsia"/>
          <w:szCs w:val="20"/>
        </w:rPr>
        <w:t xml:space="preserve">본 연구는 기관투자자가 </w:t>
      </w:r>
      <w:r w:rsidR="006A2FDA" w:rsidRPr="00807F25">
        <w:rPr>
          <w:rFonts w:ascii="휴먼명조" w:eastAsia="휴먼명조" w:hAnsi="바탕" w:cs="Times New Roman" w:hint="eastAsia"/>
          <w:kern w:val="0"/>
          <w:szCs w:val="20"/>
        </w:rPr>
        <w:t>Sarbanes &amp; Oxley Acts(SOX)</w:t>
      </w:r>
      <w:r w:rsidR="00F66AB5" w:rsidRPr="00807F25">
        <w:rPr>
          <w:rFonts w:ascii="휴먼명조" w:eastAsia="휴먼명조" w:hAnsi="바탕" w:cs="Times New Roman" w:hint="eastAsia"/>
          <w:szCs w:val="20"/>
        </w:rPr>
        <w:t xml:space="preserve"> 상의 내부통제 </w:t>
      </w:r>
      <w:r w:rsidR="00495561" w:rsidRPr="00807F25">
        <w:rPr>
          <w:rFonts w:ascii="휴먼명조" w:eastAsia="휴먼명조" w:hAnsi="바탕" w:cs="Times New Roman" w:hint="eastAsia"/>
          <w:szCs w:val="20"/>
        </w:rPr>
        <w:t>취약점</w:t>
      </w:r>
      <w:r w:rsidR="00F66AB5" w:rsidRPr="00807F25">
        <w:rPr>
          <w:rFonts w:ascii="휴먼명조" w:eastAsia="휴먼명조" w:hAnsi="바탕" w:cs="Times New Roman" w:hint="eastAsia"/>
          <w:szCs w:val="20"/>
        </w:rPr>
        <w:t xml:space="preserve"> 보고 여부 및 취약점 건수에 미치는 영향을 기관투자자의 투자기간을 고려하여 분석하였다. 분석 결과, 기관투자자의 지분율</w:t>
      </w:r>
      <w:r w:rsidR="00D65235" w:rsidRPr="00807F25">
        <w:rPr>
          <w:rFonts w:ascii="휴먼명조" w:eastAsia="휴먼명조" w:hAnsi="바탕" w:cs="Times New Roman" w:hint="eastAsia"/>
          <w:szCs w:val="20"/>
        </w:rPr>
        <w:t xml:space="preserve">이 증가할수록 내부통제 </w:t>
      </w:r>
      <w:r w:rsidR="00495561" w:rsidRPr="00807F25">
        <w:rPr>
          <w:rFonts w:ascii="휴먼명조" w:eastAsia="휴먼명조" w:hAnsi="바탕" w:cs="Times New Roman" w:hint="eastAsia"/>
          <w:szCs w:val="20"/>
        </w:rPr>
        <w:t>취약점</w:t>
      </w:r>
      <w:r w:rsidR="00D65235" w:rsidRPr="00807F25">
        <w:rPr>
          <w:rFonts w:ascii="휴먼명조" w:eastAsia="휴먼명조" w:hAnsi="바탕" w:cs="Times New Roman" w:hint="eastAsia"/>
          <w:szCs w:val="20"/>
        </w:rPr>
        <w:t xml:space="preserve"> 보고의 확률과 건수가 모두 감소하는 것으로 나타났다</w:t>
      </w:r>
      <w:r w:rsidR="00F66AB5" w:rsidRPr="00807F25">
        <w:rPr>
          <w:rFonts w:ascii="휴먼명조" w:eastAsia="휴먼명조" w:hAnsi="바탕" w:cs="Times New Roman" w:hint="eastAsia"/>
          <w:szCs w:val="20"/>
        </w:rPr>
        <w:t xml:space="preserve">. </w:t>
      </w:r>
      <w:r w:rsidR="00D65235" w:rsidRPr="00807F25">
        <w:rPr>
          <w:rFonts w:ascii="휴먼명조" w:eastAsia="휴먼명조" w:hAnsi="바탕" w:cs="Times New Roman" w:hint="eastAsia"/>
          <w:szCs w:val="20"/>
        </w:rPr>
        <w:t>이는 기관투자자가 소액투자자에 비하여 경영진 규율에 대한 유인이 더 강하여 내부통제의 효율성을 강화할 수 있</w:t>
      </w:r>
      <w:r w:rsidR="008A2018" w:rsidRPr="00807F25">
        <w:rPr>
          <w:rFonts w:ascii="휴먼명조" w:eastAsia="휴먼명조" w:hAnsi="바탕" w:cs="Times New Roman" w:hint="eastAsia"/>
          <w:szCs w:val="20"/>
        </w:rPr>
        <w:t>다는 가설에 부합되는 것이다.</w:t>
      </w:r>
    </w:p>
    <w:p w:rsidR="003B02F4" w:rsidRPr="00807F25" w:rsidRDefault="00D65235" w:rsidP="007C0A93">
      <w:pPr>
        <w:widowControl/>
        <w:wordWrap/>
        <w:autoSpaceDE/>
        <w:autoSpaceDN/>
        <w:ind w:left="426" w:firstLine="283"/>
        <w:rPr>
          <w:rFonts w:ascii="휴먼명조" w:eastAsia="휴먼명조" w:hAnsi="바탕" w:cs="T5"/>
          <w:kern w:val="0"/>
          <w:szCs w:val="20"/>
        </w:rPr>
      </w:pPr>
      <w:r w:rsidRPr="00807F25">
        <w:rPr>
          <w:rFonts w:ascii="휴먼명조" w:eastAsia="휴먼명조" w:hAnsi="바탕" w:cs="Times New Roman" w:hint="eastAsia"/>
          <w:szCs w:val="20"/>
        </w:rPr>
        <w:t>한편</w:t>
      </w:r>
      <w:r w:rsidR="00F66AB5" w:rsidRPr="00807F25">
        <w:rPr>
          <w:rFonts w:ascii="휴먼명조" w:eastAsia="휴먼명조" w:hAnsi="바탕" w:cs="Times New Roman" w:hint="eastAsia"/>
          <w:szCs w:val="20"/>
        </w:rPr>
        <w:t xml:space="preserve"> 기관투자자의 내부통제 효율성에 대한 순기능은 </w:t>
      </w:r>
      <w:r w:rsidRPr="00807F25">
        <w:rPr>
          <w:rFonts w:ascii="휴먼명조" w:eastAsia="휴먼명조" w:hAnsi="바탕" w:cs="Times New Roman" w:hint="eastAsia"/>
          <w:szCs w:val="20"/>
        </w:rPr>
        <w:t>기관투자자</w:t>
      </w:r>
      <w:r w:rsidR="00DF0B02" w:rsidRPr="00807F25">
        <w:rPr>
          <w:rFonts w:ascii="휴먼명조" w:eastAsia="휴먼명조" w:hAnsi="바탕" w:cs="Times New Roman" w:hint="eastAsia"/>
          <w:szCs w:val="20"/>
        </w:rPr>
        <w:t>의</w:t>
      </w:r>
      <w:r w:rsidRPr="00807F25">
        <w:rPr>
          <w:rFonts w:ascii="휴먼명조" w:eastAsia="휴먼명조" w:hAnsi="바탕" w:cs="Times New Roman" w:hint="eastAsia"/>
          <w:szCs w:val="20"/>
        </w:rPr>
        <w:t xml:space="preserve"> 투자기간이 길수록 더 높은 것으로 분석되었다. </w:t>
      </w:r>
      <w:r w:rsidR="00DF0B02" w:rsidRPr="00807F25">
        <w:rPr>
          <w:rFonts w:ascii="휴먼명조" w:eastAsia="휴먼명조" w:hAnsi="바탕" w:cs="Times New Roman" w:hint="eastAsia"/>
          <w:szCs w:val="20"/>
        </w:rPr>
        <w:t xml:space="preserve">이는 단기적 관점의 기관투자자에 비하여 장기적 관점의 투자자가 경영진 규율에 기여하는 바가 크다는 것을 시사한다. </w:t>
      </w:r>
      <w:r w:rsidR="00CD6ED0" w:rsidRPr="00807F25">
        <w:rPr>
          <w:rFonts w:ascii="휴먼명조" w:eastAsia="휴먼명조" w:hAnsi="바탕" w:cs="T5" w:hint="eastAsia"/>
          <w:kern w:val="0"/>
          <w:szCs w:val="20"/>
        </w:rPr>
        <w:t xml:space="preserve">이와 같은 분석결과는 설명변수를 장기적 관점의 기관투자자가 보유한 지분율과 단기적 관점의 기관투자자가 보유한 지분율로 대신하여도 여전히 유효한 것으로 나타났다. </w:t>
      </w:r>
    </w:p>
    <w:p w:rsidR="0019521C" w:rsidRPr="00807F25" w:rsidRDefault="00DF0B02" w:rsidP="007C0A93">
      <w:pPr>
        <w:widowControl/>
        <w:wordWrap/>
        <w:autoSpaceDE/>
        <w:autoSpaceDN/>
        <w:ind w:left="426" w:firstLine="283"/>
        <w:rPr>
          <w:rFonts w:ascii="휴먼명조" w:eastAsia="휴먼명조" w:hAnsi="바탕" w:cs="T5"/>
          <w:kern w:val="0"/>
          <w:szCs w:val="20"/>
        </w:rPr>
      </w:pPr>
      <w:r w:rsidRPr="00807F25">
        <w:rPr>
          <w:rFonts w:ascii="휴먼명조" w:eastAsia="휴먼명조" w:hAnsi="바탕" w:cs="T6" w:hint="eastAsia"/>
          <w:kern w:val="0"/>
          <w:szCs w:val="20"/>
        </w:rPr>
        <w:t>B</w:t>
      </w:r>
      <w:r w:rsidRPr="00807F25">
        <w:rPr>
          <w:rFonts w:ascii="휴먼명조" w:eastAsia="휴먼명조" w:hAnsi="바탕" w:cs="T5" w:hint="eastAsia"/>
          <w:kern w:val="0"/>
          <w:szCs w:val="20"/>
        </w:rPr>
        <w:t>ushee(199</w:t>
      </w:r>
      <w:r w:rsidRPr="00807F25">
        <w:rPr>
          <w:rFonts w:ascii="휴먼명조" w:eastAsia="휴먼명조" w:hAnsi="바탕" w:cs="T6" w:hint="eastAsia"/>
          <w:kern w:val="0"/>
          <w:szCs w:val="20"/>
        </w:rPr>
        <w:t>8</w:t>
      </w:r>
      <w:r w:rsidRPr="00807F25">
        <w:rPr>
          <w:rFonts w:ascii="휴먼명조" w:eastAsia="휴먼명조" w:hAnsi="바탕" w:cs="T5" w:hint="eastAsia"/>
          <w:kern w:val="0"/>
          <w:szCs w:val="20"/>
        </w:rPr>
        <w:t>)와 Gilan and Starks(2000)는 기관투자자</w:t>
      </w:r>
      <w:r w:rsidR="003B02F4" w:rsidRPr="00807F25">
        <w:rPr>
          <w:rFonts w:ascii="휴먼명조" w:eastAsia="휴먼명조" w:hAnsi="바탕" w:cs="T5" w:hint="eastAsia"/>
          <w:kern w:val="0"/>
          <w:szCs w:val="20"/>
        </w:rPr>
        <w:t>가</w:t>
      </w:r>
      <w:r w:rsidRPr="00807F25">
        <w:rPr>
          <w:rFonts w:ascii="휴먼명조" w:eastAsia="휴먼명조" w:hAnsi="바탕" w:cs="T5" w:hint="eastAsia"/>
          <w:kern w:val="0"/>
          <w:szCs w:val="20"/>
        </w:rPr>
        <w:t xml:space="preserve"> 자</w:t>
      </w:r>
      <w:r w:rsidRPr="00807F25">
        <w:rPr>
          <w:rFonts w:ascii="휴먼명조" w:eastAsia="휴먼명조" w:hAnsi="바탕" w:cs="T6" w:hint="eastAsia"/>
          <w:kern w:val="0"/>
          <w:szCs w:val="20"/>
        </w:rPr>
        <w:t>금운용</w:t>
      </w:r>
      <w:r w:rsidRPr="00807F25">
        <w:rPr>
          <w:rFonts w:ascii="휴먼명조" w:eastAsia="휴먼명조" w:hAnsi="바탕" w:cs="T5" w:hint="eastAsia"/>
          <w:kern w:val="0"/>
          <w:szCs w:val="20"/>
        </w:rPr>
        <w:t>을 위</w:t>
      </w:r>
      <w:r w:rsidRPr="00807F25">
        <w:rPr>
          <w:rFonts w:ascii="휴먼명조" w:eastAsia="휴먼명조" w:hAnsi="바탕" w:cs="T6" w:hint="eastAsia"/>
          <w:kern w:val="0"/>
          <w:szCs w:val="20"/>
        </w:rPr>
        <w:t xml:space="preserve">탁한 최종수익자의 대리인으로 </w:t>
      </w:r>
      <w:r w:rsidRPr="00807F25">
        <w:rPr>
          <w:rFonts w:ascii="휴먼명조" w:eastAsia="휴먼명조" w:hAnsi="바탕" w:cs="T5" w:hint="eastAsia"/>
          <w:kern w:val="0"/>
          <w:szCs w:val="20"/>
        </w:rPr>
        <w:t>수익자가 단기투자를 선호할 경우 장기적 성과보다는 단기적 성과를 보다 중시</w:t>
      </w:r>
      <w:r w:rsidR="008D0D24" w:rsidRPr="00807F25">
        <w:rPr>
          <w:rFonts w:ascii="휴먼명조" w:eastAsia="휴먼명조" w:hAnsi="바탕" w:cs="T5" w:hint="eastAsia"/>
          <w:kern w:val="0"/>
          <w:szCs w:val="20"/>
        </w:rPr>
        <w:t>할</w:t>
      </w:r>
      <w:r w:rsidRPr="00807F25">
        <w:rPr>
          <w:rFonts w:ascii="휴먼명조" w:eastAsia="휴먼명조" w:hAnsi="바탕" w:cs="T5" w:hint="eastAsia"/>
          <w:kern w:val="0"/>
          <w:szCs w:val="20"/>
        </w:rPr>
        <w:t xml:space="preserve"> 것이라고 주장하였다. </w:t>
      </w:r>
      <w:r w:rsidR="008D0D24" w:rsidRPr="00807F25">
        <w:rPr>
          <w:rFonts w:ascii="휴먼명조" w:eastAsia="휴먼명조" w:hAnsi="바탕" w:cs="T5" w:hint="eastAsia"/>
          <w:kern w:val="0"/>
          <w:szCs w:val="20"/>
        </w:rPr>
        <w:t>본 연구</w:t>
      </w:r>
      <w:r w:rsidR="00CD6ED0" w:rsidRPr="00807F25">
        <w:rPr>
          <w:rFonts w:ascii="휴먼명조" w:eastAsia="휴먼명조" w:hAnsi="바탕" w:cs="T5" w:hint="eastAsia"/>
          <w:kern w:val="0"/>
          <w:szCs w:val="20"/>
        </w:rPr>
        <w:t xml:space="preserve">의 분석결과 기관투자자의 내부통제의 효율성에 대한 기여도가 투자기간이 짧을수록 감소하는 것은 이와 같은 기관투자자의 특성을 반영하는 것으로 판단된다. </w:t>
      </w:r>
    </w:p>
    <w:p w:rsidR="00586CA6" w:rsidRPr="00EA6D33" w:rsidRDefault="002122A2" w:rsidP="00EA6D33">
      <w:pPr>
        <w:widowControl/>
        <w:wordWrap/>
        <w:autoSpaceDE/>
        <w:autoSpaceDN/>
        <w:jc w:val="center"/>
        <w:rPr>
          <w:rFonts w:ascii="휴먼명조" w:eastAsia="휴먼명조" w:hAnsi="바탕" w:cs="Times New Roman"/>
          <w:b/>
          <w:sz w:val="26"/>
          <w:szCs w:val="26"/>
        </w:rPr>
      </w:pPr>
      <w:r w:rsidRPr="00807F25">
        <w:rPr>
          <w:rFonts w:ascii="휴먼명조" w:eastAsia="휴먼명조" w:hAnsi="바탕" w:cs="Times New Roman" w:hint="eastAsia"/>
          <w:b/>
          <w:sz w:val="24"/>
          <w:szCs w:val="24"/>
        </w:rPr>
        <w:br w:type="page"/>
      </w:r>
      <w:r w:rsidR="007E4F9D" w:rsidRPr="00EA6D33">
        <w:rPr>
          <w:rFonts w:ascii="휴먼명조" w:eastAsia="휴먼명조" w:hAnsi="바탕" w:cs="Times New Roman" w:hint="eastAsia"/>
          <w:b/>
          <w:sz w:val="26"/>
          <w:szCs w:val="26"/>
        </w:rPr>
        <w:t>참</w:t>
      </w:r>
      <w:r w:rsidR="00EA6D33" w:rsidRPr="00EA6D33">
        <w:rPr>
          <w:rFonts w:ascii="휴먼명조" w:eastAsia="휴먼명조" w:hAnsi="바탕" w:cs="Times New Roman" w:hint="eastAsia"/>
          <w:b/>
          <w:sz w:val="26"/>
          <w:szCs w:val="26"/>
        </w:rPr>
        <w:t xml:space="preserve"> </w:t>
      </w:r>
      <w:r w:rsidR="007E4F9D" w:rsidRPr="00EA6D33">
        <w:rPr>
          <w:rFonts w:ascii="휴먼명조" w:eastAsia="휴먼명조" w:hAnsi="바탕" w:cs="Times New Roman" w:hint="eastAsia"/>
          <w:b/>
          <w:sz w:val="26"/>
          <w:szCs w:val="26"/>
        </w:rPr>
        <w:t>고</w:t>
      </w:r>
      <w:r w:rsidR="00EA6D33" w:rsidRPr="00EA6D33">
        <w:rPr>
          <w:rFonts w:ascii="휴먼명조" w:eastAsia="휴먼명조" w:hAnsi="바탕" w:cs="Times New Roman" w:hint="eastAsia"/>
          <w:b/>
          <w:sz w:val="26"/>
          <w:szCs w:val="26"/>
        </w:rPr>
        <w:t xml:space="preserve"> </w:t>
      </w:r>
      <w:r w:rsidR="007E4F9D" w:rsidRPr="00EA6D33">
        <w:rPr>
          <w:rFonts w:ascii="휴먼명조" w:eastAsia="휴먼명조" w:hAnsi="바탕" w:cs="Times New Roman" w:hint="eastAsia"/>
          <w:b/>
          <w:sz w:val="26"/>
          <w:szCs w:val="26"/>
        </w:rPr>
        <w:t>문</w:t>
      </w:r>
      <w:r w:rsidR="00EA6D33" w:rsidRPr="00EA6D33">
        <w:rPr>
          <w:rFonts w:ascii="휴먼명조" w:eastAsia="휴먼명조" w:hAnsi="바탕" w:cs="Times New Roman" w:hint="eastAsia"/>
          <w:b/>
          <w:sz w:val="26"/>
          <w:szCs w:val="26"/>
        </w:rPr>
        <w:t xml:space="preserve"> </w:t>
      </w:r>
      <w:r w:rsidR="007E4F9D" w:rsidRPr="00EA6D33">
        <w:rPr>
          <w:rFonts w:ascii="휴먼명조" w:eastAsia="휴먼명조" w:hAnsi="바탕" w:cs="Times New Roman" w:hint="eastAsia"/>
          <w:b/>
          <w:sz w:val="26"/>
          <w:szCs w:val="26"/>
        </w:rPr>
        <w:t>헌</w:t>
      </w:r>
    </w:p>
    <w:p w:rsidR="00EA6D33" w:rsidRDefault="00EA6D33" w:rsidP="00EA67A1">
      <w:pPr>
        <w:widowControl/>
        <w:wordWrap/>
        <w:autoSpaceDE/>
        <w:autoSpaceDN/>
        <w:rPr>
          <w:rFonts w:ascii="휴먼명조" w:eastAsia="휴먼명조" w:hAnsi="바탕" w:cs="Times New Roman"/>
          <w:b/>
          <w:sz w:val="24"/>
          <w:szCs w:val="24"/>
        </w:rPr>
      </w:pPr>
    </w:p>
    <w:p w:rsidR="00EA6D33" w:rsidRPr="00EA6D33" w:rsidRDefault="00EA6D33" w:rsidP="00EA6D33">
      <w:pPr>
        <w:rPr>
          <w:rFonts w:ascii="휴먼명조" w:eastAsia="휴먼명조" w:hAnsi="바탕" w:cs="Times New Roman"/>
          <w:szCs w:val="20"/>
        </w:rPr>
      </w:pPr>
      <w:r w:rsidRPr="00EA6D33">
        <w:rPr>
          <w:rFonts w:ascii="휴먼명조" w:eastAsia="휴먼명조" w:hAnsi="바탕" w:cs="Times New Roman" w:hint="eastAsia"/>
          <w:szCs w:val="20"/>
        </w:rPr>
        <w:t>강정기, 신호영. 2011. 내부회계관리제도의 중요한 취약점과 자본비용. 회계정보연구 제 29권 제 1호 pp. 211-230.</w:t>
      </w:r>
    </w:p>
    <w:p w:rsidR="00EA6D33" w:rsidRPr="00EA6D33" w:rsidRDefault="00EA6D33" w:rsidP="00EA6D33">
      <w:pPr>
        <w:rPr>
          <w:rFonts w:ascii="휴먼명조" w:eastAsia="휴먼명조" w:hAnsi="바탕" w:cs="Times New Roman"/>
          <w:szCs w:val="20"/>
        </w:rPr>
      </w:pPr>
    </w:p>
    <w:p w:rsidR="00EA6D33" w:rsidRPr="00EA6D33" w:rsidRDefault="00EA6D33" w:rsidP="00EA6D33">
      <w:pPr>
        <w:wordWrap/>
        <w:adjustRightInd w:val="0"/>
        <w:spacing w:after="0" w:line="240" w:lineRule="auto"/>
        <w:jc w:val="left"/>
        <w:rPr>
          <w:rFonts w:ascii="휴먼명조" w:eastAsia="휴먼명조" w:hAnsi="바탕" w:cs="새굴림"/>
          <w:kern w:val="0"/>
          <w:szCs w:val="20"/>
        </w:rPr>
      </w:pPr>
      <w:r w:rsidRPr="00EA6D33">
        <w:rPr>
          <w:rFonts w:ascii="휴먼명조" w:eastAsia="휴먼명조" w:hAnsi="바탕" w:cs="T2" w:hint="eastAsia"/>
          <w:kern w:val="0"/>
          <w:szCs w:val="20"/>
        </w:rPr>
        <w:t xml:space="preserve">권영도(2007), 이익의 질에 대한 기관투자자의 영향, </w:t>
      </w:r>
      <w:r w:rsidRPr="00EA6D33">
        <w:rPr>
          <w:rFonts w:ascii="휴먼명조" w:eastAsia="휴먼명조" w:hAnsi="바탕" w:cs="새굴림" w:hint="eastAsia"/>
          <w:kern w:val="0"/>
          <w:szCs w:val="20"/>
        </w:rPr>
        <w:t>국제회계연구 제19집, pp. 157－173</w:t>
      </w:r>
    </w:p>
    <w:p w:rsidR="00EA6D33" w:rsidRPr="00EA6D33" w:rsidRDefault="00EA6D33" w:rsidP="00EA6D33">
      <w:pPr>
        <w:wordWrap/>
        <w:adjustRightInd w:val="0"/>
        <w:spacing w:after="0" w:line="240" w:lineRule="auto"/>
        <w:jc w:val="left"/>
        <w:rPr>
          <w:rFonts w:ascii="휴먼명조" w:eastAsia="휴먼명조" w:hAnsi="바탕" w:cs="Times New Roman"/>
          <w:szCs w:val="20"/>
        </w:rPr>
      </w:pPr>
    </w:p>
    <w:p w:rsidR="00EA6D33" w:rsidRPr="00EA6D33" w:rsidRDefault="00EA6D33" w:rsidP="00EA6D33">
      <w:pPr>
        <w:rPr>
          <w:rFonts w:ascii="휴먼명조" w:eastAsia="휴먼명조" w:hAnsi="바탕" w:cs="Times New Roman"/>
          <w:szCs w:val="20"/>
        </w:rPr>
      </w:pPr>
      <w:r w:rsidRPr="00EA6D33">
        <w:rPr>
          <w:rFonts w:ascii="휴먼명조" w:eastAsia="휴먼명조" w:hAnsi="바탕" w:cs="Times New Roman" w:hint="eastAsia"/>
          <w:szCs w:val="20"/>
        </w:rPr>
        <w:t>양대천, 최정미, 변윤정. 2011. 내부회계관리제도 취약점보고와 실제이익조정. 회계정보연구 제29권 제 2호 pp.319-344.</w:t>
      </w:r>
    </w:p>
    <w:p w:rsidR="00EA6D33" w:rsidRPr="00EA6D33" w:rsidRDefault="00EA6D33" w:rsidP="00EA67A1">
      <w:pPr>
        <w:widowControl/>
        <w:wordWrap/>
        <w:autoSpaceDE/>
        <w:autoSpaceDN/>
        <w:rPr>
          <w:rFonts w:ascii="휴먼명조" w:eastAsia="휴먼명조" w:hAnsi="바탕" w:cs="Times New Roman"/>
          <w:b/>
          <w:szCs w:val="20"/>
        </w:rPr>
      </w:pPr>
    </w:p>
    <w:p w:rsidR="00886F08" w:rsidRPr="00EA6D33" w:rsidRDefault="00886F08"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 xml:space="preserve">Ashbaugh-Skaife, H., Collins, D. W., and Kinney Jr, W. R. (2007), "The discovery and reporting of internal control deficiencies prior to SOX-mandated  audits", </w:t>
      </w:r>
      <w:r w:rsidRPr="00EA6D33">
        <w:rPr>
          <w:rFonts w:ascii="Times New Roman" w:eastAsia="휴먼명조" w:hAnsi="Times New Roman" w:cs="Times New Roman"/>
          <w:i/>
          <w:kern w:val="0"/>
          <w:szCs w:val="20"/>
        </w:rPr>
        <w:t>Journal of Accounting and Economics ,</w:t>
      </w:r>
      <w:r w:rsidRPr="00EA6D33">
        <w:rPr>
          <w:rFonts w:ascii="Times New Roman" w:eastAsia="휴먼명조" w:hAnsi="Times New Roman" w:cs="Times New Roman"/>
          <w:kern w:val="0"/>
          <w:szCs w:val="20"/>
        </w:rPr>
        <w:t xml:space="preserve">Vol. 44, pp.166- 192. </w:t>
      </w: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 xml:space="preserve">Balsam, S., Krishnan, J., and Yang, J. S. (2003), "Auditor industry specialization and earnings quality", </w:t>
      </w:r>
      <w:r w:rsidRPr="00EA6D33">
        <w:rPr>
          <w:rFonts w:ascii="Times New Roman" w:eastAsia="휴먼명조" w:hAnsi="Times New Roman" w:cs="Times New Roman"/>
          <w:i/>
          <w:kern w:val="0"/>
          <w:szCs w:val="20"/>
        </w:rPr>
        <w:t>Auditing: A Journal of Practice &amp; Theory,</w:t>
      </w:r>
      <w:r w:rsidRPr="00EA6D33">
        <w:rPr>
          <w:rFonts w:ascii="Times New Roman" w:eastAsia="휴먼명조" w:hAnsi="Times New Roman" w:cs="Times New Roman"/>
          <w:kern w:val="0"/>
          <w:szCs w:val="20"/>
        </w:rPr>
        <w:t xml:space="preserve"> Vol. 22 No. 2, pp.71-97.</w:t>
      </w: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p>
    <w:p w:rsidR="000B3D31" w:rsidRPr="00EA6D33" w:rsidRDefault="000B3D31"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r w:rsidRPr="00EA6D33">
        <w:rPr>
          <w:rFonts w:ascii="Times New Roman" w:eastAsia="휴먼명조" w:hAnsi="Times New Roman" w:cs="Times New Roman"/>
          <w:iCs/>
          <w:kern w:val="0"/>
          <w:szCs w:val="20"/>
        </w:rPr>
        <w:t xml:space="preserve">Bedard, J. C., Hoitash, R., and Hoitash, U. (2009), </w:t>
      </w:r>
      <w:r w:rsidRPr="00EA6D33">
        <w:rPr>
          <w:rFonts w:ascii="Times New Roman" w:eastAsia="휴먼명조" w:hAnsi="Times New Roman" w:cs="Times New Roman"/>
          <w:kern w:val="0"/>
          <w:szCs w:val="20"/>
        </w:rPr>
        <w:t>"</w:t>
      </w:r>
      <w:r w:rsidRPr="00EA6D33">
        <w:rPr>
          <w:rFonts w:ascii="Times New Roman" w:eastAsia="휴먼명조" w:hAnsi="Times New Roman" w:cs="Times New Roman"/>
          <w:iCs/>
          <w:kern w:val="0"/>
          <w:szCs w:val="20"/>
        </w:rPr>
        <w:t>Evidence from the US on the effect of auditor involvement in assessing internal control over financial reporting</w:t>
      </w:r>
      <w:r w:rsidRPr="00EA6D33">
        <w:rPr>
          <w:rFonts w:ascii="Times New Roman" w:eastAsia="휴먼명조" w:hAnsi="Times New Roman" w:cs="Times New Roman"/>
          <w:kern w:val="0"/>
          <w:szCs w:val="20"/>
        </w:rPr>
        <w:t>"</w:t>
      </w:r>
      <w:r w:rsidRPr="00EA6D33">
        <w:rPr>
          <w:rFonts w:ascii="Times New Roman" w:eastAsia="휴먼명조" w:hAnsi="Times New Roman" w:cs="Times New Roman"/>
          <w:iCs/>
          <w:kern w:val="0"/>
          <w:szCs w:val="20"/>
        </w:rPr>
        <w:t xml:space="preserve">, </w:t>
      </w:r>
      <w:r w:rsidRPr="00EA6D33">
        <w:rPr>
          <w:rFonts w:ascii="Times New Roman" w:eastAsia="휴먼명조" w:hAnsi="Times New Roman" w:cs="Times New Roman"/>
          <w:i/>
          <w:iCs/>
          <w:kern w:val="0"/>
          <w:szCs w:val="20"/>
        </w:rPr>
        <w:t>International Journal of Auditing</w:t>
      </w:r>
      <w:r w:rsidRPr="00EA6D33">
        <w:rPr>
          <w:rFonts w:ascii="Times New Roman" w:eastAsia="휴먼명조" w:hAnsi="Times New Roman" w:cs="Times New Roman"/>
          <w:iCs/>
          <w:kern w:val="0"/>
          <w:szCs w:val="20"/>
        </w:rPr>
        <w:t xml:space="preserve">, Vol. </w:t>
      </w:r>
      <w:r w:rsidRPr="00EA6D33">
        <w:rPr>
          <w:rFonts w:ascii="Times New Roman" w:eastAsia="휴먼명조" w:hAnsi="Times New Roman" w:cs="Times New Roman"/>
          <w:bCs/>
          <w:iCs/>
          <w:kern w:val="0"/>
          <w:szCs w:val="20"/>
        </w:rPr>
        <w:t>13</w:t>
      </w:r>
      <w:r w:rsidRPr="00EA6D33">
        <w:rPr>
          <w:rFonts w:ascii="Times New Roman" w:eastAsia="휴먼명조" w:hAnsi="Times New Roman" w:cs="Times New Roman"/>
          <w:iCs/>
          <w:kern w:val="0"/>
          <w:szCs w:val="20"/>
        </w:rPr>
        <w:t xml:space="preserve"> No. 2, pp.105–125.</w:t>
      </w:r>
    </w:p>
    <w:p w:rsidR="000514BF" w:rsidRPr="00EA6D33" w:rsidRDefault="000514BF"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p>
    <w:p w:rsidR="000514BF" w:rsidRPr="00EA6D33" w:rsidRDefault="000514BF"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r w:rsidRPr="00EA6D33">
        <w:rPr>
          <w:rFonts w:ascii="Times New Roman" w:eastAsia="휴먼명조" w:hAnsi="Times New Roman" w:cs="Times New Roman"/>
          <w:bCs/>
          <w:szCs w:val="20"/>
        </w:rPr>
        <w:t>Beneish</w:t>
      </w:r>
      <w:r w:rsidRPr="00EA6D33">
        <w:rPr>
          <w:rFonts w:ascii="Times New Roman" w:eastAsia="휴먼명조" w:hAnsi="Times New Roman" w:cs="Times New Roman"/>
          <w:szCs w:val="20"/>
        </w:rPr>
        <w:t>,</w:t>
      </w:r>
      <w:r w:rsidR="00680004" w:rsidRPr="00EA6D33">
        <w:rPr>
          <w:rFonts w:ascii="Times New Roman" w:eastAsia="휴먼명조" w:hAnsi="Times New Roman" w:cs="Times New Roman"/>
          <w:szCs w:val="20"/>
        </w:rPr>
        <w:t xml:space="preserve"> M. D., </w:t>
      </w:r>
      <w:r w:rsidRPr="00EA6D33">
        <w:rPr>
          <w:rFonts w:ascii="Times New Roman" w:eastAsia="휴먼명조" w:hAnsi="Times New Roman" w:cs="Times New Roman"/>
          <w:szCs w:val="20"/>
        </w:rPr>
        <w:t>Billings,</w:t>
      </w:r>
      <w:r w:rsidR="00680004" w:rsidRPr="00EA6D33">
        <w:rPr>
          <w:rFonts w:ascii="Times New Roman" w:eastAsia="휴먼명조" w:hAnsi="Times New Roman" w:cs="Times New Roman"/>
          <w:szCs w:val="20"/>
        </w:rPr>
        <w:t xml:space="preserve"> M. B., and</w:t>
      </w:r>
      <w:r w:rsidRPr="00EA6D33">
        <w:rPr>
          <w:rFonts w:ascii="Times New Roman" w:eastAsia="휴먼명조" w:hAnsi="Times New Roman" w:cs="Times New Roman"/>
          <w:szCs w:val="20"/>
        </w:rPr>
        <w:t xml:space="preserve"> Hodder</w:t>
      </w:r>
      <w:r w:rsidR="00680004" w:rsidRPr="00EA6D33">
        <w:rPr>
          <w:rFonts w:ascii="Times New Roman" w:eastAsia="휴먼명조" w:hAnsi="Times New Roman" w:cs="Times New Roman"/>
          <w:szCs w:val="20"/>
        </w:rPr>
        <w:t>, L. D.</w:t>
      </w:r>
      <w:r w:rsidRPr="00EA6D33">
        <w:rPr>
          <w:rFonts w:ascii="Times New Roman" w:eastAsia="휴먼명조" w:hAnsi="Times New Roman" w:cs="Times New Roman"/>
          <w:szCs w:val="20"/>
        </w:rPr>
        <w:t xml:space="preserve"> (2008), </w:t>
      </w:r>
      <w:r w:rsidR="004F0B66" w:rsidRPr="00EA6D33">
        <w:rPr>
          <w:rFonts w:ascii="Times New Roman" w:eastAsia="휴먼명조" w:hAnsi="Times New Roman" w:cs="Times New Roman"/>
          <w:szCs w:val="20"/>
        </w:rPr>
        <w:t>“</w:t>
      </w:r>
      <w:hyperlink r:id="rId47" w:tgtFrame="_blank" w:history="1">
        <w:r w:rsidRPr="00EA6D33">
          <w:rPr>
            <w:rFonts w:ascii="Times New Roman" w:eastAsia="휴먼명조" w:hAnsi="Times New Roman" w:cs="Times New Roman"/>
            <w:szCs w:val="20"/>
          </w:rPr>
          <w:t xml:space="preserve">Internal control </w:t>
        </w:r>
        <w:r w:rsidRPr="00EA6D33">
          <w:rPr>
            <w:rFonts w:ascii="Times New Roman" w:eastAsia="휴먼명조" w:hAnsi="Times New Roman" w:cs="Times New Roman"/>
            <w:bCs/>
            <w:szCs w:val="20"/>
          </w:rPr>
          <w:t>weaknesses and information uncertainty</w:t>
        </w:r>
      </w:hyperlink>
      <w:r w:rsidR="004F0B66" w:rsidRPr="00EA6D33">
        <w:rPr>
          <w:rFonts w:ascii="Times New Roman" w:eastAsia="휴먼명조" w:hAnsi="Times New Roman" w:cs="Times New Roman"/>
          <w:bCs/>
          <w:szCs w:val="20"/>
        </w:rPr>
        <w:t>”</w:t>
      </w:r>
      <w:r w:rsidR="002B5F6B" w:rsidRPr="00EA6D33">
        <w:rPr>
          <w:rFonts w:ascii="Times New Roman" w:eastAsia="휴먼명조" w:hAnsi="Times New Roman" w:cs="Times New Roman"/>
          <w:bCs/>
          <w:szCs w:val="20"/>
        </w:rPr>
        <w:t xml:space="preserve">, </w:t>
      </w:r>
      <w:r w:rsidR="002B5F6B" w:rsidRPr="00EA6D33">
        <w:rPr>
          <w:rFonts w:ascii="Times New Roman" w:eastAsia="휴먼명조" w:hAnsi="Times New Roman" w:cs="Times New Roman"/>
          <w:bCs/>
          <w:i/>
          <w:szCs w:val="20"/>
        </w:rPr>
        <w:t>Accounting Review</w:t>
      </w:r>
      <w:r w:rsidR="002B5F6B" w:rsidRPr="00EA6D33">
        <w:rPr>
          <w:rFonts w:ascii="Times New Roman" w:eastAsia="휴먼명조" w:hAnsi="Times New Roman" w:cs="Times New Roman"/>
          <w:bCs/>
          <w:szCs w:val="20"/>
        </w:rPr>
        <w:t>, Vol. 83, No. 3, pp. 665-703</w:t>
      </w:r>
    </w:p>
    <w:p w:rsidR="00680004" w:rsidRPr="00EA6D33" w:rsidRDefault="00680004" w:rsidP="004311CD">
      <w:pPr>
        <w:pStyle w:val="Default"/>
        <w:spacing w:line="360" w:lineRule="exact"/>
        <w:ind w:left="514" w:rightChars="-250" w:right="-500" w:hangingChars="257" w:hanging="514"/>
        <w:rPr>
          <w:rFonts w:eastAsia="휴먼명조"/>
          <w:color w:val="auto"/>
          <w:sz w:val="20"/>
          <w:szCs w:val="20"/>
        </w:rPr>
      </w:pPr>
    </w:p>
    <w:p w:rsidR="00AA468E" w:rsidRPr="00EA6D33" w:rsidRDefault="00AA468E" w:rsidP="004311CD">
      <w:pPr>
        <w:pStyle w:val="Default"/>
        <w:spacing w:line="360" w:lineRule="exact"/>
        <w:ind w:left="514" w:rightChars="-250" w:right="-500" w:hangingChars="257" w:hanging="514"/>
        <w:rPr>
          <w:rFonts w:eastAsia="휴먼명조"/>
          <w:color w:val="auto"/>
          <w:sz w:val="20"/>
          <w:szCs w:val="20"/>
        </w:rPr>
      </w:pPr>
      <w:r w:rsidRPr="00EA6D33">
        <w:rPr>
          <w:rFonts w:eastAsia="휴먼명조"/>
          <w:color w:val="auto"/>
          <w:sz w:val="20"/>
          <w:szCs w:val="20"/>
        </w:rPr>
        <w:t xml:space="preserve">Burkart, M., Gromb, D., and Panunzi, F. (1998), </w:t>
      </w:r>
      <w:r w:rsidR="004F0B66" w:rsidRPr="00EA6D33">
        <w:rPr>
          <w:rFonts w:eastAsia="휴먼명조"/>
          <w:color w:val="auto"/>
          <w:sz w:val="20"/>
          <w:szCs w:val="20"/>
        </w:rPr>
        <w:t>“</w:t>
      </w:r>
      <w:r w:rsidRPr="00EA6D33">
        <w:rPr>
          <w:rFonts w:eastAsia="휴먼명조"/>
          <w:color w:val="auto"/>
          <w:sz w:val="20"/>
          <w:szCs w:val="20"/>
        </w:rPr>
        <w:t>Large Shareholders, Monitoring, and the Value of the Firm</w:t>
      </w:r>
      <w:r w:rsidR="004F0B66" w:rsidRPr="00EA6D33">
        <w:rPr>
          <w:rFonts w:eastAsia="휴먼명조"/>
          <w:color w:val="auto"/>
          <w:sz w:val="20"/>
          <w:szCs w:val="20"/>
        </w:rPr>
        <w:t>”</w:t>
      </w:r>
      <w:r w:rsidRPr="00EA6D33">
        <w:rPr>
          <w:rFonts w:eastAsia="휴먼명조"/>
          <w:color w:val="auto"/>
          <w:sz w:val="20"/>
          <w:szCs w:val="20"/>
        </w:rPr>
        <w:t xml:space="preserve">, </w:t>
      </w:r>
      <w:r w:rsidRPr="00EA6D33">
        <w:rPr>
          <w:rFonts w:eastAsia="휴먼명조"/>
          <w:i/>
          <w:color w:val="auto"/>
          <w:sz w:val="20"/>
          <w:szCs w:val="20"/>
        </w:rPr>
        <w:t>Quarterly Journal of Economics</w:t>
      </w:r>
      <w:r w:rsidRPr="00EA6D33">
        <w:rPr>
          <w:rFonts w:eastAsia="휴먼명조"/>
          <w:color w:val="auto"/>
          <w:sz w:val="20"/>
          <w:szCs w:val="20"/>
        </w:rPr>
        <w:t>, Vol. 112, No. 3, pp. 693-728</w:t>
      </w:r>
    </w:p>
    <w:p w:rsidR="00AA468E" w:rsidRPr="00EA6D33" w:rsidRDefault="00AA468E"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p>
    <w:p w:rsidR="00AA468E" w:rsidRPr="00EA6D33" w:rsidRDefault="008769DB" w:rsidP="0039033B">
      <w:pPr>
        <w:widowControl/>
        <w:shd w:val="clear" w:color="auto" w:fill="FFFFFF"/>
        <w:wordWrap/>
        <w:autoSpaceDE/>
        <w:autoSpaceDN/>
        <w:spacing w:before="100" w:beforeAutospacing="1" w:after="0" w:line="360" w:lineRule="exact"/>
        <w:ind w:left="514" w:rightChars="-250" w:right="-500" w:hangingChars="257" w:hanging="514"/>
        <w:jc w:val="left"/>
        <w:rPr>
          <w:rFonts w:ascii="Times New Roman" w:eastAsia="휴먼명조" w:hAnsi="Times New Roman" w:cs="Times New Roman"/>
          <w:szCs w:val="20"/>
        </w:rPr>
      </w:pPr>
      <w:hyperlink r:id="rId48" w:history="1">
        <w:r w:rsidR="00AA468E" w:rsidRPr="00EA6D33">
          <w:rPr>
            <w:rStyle w:val="a8"/>
            <w:rFonts w:ascii="Times New Roman" w:eastAsia="휴먼명조" w:hAnsi="Times New Roman" w:cs="Times New Roman"/>
            <w:color w:val="auto"/>
            <w:szCs w:val="20"/>
            <w:u w:val="none"/>
          </w:rPr>
          <w:t>Burns</w:t>
        </w:r>
      </w:hyperlink>
      <w:r w:rsidR="00680004" w:rsidRPr="00EA6D33">
        <w:rPr>
          <w:rFonts w:ascii="Times New Roman" w:eastAsia="휴먼명조" w:hAnsi="Times New Roman" w:cs="Times New Roman"/>
          <w:szCs w:val="20"/>
        </w:rPr>
        <w:t>, N.</w:t>
      </w:r>
      <w:r w:rsidR="00AA468E" w:rsidRPr="00EA6D33">
        <w:rPr>
          <w:rFonts w:ascii="Times New Roman" w:eastAsia="휴먼명조" w:hAnsi="Times New Roman" w:cs="Times New Roman"/>
          <w:szCs w:val="20"/>
          <w:vertAlign w:val="superscript"/>
        </w:rPr>
        <w:t xml:space="preserve"> </w:t>
      </w:r>
      <w:r w:rsidR="00AA468E" w:rsidRPr="00EA6D33">
        <w:rPr>
          <w:rFonts w:ascii="Times New Roman" w:eastAsia="휴먼명조" w:hAnsi="Times New Roman" w:cs="Times New Roman"/>
          <w:szCs w:val="20"/>
        </w:rPr>
        <w:t xml:space="preserve">, </w:t>
      </w:r>
      <w:hyperlink r:id="rId49" w:history="1">
        <w:r w:rsidR="00AA468E" w:rsidRPr="00EA6D33">
          <w:rPr>
            <w:rStyle w:val="a8"/>
            <w:rFonts w:ascii="Times New Roman" w:eastAsia="휴먼명조" w:hAnsi="Times New Roman" w:cs="Times New Roman"/>
            <w:color w:val="auto"/>
            <w:szCs w:val="20"/>
            <w:u w:val="none"/>
          </w:rPr>
          <w:t>Kedia</w:t>
        </w:r>
      </w:hyperlink>
      <w:r w:rsidR="00AA468E" w:rsidRPr="00EA6D33">
        <w:rPr>
          <w:rFonts w:ascii="Times New Roman" w:eastAsia="휴먼명조" w:hAnsi="Times New Roman" w:cs="Times New Roman"/>
          <w:szCs w:val="20"/>
        </w:rPr>
        <w:t>,</w:t>
      </w:r>
      <w:r w:rsidR="00680004" w:rsidRPr="00EA6D33">
        <w:rPr>
          <w:rFonts w:ascii="Times New Roman" w:eastAsia="휴먼명조" w:hAnsi="Times New Roman" w:cs="Times New Roman"/>
          <w:szCs w:val="20"/>
        </w:rPr>
        <w:t xml:space="preserve"> S., and </w:t>
      </w:r>
      <w:hyperlink r:id="rId50" w:history="1">
        <w:r w:rsidR="00AA468E" w:rsidRPr="00EA6D33">
          <w:rPr>
            <w:rStyle w:val="a8"/>
            <w:rFonts w:ascii="Times New Roman" w:eastAsia="휴먼명조" w:hAnsi="Times New Roman" w:cs="Times New Roman"/>
            <w:color w:val="auto"/>
            <w:szCs w:val="20"/>
            <w:u w:val="none"/>
          </w:rPr>
          <w:t>Lipson</w:t>
        </w:r>
      </w:hyperlink>
      <w:r w:rsidR="00680004" w:rsidRPr="00EA6D33">
        <w:rPr>
          <w:rStyle w:val="a8"/>
          <w:rFonts w:ascii="Times New Roman" w:eastAsia="휴먼명조" w:hAnsi="Times New Roman" w:cs="Times New Roman"/>
          <w:color w:val="auto"/>
          <w:szCs w:val="20"/>
          <w:u w:val="none"/>
        </w:rPr>
        <w:t>, M.(2010)</w:t>
      </w:r>
      <w:hyperlink r:id="rId51" w:anchor="aff3" w:tooltip="Affiliation: c" w:history="1"/>
      <w:r w:rsidR="00680004" w:rsidRPr="00EA6D33">
        <w:rPr>
          <w:rFonts w:ascii="Times New Roman" w:eastAsia="휴먼명조" w:hAnsi="Times New Roman" w:cs="Times New Roman"/>
          <w:szCs w:val="20"/>
        </w:rPr>
        <w:t xml:space="preserve">, </w:t>
      </w:r>
      <w:r w:rsidR="004F0B66" w:rsidRPr="00EA6D33">
        <w:rPr>
          <w:rFonts w:ascii="Times New Roman" w:eastAsia="휴먼명조" w:hAnsi="Times New Roman" w:cs="Times New Roman"/>
          <w:szCs w:val="20"/>
        </w:rPr>
        <w:t>“</w:t>
      </w:r>
      <w:hyperlink r:id="rId52" w:tgtFrame="_blank" w:history="1">
        <w:r w:rsidR="00AA468E" w:rsidRPr="00EA6D33">
          <w:rPr>
            <w:rFonts w:ascii="Times New Roman" w:eastAsia="휴먼명조" w:hAnsi="Times New Roman" w:cs="Times New Roman"/>
            <w:szCs w:val="20"/>
          </w:rPr>
          <w:t xml:space="preserve">Institutional </w:t>
        </w:r>
        <w:r w:rsidR="00AA468E" w:rsidRPr="00EA6D33">
          <w:rPr>
            <w:rFonts w:ascii="Times New Roman" w:eastAsia="휴먼명조" w:hAnsi="Times New Roman" w:cs="Times New Roman"/>
            <w:bCs/>
            <w:szCs w:val="20"/>
          </w:rPr>
          <w:t>ownership and monitoring: Evidence from financial misreporting</w:t>
        </w:r>
      </w:hyperlink>
      <w:r w:rsidR="004F0B66" w:rsidRPr="00EA6D33">
        <w:rPr>
          <w:rFonts w:ascii="Times New Roman" w:eastAsia="휴먼명조" w:hAnsi="Times New Roman" w:cs="Times New Roman"/>
          <w:bCs/>
          <w:szCs w:val="20"/>
        </w:rPr>
        <w:t>”</w:t>
      </w:r>
      <w:r w:rsidR="00AA468E" w:rsidRPr="00EA6D33">
        <w:rPr>
          <w:rFonts w:ascii="Times New Roman" w:eastAsia="휴먼명조" w:hAnsi="Times New Roman" w:cs="Times New Roman"/>
          <w:bCs/>
          <w:szCs w:val="20"/>
        </w:rPr>
        <w:t xml:space="preserve">, </w:t>
      </w:r>
      <w:hyperlink r:id="rId53" w:tooltip="Go to Journal of Corporate Finance on ScienceDirect" w:history="1">
        <w:r w:rsidR="00AA468E" w:rsidRPr="00EA6D33">
          <w:rPr>
            <w:rStyle w:val="a8"/>
            <w:rFonts w:ascii="Times New Roman" w:eastAsia="휴먼명조" w:hAnsi="Times New Roman" w:cs="Times New Roman"/>
            <w:i/>
            <w:color w:val="auto"/>
            <w:szCs w:val="20"/>
            <w:u w:val="none"/>
            <w:bdr w:val="none" w:sz="0" w:space="0" w:color="auto" w:frame="1"/>
          </w:rPr>
          <w:t>Journal of Corporate Finance</w:t>
        </w:r>
      </w:hyperlink>
      <w:r w:rsidR="00AA468E" w:rsidRPr="00EA6D33">
        <w:rPr>
          <w:rFonts w:ascii="Times New Roman" w:eastAsia="휴먼명조" w:hAnsi="Times New Roman" w:cs="Times New Roman"/>
          <w:szCs w:val="20"/>
        </w:rPr>
        <w:t xml:space="preserve">, </w:t>
      </w:r>
      <w:hyperlink r:id="rId54" w:tooltip="Go to table of contents for this volume/issue" w:history="1">
        <w:r w:rsidR="00AA468E" w:rsidRPr="00EA6D33">
          <w:rPr>
            <w:rStyle w:val="a8"/>
            <w:rFonts w:ascii="Times New Roman" w:eastAsia="휴먼명조" w:hAnsi="Times New Roman" w:cs="Times New Roman"/>
            <w:color w:val="auto"/>
            <w:szCs w:val="20"/>
            <w:u w:val="none"/>
          </w:rPr>
          <w:t>Volume 16, Issue 4</w:t>
        </w:r>
      </w:hyperlink>
      <w:r w:rsidR="00680004" w:rsidRPr="00EA6D33">
        <w:rPr>
          <w:rFonts w:ascii="Times New Roman" w:eastAsia="휴먼명조" w:hAnsi="Times New Roman" w:cs="Times New Roman"/>
          <w:szCs w:val="20"/>
        </w:rPr>
        <w:t>, September</w:t>
      </w:r>
      <w:r w:rsidR="00AA468E" w:rsidRPr="00EA6D33">
        <w:rPr>
          <w:rFonts w:ascii="Times New Roman" w:eastAsia="휴먼명조" w:hAnsi="Times New Roman" w:cs="Times New Roman"/>
          <w:szCs w:val="20"/>
        </w:rPr>
        <w:t xml:space="preserve">, </w:t>
      </w:r>
      <w:r w:rsidR="00680004" w:rsidRPr="00EA6D33">
        <w:rPr>
          <w:rFonts w:ascii="Times New Roman" w:eastAsia="휴먼명조" w:hAnsi="Times New Roman" w:cs="Times New Roman"/>
          <w:szCs w:val="20"/>
        </w:rPr>
        <w:t>pp.</w:t>
      </w:r>
      <w:r w:rsidR="00AA468E" w:rsidRPr="00EA6D33">
        <w:rPr>
          <w:rFonts w:ascii="Times New Roman" w:eastAsia="휴먼명조" w:hAnsi="Times New Roman" w:cs="Times New Roman"/>
          <w:szCs w:val="20"/>
        </w:rPr>
        <w:t xml:space="preserve"> 443–455</w:t>
      </w:r>
      <w:r w:rsidR="00680004" w:rsidRPr="00EA6D33">
        <w:rPr>
          <w:rFonts w:ascii="Times New Roman" w:eastAsia="휴먼명조" w:hAnsi="Times New Roman" w:cs="Times New Roman"/>
          <w:szCs w:val="20"/>
        </w:rPr>
        <w:t>.</w:t>
      </w:r>
    </w:p>
    <w:p w:rsidR="00B849A4" w:rsidRPr="00EA6D33" w:rsidRDefault="00B849A4" w:rsidP="004311CD">
      <w:pPr>
        <w:widowControl/>
        <w:shd w:val="clear" w:color="auto" w:fill="FFFFFF"/>
        <w:wordWrap/>
        <w:autoSpaceDE/>
        <w:autoSpaceDN/>
        <w:spacing w:before="100" w:beforeAutospacing="1" w:after="0" w:line="360" w:lineRule="exact"/>
        <w:ind w:left="514" w:rightChars="-250" w:right="-500" w:hangingChars="257" w:hanging="514"/>
        <w:jc w:val="left"/>
        <w:rPr>
          <w:rFonts w:ascii="Times New Roman" w:eastAsia="휴먼명조" w:hAnsi="Times New Roman" w:cs="Times New Roman"/>
          <w:szCs w:val="20"/>
        </w:rPr>
      </w:pPr>
      <w:r w:rsidRPr="00EA6D33">
        <w:rPr>
          <w:rFonts w:ascii="Times New Roman" w:eastAsia="휴먼명조" w:hAnsi="Times New Roman" w:cs="Times New Roman"/>
          <w:bCs/>
          <w:szCs w:val="20"/>
        </w:rPr>
        <w:t>Bushee</w:t>
      </w:r>
      <w:r w:rsidR="00680004" w:rsidRPr="00EA6D33">
        <w:rPr>
          <w:rFonts w:ascii="Times New Roman" w:eastAsia="휴먼명조" w:hAnsi="Times New Roman" w:cs="Times New Roman"/>
          <w:bCs/>
          <w:szCs w:val="20"/>
        </w:rPr>
        <w:t>, B. J.</w:t>
      </w:r>
      <w:r w:rsidR="00680004"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1998</w:t>
      </w:r>
      <w:r w:rsidR="00680004" w:rsidRPr="00EA6D33">
        <w:rPr>
          <w:rFonts w:ascii="Times New Roman" w:eastAsia="휴먼명조" w:hAnsi="Times New Roman" w:cs="Times New Roman"/>
          <w:szCs w:val="20"/>
        </w:rPr>
        <w:t>)</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bCs/>
          <w:szCs w:val="20"/>
        </w:rPr>
        <w:t xml:space="preserve"> </w:t>
      </w:r>
      <w:r w:rsidR="004F0B66" w:rsidRPr="00EA6D33">
        <w:rPr>
          <w:rFonts w:ascii="Times New Roman" w:eastAsia="휴먼명조" w:hAnsi="Times New Roman" w:cs="Times New Roman"/>
          <w:bCs/>
          <w:szCs w:val="20"/>
        </w:rPr>
        <w:t>“</w:t>
      </w:r>
      <w:hyperlink r:id="rId55" w:tgtFrame="_blank" w:history="1">
        <w:r w:rsidRPr="00EA6D33">
          <w:rPr>
            <w:rFonts w:ascii="Times New Roman" w:eastAsia="휴먼명조" w:hAnsi="Times New Roman" w:cs="Times New Roman"/>
            <w:bCs/>
            <w:szCs w:val="20"/>
          </w:rPr>
          <w:t xml:space="preserve">The influence of </w:t>
        </w:r>
        <w:r w:rsidRPr="00EA6D33">
          <w:rPr>
            <w:rFonts w:ascii="Times New Roman" w:eastAsia="휴먼명조" w:hAnsi="Times New Roman" w:cs="Times New Roman"/>
            <w:szCs w:val="20"/>
          </w:rPr>
          <w:t xml:space="preserve">institutional investors </w:t>
        </w:r>
        <w:r w:rsidRPr="00EA6D33">
          <w:rPr>
            <w:rFonts w:ascii="Times New Roman" w:eastAsia="휴먼명조" w:hAnsi="Times New Roman" w:cs="Times New Roman"/>
            <w:bCs/>
            <w:szCs w:val="20"/>
          </w:rPr>
          <w:t>on myopic R&amp;D investment behavior</w:t>
        </w:r>
      </w:hyperlink>
      <w:r w:rsidR="004F0B66" w:rsidRPr="00EA6D33">
        <w:rPr>
          <w:rFonts w:ascii="Times New Roman" w:eastAsia="휴먼명조" w:hAnsi="Times New Roman" w:cs="Times New Roman"/>
          <w:bCs/>
          <w:szCs w:val="20"/>
        </w:rPr>
        <w:t>”</w:t>
      </w:r>
      <w:r w:rsidRPr="00EA6D33">
        <w:rPr>
          <w:rFonts w:ascii="Times New Roman" w:eastAsia="휴먼명조" w:hAnsi="Times New Roman" w:cs="Times New Roman"/>
          <w:bCs/>
          <w:szCs w:val="20"/>
        </w:rPr>
        <w:t xml:space="preserve">, </w:t>
      </w:r>
      <w:r w:rsidRPr="00EA6D33">
        <w:rPr>
          <w:rFonts w:ascii="Times New Roman" w:eastAsia="휴먼명조" w:hAnsi="Times New Roman" w:cs="Times New Roman"/>
          <w:i/>
          <w:szCs w:val="20"/>
        </w:rPr>
        <w:t>Accounting review</w:t>
      </w:r>
      <w:r w:rsidRPr="00EA6D33">
        <w:rPr>
          <w:rFonts w:ascii="Times New Roman" w:eastAsia="휴먼명조" w:hAnsi="Times New Roman" w:cs="Times New Roman"/>
          <w:szCs w:val="20"/>
        </w:rPr>
        <w:t>,</w:t>
      </w:r>
      <w:r w:rsidR="00680004" w:rsidRPr="00EA6D33">
        <w:rPr>
          <w:rFonts w:ascii="Times New Roman" w:eastAsia="휴먼명조" w:hAnsi="Times New Roman" w:cs="Times New Roman"/>
          <w:szCs w:val="20"/>
        </w:rPr>
        <w:t xml:space="preserve"> vol. 73, No. 3, pp. 305-333.</w:t>
      </w:r>
    </w:p>
    <w:p w:rsidR="00B849A4" w:rsidRPr="00EA6D33" w:rsidRDefault="00B849A4" w:rsidP="004311CD">
      <w:pPr>
        <w:widowControl/>
        <w:shd w:val="clear" w:color="auto" w:fill="FFFFFF"/>
        <w:wordWrap/>
        <w:autoSpaceDE/>
        <w:autoSpaceDN/>
        <w:spacing w:before="100" w:beforeAutospacing="1" w:after="0" w:line="360" w:lineRule="exact"/>
        <w:ind w:left="514" w:rightChars="-250" w:right="-500" w:hangingChars="257" w:hanging="514"/>
        <w:jc w:val="left"/>
        <w:rPr>
          <w:rFonts w:ascii="Times New Roman" w:eastAsia="휴먼명조" w:hAnsi="Times New Roman" w:cs="Times New Roman"/>
          <w:szCs w:val="20"/>
        </w:rPr>
      </w:pPr>
    </w:p>
    <w:p w:rsidR="00AA468E" w:rsidRPr="00EA6D33" w:rsidRDefault="00B849A4"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r w:rsidRPr="00EA6D33">
        <w:rPr>
          <w:rFonts w:ascii="Times New Roman" w:eastAsia="휴먼명조" w:hAnsi="Times New Roman" w:cs="Times New Roman"/>
          <w:bCs/>
          <w:szCs w:val="20"/>
        </w:rPr>
        <w:t>Chung</w:t>
      </w:r>
      <w:r w:rsidRPr="00EA6D33">
        <w:rPr>
          <w:rFonts w:ascii="Times New Roman" w:eastAsia="휴먼명조" w:hAnsi="Times New Roman" w:cs="Times New Roman"/>
          <w:szCs w:val="20"/>
        </w:rPr>
        <w:t>,</w:t>
      </w:r>
      <w:r w:rsidR="00680004" w:rsidRPr="00EA6D33">
        <w:rPr>
          <w:rFonts w:ascii="Times New Roman" w:eastAsia="휴먼명조" w:hAnsi="Times New Roman" w:cs="Times New Roman"/>
          <w:szCs w:val="20"/>
        </w:rPr>
        <w:t xml:space="preserve"> R.,</w:t>
      </w:r>
      <w:r w:rsidRPr="00EA6D33">
        <w:rPr>
          <w:rFonts w:ascii="Times New Roman" w:eastAsia="휴먼명조" w:hAnsi="Times New Roman" w:cs="Times New Roman"/>
          <w:szCs w:val="20"/>
        </w:rPr>
        <w:t xml:space="preserve"> Firth,</w:t>
      </w:r>
      <w:r w:rsidR="00680004" w:rsidRPr="00EA6D33">
        <w:rPr>
          <w:rFonts w:ascii="Times New Roman" w:eastAsia="휴먼명조" w:hAnsi="Times New Roman" w:cs="Times New Roman"/>
          <w:szCs w:val="20"/>
        </w:rPr>
        <w:t xml:space="preserve"> M., and</w:t>
      </w:r>
      <w:r w:rsidRPr="00EA6D33">
        <w:rPr>
          <w:rFonts w:ascii="Times New Roman" w:eastAsia="휴먼명조" w:hAnsi="Times New Roman" w:cs="Times New Roman"/>
          <w:szCs w:val="20"/>
        </w:rPr>
        <w:t xml:space="preserve"> Kim</w:t>
      </w:r>
      <w:r w:rsidR="00680004" w:rsidRPr="00EA6D33">
        <w:rPr>
          <w:rFonts w:ascii="Times New Roman" w:eastAsia="휴먼명조" w:hAnsi="Times New Roman" w:cs="Times New Roman"/>
          <w:szCs w:val="20"/>
        </w:rPr>
        <w:t>, J. B.(</w:t>
      </w:r>
      <w:r w:rsidRPr="00EA6D33">
        <w:rPr>
          <w:rFonts w:ascii="Times New Roman" w:eastAsia="휴먼명조" w:hAnsi="Times New Roman" w:cs="Times New Roman"/>
          <w:szCs w:val="20"/>
        </w:rPr>
        <w:t>2002</w:t>
      </w:r>
      <w:r w:rsidR="00680004" w:rsidRPr="00EA6D33">
        <w:rPr>
          <w:rFonts w:ascii="Times New Roman" w:eastAsia="휴먼명조" w:hAnsi="Times New Roman" w:cs="Times New Roman"/>
          <w:szCs w:val="20"/>
        </w:rPr>
        <w:t>)</w:t>
      </w:r>
      <w:r w:rsidRPr="00EA6D33">
        <w:rPr>
          <w:rFonts w:ascii="Times New Roman" w:eastAsia="휴먼명조" w:hAnsi="Times New Roman" w:cs="Times New Roman"/>
          <w:bCs/>
          <w:szCs w:val="20"/>
        </w:rPr>
        <w:t xml:space="preserve"> </w:t>
      </w:r>
      <w:r w:rsidR="004F0B66" w:rsidRPr="00EA6D33">
        <w:rPr>
          <w:rFonts w:ascii="Times New Roman" w:eastAsia="휴먼명조" w:hAnsi="Times New Roman" w:cs="Times New Roman"/>
          <w:bCs/>
          <w:szCs w:val="20"/>
        </w:rPr>
        <w:t>“</w:t>
      </w:r>
      <w:hyperlink r:id="rId56" w:tgtFrame="_blank" w:history="1">
        <w:r w:rsidR="0006237E" w:rsidRPr="00EA6D33">
          <w:rPr>
            <w:rFonts w:ascii="Times New Roman" w:eastAsia="휴먼명조" w:hAnsi="Times New Roman" w:cs="Times New Roman"/>
            <w:szCs w:val="20"/>
          </w:rPr>
          <w:t xml:space="preserve">Institutional </w:t>
        </w:r>
        <w:r w:rsidR="0006237E" w:rsidRPr="00EA6D33">
          <w:rPr>
            <w:rFonts w:ascii="Times New Roman" w:eastAsia="휴먼명조" w:hAnsi="Times New Roman" w:cs="Times New Roman"/>
            <w:bCs/>
            <w:szCs w:val="20"/>
          </w:rPr>
          <w:t>monitoring and opportunistic earnings management</w:t>
        </w:r>
      </w:hyperlink>
      <w:r w:rsidR="004F0B66" w:rsidRPr="00EA6D33">
        <w:rPr>
          <w:rFonts w:ascii="Times New Roman" w:eastAsia="휴먼명조" w:hAnsi="Times New Roman" w:cs="Times New Roman"/>
          <w:bCs/>
          <w:szCs w:val="20"/>
        </w:rPr>
        <w:t>”</w:t>
      </w:r>
      <w:r w:rsidR="00680004" w:rsidRPr="00EA6D33">
        <w:rPr>
          <w:rFonts w:ascii="Times New Roman" w:eastAsia="휴먼명조" w:hAnsi="Times New Roman" w:cs="Times New Roman"/>
          <w:bCs/>
          <w:szCs w:val="20"/>
        </w:rPr>
        <w:t>,</w:t>
      </w:r>
      <w:r w:rsidRPr="00EA6D33">
        <w:rPr>
          <w:rFonts w:ascii="Times New Roman" w:eastAsia="휴먼명조" w:hAnsi="Times New Roman" w:cs="Times New Roman"/>
          <w:szCs w:val="20"/>
        </w:rPr>
        <w:t xml:space="preserve"> </w:t>
      </w:r>
      <w:r w:rsidRPr="00EA6D33">
        <w:rPr>
          <w:rFonts w:ascii="Times New Roman" w:eastAsia="휴먼명조" w:hAnsi="Times New Roman" w:cs="Times New Roman"/>
          <w:i/>
          <w:szCs w:val="20"/>
        </w:rPr>
        <w:t>Journal of Corporate Finance</w:t>
      </w:r>
      <w:r w:rsidRPr="00EA6D33">
        <w:rPr>
          <w:rFonts w:ascii="Times New Roman" w:eastAsia="휴먼명조" w:hAnsi="Times New Roman" w:cs="Times New Roman"/>
          <w:szCs w:val="20"/>
        </w:rPr>
        <w:t>, vol. 8, issu</w:t>
      </w:r>
      <w:r w:rsidR="00680004" w:rsidRPr="00EA6D33">
        <w:rPr>
          <w:rFonts w:ascii="Times New Roman" w:eastAsia="휴먼명조" w:hAnsi="Times New Roman" w:cs="Times New Roman"/>
          <w:szCs w:val="20"/>
        </w:rPr>
        <w:t>e</w:t>
      </w:r>
      <w:r w:rsidRPr="00EA6D33">
        <w:rPr>
          <w:rFonts w:ascii="Times New Roman" w:eastAsia="휴먼명조" w:hAnsi="Times New Roman" w:cs="Times New Roman"/>
          <w:szCs w:val="20"/>
        </w:rPr>
        <w:t xml:space="preserve"> 1, pp. 29-48</w:t>
      </w: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iCs/>
          <w:kern w:val="0"/>
          <w:szCs w:val="20"/>
        </w:rPr>
      </w:pP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Foster, B. P., Ornstein, W., and Shastri, T. (2007), "Audit costs, material weak</w:t>
      </w:r>
      <w:r w:rsidR="00680004" w:rsidRPr="00EA6D33">
        <w:rPr>
          <w:rFonts w:ascii="Times New Roman" w:eastAsia="휴먼명조" w:hAnsi="Times New Roman" w:cs="Times New Roman"/>
          <w:kern w:val="0"/>
          <w:szCs w:val="20"/>
        </w:rPr>
        <w:t xml:space="preserve">nesses under SOX Section 404", </w:t>
      </w:r>
      <w:r w:rsidRPr="00EA6D33">
        <w:rPr>
          <w:rFonts w:ascii="Times New Roman" w:eastAsia="휴먼명조" w:hAnsi="Times New Roman" w:cs="Times New Roman"/>
          <w:i/>
          <w:iCs/>
          <w:kern w:val="0"/>
          <w:szCs w:val="20"/>
        </w:rPr>
        <w:t xml:space="preserve">Managerial Auditing Journal, </w:t>
      </w:r>
      <w:r w:rsidRPr="00EA6D33">
        <w:rPr>
          <w:rFonts w:ascii="Times New Roman" w:eastAsia="휴먼명조" w:hAnsi="Times New Roman" w:cs="Times New Roman"/>
          <w:iCs/>
          <w:kern w:val="0"/>
          <w:szCs w:val="20"/>
        </w:rPr>
        <w:t xml:space="preserve">Vol. </w:t>
      </w:r>
      <w:r w:rsidRPr="00EA6D33">
        <w:rPr>
          <w:rFonts w:ascii="Times New Roman" w:eastAsia="휴먼명조" w:hAnsi="Times New Roman" w:cs="Times New Roman"/>
          <w:kern w:val="0"/>
          <w:szCs w:val="20"/>
        </w:rPr>
        <w:t>22 No.7, pp.661–673.</w:t>
      </w:r>
    </w:p>
    <w:p w:rsidR="00886F08" w:rsidRPr="00EA6D33" w:rsidRDefault="00886F08"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p>
    <w:p w:rsidR="004F2FE9" w:rsidRPr="00EA6D33" w:rsidRDefault="004F2FE9" w:rsidP="004311CD">
      <w:pPr>
        <w:pStyle w:val="ab"/>
        <w:adjustRightInd w:val="0"/>
        <w:spacing w:line="360" w:lineRule="exact"/>
        <w:ind w:left="514" w:rightChars="-250" w:right="-500" w:hangingChars="257" w:hanging="514"/>
        <w:jc w:val="both"/>
        <w:rPr>
          <w:rFonts w:ascii="Times New Roman" w:eastAsia="휴먼명조" w:hAnsi="Times New Roman" w:cs="Times New Roman"/>
          <w:sz w:val="20"/>
          <w:szCs w:val="20"/>
        </w:rPr>
      </w:pPr>
      <w:r w:rsidRPr="00EA6D33">
        <w:rPr>
          <w:rFonts w:ascii="Times New Roman" w:eastAsia="휴먼명조" w:hAnsi="Times New Roman" w:cs="Times New Roman"/>
          <w:sz w:val="20"/>
          <w:szCs w:val="20"/>
        </w:rPr>
        <w:t>Gasp</w:t>
      </w:r>
      <w:r w:rsidR="00680004" w:rsidRPr="00EA6D33">
        <w:rPr>
          <w:rFonts w:ascii="Times New Roman" w:eastAsia="휴먼명조" w:hAnsi="Times New Roman" w:cs="Times New Roman"/>
          <w:sz w:val="20"/>
          <w:szCs w:val="20"/>
        </w:rPr>
        <w:t>e</w:t>
      </w:r>
      <w:r w:rsidRPr="00EA6D33">
        <w:rPr>
          <w:rFonts w:ascii="Times New Roman" w:eastAsia="휴먼명조" w:hAnsi="Times New Roman" w:cs="Times New Roman"/>
          <w:sz w:val="20"/>
          <w:szCs w:val="20"/>
        </w:rPr>
        <w:t>r, J., M. Massa, and Matos,</w:t>
      </w:r>
      <w:r w:rsidR="00680004" w:rsidRPr="00EA6D33">
        <w:rPr>
          <w:rFonts w:ascii="Times New Roman" w:eastAsia="휴먼명조" w:hAnsi="Times New Roman" w:cs="Times New Roman"/>
          <w:sz w:val="20"/>
          <w:szCs w:val="20"/>
        </w:rPr>
        <w:t xml:space="preserve"> P. (</w:t>
      </w:r>
      <w:r w:rsidRPr="00EA6D33">
        <w:rPr>
          <w:rFonts w:ascii="Times New Roman" w:eastAsia="휴먼명조" w:hAnsi="Times New Roman" w:cs="Times New Roman"/>
          <w:sz w:val="20"/>
          <w:szCs w:val="20"/>
        </w:rPr>
        <w:t>2005</w:t>
      </w:r>
      <w:r w:rsidR="00680004" w:rsidRPr="00EA6D33">
        <w:rPr>
          <w:rFonts w:ascii="Times New Roman" w:eastAsia="휴먼명조" w:hAnsi="Times New Roman" w:cs="Times New Roman"/>
          <w:sz w:val="20"/>
          <w:szCs w:val="20"/>
        </w:rPr>
        <w:t>)</w:t>
      </w:r>
      <w:r w:rsidRPr="00EA6D33">
        <w:rPr>
          <w:rFonts w:ascii="Times New Roman" w:eastAsia="휴먼명조" w:hAnsi="Times New Roman" w:cs="Times New Roman"/>
          <w:sz w:val="20"/>
          <w:szCs w:val="20"/>
        </w:rPr>
        <w:t xml:space="preserve">, "Shareholder Investment Horizons and the Market for Corporate Control," </w:t>
      </w:r>
      <w:r w:rsidRPr="00EA6D33">
        <w:rPr>
          <w:rFonts w:ascii="Times New Roman" w:eastAsia="휴먼명조" w:hAnsi="Times New Roman" w:cs="Times New Roman"/>
          <w:i/>
          <w:sz w:val="20"/>
          <w:szCs w:val="20"/>
        </w:rPr>
        <w:t>Journal of Financial Economics</w:t>
      </w:r>
      <w:r w:rsidRPr="00EA6D33">
        <w:rPr>
          <w:rFonts w:ascii="Times New Roman" w:eastAsia="휴먼명조" w:hAnsi="Times New Roman" w:cs="Times New Roman"/>
          <w:sz w:val="20"/>
          <w:szCs w:val="20"/>
        </w:rPr>
        <w:t xml:space="preserve"> 76, 135-165.</w:t>
      </w:r>
    </w:p>
    <w:p w:rsidR="00EC0F34" w:rsidRPr="00EA6D33" w:rsidRDefault="00EC0F34" w:rsidP="004311CD">
      <w:pPr>
        <w:wordWrap/>
        <w:spacing w:after="0" w:line="360" w:lineRule="exact"/>
        <w:ind w:left="514" w:rightChars="-250" w:right="-500" w:hangingChars="257" w:hanging="514"/>
        <w:rPr>
          <w:rFonts w:ascii="Times New Roman" w:eastAsia="휴먼명조" w:hAnsi="Times New Roman" w:cs="Times New Roman"/>
          <w:szCs w:val="20"/>
        </w:rPr>
      </w:pPr>
    </w:p>
    <w:p w:rsidR="00886F08" w:rsidRPr="00EA6D33" w:rsidRDefault="00886F08"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Ge, W. and McVay, S., (2005), "The disclosure of material weaknesses in internal control</w:t>
      </w:r>
      <w:r w:rsidR="00680004"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kern w:val="0"/>
          <w:szCs w:val="20"/>
        </w:rPr>
        <w:t xml:space="preserve">after the Sarbanes-Oxley Act", </w:t>
      </w:r>
      <w:r w:rsidRPr="00EA6D33">
        <w:rPr>
          <w:rFonts w:ascii="Times New Roman" w:eastAsia="휴먼명조" w:hAnsi="Times New Roman" w:cs="Times New Roman"/>
          <w:i/>
          <w:kern w:val="0"/>
          <w:szCs w:val="20"/>
        </w:rPr>
        <w:t>Accounting Horizons</w:t>
      </w:r>
      <w:r w:rsidRPr="00EA6D33">
        <w:rPr>
          <w:rFonts w:ascii="Times New Roman" w:eastAsia="휴먼명조" w:hAnsi="Times New Roman" w:cs="Times New Roman"/>
          <w:kern w:val="0"/>
          <w:szCs w:val="20"/>
        </w:rPr>
        <w:t>, Vol. 19 No.3, pp.137-158.</w:t>
      </w:r>
    </w:p>
    <w:p w:rsidR="00CE006D" w:rsidRPr="00EA6D33" w:rsidRDefault="00CE006D"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p>
    <w:p w:rsidR="000B3D31" w:rsidRPr="00EA6D33" w:rsidRDefault="000B3D31"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 xml:space="preserve">Ghosh, A., and Moon, D. (2005), "Auditor tenure and perceptions of audit quality", </w:t>
      </w:r>
      <w:r w:rsidRPr="00EA6D33">
        <w:rPr>
          <w:rFonts w:ascii="Times New Roman" w:eastAsia="휴먼명조" w:hAnsi="Times New Roman" w:cs="Times New Roman"/>
          <w:i/>
          <w:kern w:val="0"/>
          <w:szCs w:val="20"/>
        </w:rPr>
        <w:t>The Accounting Review,</w:t>
      </w:r>
      <w:r w:rsidRPr="00EA6D33">
        <w:rPr>
          <w:rFonts w:ascii="Times New Roman" w:eastAsia="휴먼명조" w:hAnsi="Times New Roman" w:cs="Times New Roman"/>
          <w:kern w:val="0"/>
          <w:szCs w:val="20"/>
        </w:rPr>
        <w:t xml:space="preserve"> Vol. 80 No. 2, pp.585-612.</w:t>
      </w:r>
    </w:p>
    <w:p w:rsidR="00B849A4" w:rsidRPr="00EA6D33" w:rsidRDefault="00B849A4" w:rsidP="004311CD">
      <w:pPr>
        <w:widowControl/>
        <w:shd w:val="clear" w:color="auto" w:fill="FFFFFF"/>
        <w:wordWrap/>
        <w:autoSpaceDE/>
        <w:autoSpaceDN/>
        <w:spacing w:before="100" w:beforeAutospacing="1" w:after="0" w:line="360" w:lineRule="exact"/>
        <w:ind w:left="514" w:rightChars="-250" w:right="-500" w:hangingChars="257" w:hanging="514"/>
        <w:rPr>
          <w:rFonts w:ascii="Times New Roman" w:eastAsia="휴먼명조" w:hAnsi="Times New Roman" w:cs="Times New Roman"/>
          <w:szCs w:val="20"/>
        </w:rPr>
      </w:pPr>
      <w:r w:rsidRPr="00EA6D33">
        <w:rPr>
          <w:rFonts w:ascii="Times New Roman" w:eastAsia="휴먼명조" w:hAnsi="Times New Roman" w:cs="Times New Roman"/>
          <w:szCs w:val="20"/>
        </w:rPr>
        <w:t>Gillan,</w:t>
      </w:r>
      <w:r w:rsidR="00680004" w:rsidRPr="00EA6D33">
        <w:rPr>
          <w:rFonts w:ascii="Times New Roman" w:eastAsia="휴먼명조" w:hAnsi="Times New Roman" w:cs="Times New Roman"/>
          <w:szCs w:val="20"/>
        </w:rPr>
        <w:t xml:space="preserve"> S.</w:t>
      </w:r>
      <w:r w:rsidR="004F0B66" w:rsidRPr="00EA6D33">
        <w:rPr>
          <w:rFonts w:ascii="Times New Roman" w:eastAsia="휴먼명조" w:hAnsi="Times New Roman" w:cs="Times New Roman"/>
          <w:szCs w:val="20"/>
        </w:rPr>
        <w:t xml:space="preserve"> L. and</w:t>
      </w:r>
      <w:r w:rsidRPr="00EA6D33">
        <w:rPr>
          <w:rFonts w:ascii="Times New Roman" w:eastAsia="휴먼명조" w:hAnsi="Times New Roman" w:cs="Times New Roman"/>
          <w:szCs w:val="20"/>
        </w:rPr>
        <w:t xml:space="preserve"> Starks</w:t>
      </w:r>
      <w:r w:rsidR="004F0B66" w:rsidRPr="00EA6D33">
        <w:rPr>
          <w:rFonts w:ascii="Times New Roman" w:eastAsia="휴먼명조" w:hAnsi="Times New Roman" w:cs="Times New Roman"/>
          <w:szCs w:val="20"/>
        </w:rPr>
        <w:t>, L. T.</w:t>
      </w:r>
      <w:r w:rsidRPr="00EA6D33">
        <w:rPr>
          <w:rFonts w:ascii="Times New Roman" w:eastAsia="휴먼명조" w:hAnsi="Times New Roman" w:cs="Times New Roman"/>
          <w:szCs w:val="20"/>
        </w:rPr>
        <w:t xml:space="preserve"> </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2000</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bCs/>
          <w:szCs w:val="20"/>
        </w:rPr>
        <w:t xml:space="preserve"> </w:t>
      </w:r>
      <w:r w:rsidR="004F0B66" w:rsidRPr="00EA6D33">
        <w:rPr>
          <w:rFonts w:ascii="Times New Roman" w:eastAsia="휴먼명조" w:hAnsi="Times New Roman" w:cs="Times New Roman"/>
          <w:bCs/>
          <w:szCs w:val="20"/>
        </w:rPr>
        <w:t>“</w:t>
      </w:r>
      <w:hyperlink r:id="rId57" w:tgtFrame="_blank" w:history="1">
        <w:r w:rsidRPr="00EA6D33">
          <w:rPr>
            <w:rFonts w:ascii="Times New Roman" w:eastAsia="휴먼명조" w:hAnsi="Times New Roman" w:cs="Times New Roman"/>
            <w:bCs/>
            <w:szCs w:val="20"/>
          </w:rPr>
          <w:t xml:space="preserve">Corporate governance proposals and </w:t>
        </w:r>
        <w:r w:rsidRPr="00EA6D33">
          <w:rPr>
            <w:rFonts w:ascii="Times New Roman" w:eastAsia="휴먼명조" w:hAnsi="Times New Roman" w:cs="Times New Roman"/>
            <w:szCs w:val="20"/>
          </w:rPr>
          <w:t>shareholder activism</w:t>
        </w:r>
        <w:r w:rsidRPr="00EA6D33">
          <w:rPr>
            <w:rFonts w:ascii="Times New Roman" w:eastAsia="휴먼명조" w:hAnsi="Times New Roman" w:cs="Times New Roman"/>
            <w:bCs/>
            <w:szCs w:val="20"/>
          </w:rPr>
          <w:t xml:space="preserve">: The role of </w:t>
        </w:r>
        <w:r w:rsidRPr="00EA6D33">
          <w:rPr>
            <w:rFonts w:ascii="Times New Roman" w:eastAsia="휴먼명조" w:hAnsi="Times New Roman" w:cs="Times New Roman"/>
            <w:szCs w:val="20"/>
          </w:rPr>
          <w:t>institutional investors</w:t>
        </w:r>
      </w:hyperlink>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 xml:space="preserve"> </w:t>
      </w:r>
      <w:r w:rsidRPr="00EA6D33">
        <w:rPr>
          <w:rFonts w:ascii="Times New Roman" w:eastAsia="휴먼명조" w:hAnsi="Times New Roman" w:cs="Times New Roman"/>
          <w:i/>
          <w:szCs w:val="20"/>
        </w:rPr>
        <w:t>Journal of financial Economics</w:t>
      </w:r>
      <w:r w:rsidRPr="00EA6D33">
        <w:rPr>
          <w:rFonts w:ascii="Times New Roman" w:eastAsia="휴먼명조" w:hAnsi="Times New Roman" w:cs="Times New Roman"/>
          <w:szCs w:val="20"/>
        </w:rPr>
        <w:t xml:space="preserve">, </w:t>
      </w:r>
      <w:hyperlink r:id="rId58" w:tooltip="Go to table of contents for this volume/issue" w:history="1">
        <w:r w:rsidRPr="00EA6D33">
          <w:rPr>
            <w:rStyle w:val="a8"/>
            <w:rFonts w:ascii="Times New Roman" w:eastAsia="휴먼명조" w:hAnsi="Times New Roman" w:cs="Times New Roman"/>
            <w:color w:val="auto"/>
            <w:szCs w:val="20"/>
            <w:u w:val="none"/>
          </w:rPr>
          <w:t>Vol</w:t>
        </w:r>
        <w:r w:rsidR="004F0B66" w:rsidRPr="00EA6D33">
          <w:rPr>
            <w:rStyle w:val="a8"/>
            <w:rFonts w:ascii="Times New Roman" w:eastAsia="휴먼명조" w:hAnsi="Times New Roman" w:cs="Times New Roman"/>
            <w:color w:val="auto"/>
            <w:szCs w:val="20"/>
            <w:u w:val="none"/>
          </w:rPr>
          <w:t>.</w:t>
        </w:r>
        <w:r w:rsidRPr="00EA6D33">
          <w:rPr>
            <w:rStyle w:val="a8"/>
            <w:rFonts w:ascii="Times New Roman" w:eastAsia="휴먼명조" w:hAnsi="Times New Roman" w:cs="Times New Roman"/>
            <w:color w:val="auto"/>
            <w:szCs w:val="20"/>
            <w:u w:val="none"/>
          </w:rPr>
          <w:t xml:space="preserve"> 57, Issue 2</w:t>
        </w:r>
      </w:hyperlink>
      <w:r w:rsidRPr="00EA6D33">
        <w:rPr>
          <w:rFonts w:ascii="Times New Roman" w:eastAsia="휴먼명조" w:hAnsi="Times New Roman" w:cs="Times New Roman"/>
          <w:szCs w:val="20"/>
        </w:rPr>
        <w:t>, pp. 275–305</w:t>
      </w:r>
      <w:r w:rsidR="004F0B66" w:rsidRPr="00EA6D33">
        <w:rPr>
          <w:rFonts w:ascii="Times New Roman" w:eastAsia="휴먼명조" w:hAnsi="Times New Roman" w:cs="Times New Roman"/>
          <w:szCs w:val="20"/>
        </w:rPr>
        <w:t>.</w:t>
      </w:r>
    </w:p>
    <w:p w:rsidR="00AA468E" w:rsidRPr="00EA6D33" w:rsidRDefault="00AA468E" w:rsidP="004311CD">
      <w:pPr>
        <w:widowControl/>
        <w:wordWrap/>
        <w:autoSpaceDE/>
        <w:autoSpaceDN/>
        <w:spacing w:after="0" w:line="360" w:lineRule="exact"/>
        <w:ind w:left="514" w:rightChars="-250" w:right="-500" w:hangingChars="257" w:hanging="514"/>
        <w:rPr>
          <w:rFonts w:ascii="Times New Roman" w:eastAsia="휴먼명조" w:hAnsi="Times New Roman" w:cs="Times New Roman"/>
          <w:kern w:val="0"/>
          <w:szCs w:val="20"/>
        </w:rPr>
      </w:pPr>
    </w:p>
    <w:p w:rsidR="00AA468E" w:rsidRPr="00EA6D33" w:rsidRDefault="00AA468E"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Gugler, K., Mueller, D., Yurtoglu, B.,</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2008</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Insider ownership, ownership concentration and investment performance: an international comparison</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004F0B66" w:rsidRPr="00EA6D33">
        <w:rPr>
          <w:rFonts w:ascii="Times New Roman" w:eastAsia="휴먼명조" w:hAnsi="Times New Roman" w:cs="Times New Roman"/>
          <w:i/>
          <w:szCs w:val="20"/>
        </w:rPr>
        <w:t>Journal of Corporate Finance</w:t>
      </w:r>
      <w:r w:rsidRPr="00EA6D33">
        <w:rPr>
          <w:rFonts w:ascii="Times New Roman" w:eastAsia="휴먼명조" w:hAnsi="Times New Roman" w:cs="Times New Roman"/>
          <w:kern w:val="0"/>
          <w:szCs w:val="20"/>
        </w:rPr>
        <w:t xml:space="preserve"> 14, </w:t>
      </w:r>
      <w:r w:rsidR="004F0B66" w:rsidRPr="00EA6D33">
        <w:rPr>
          <w:rFonts w:ascii="Times New Roman" w:eastAsia="휴먼명조" w:hAnsi="Times New Roman" w:cs="Times New Roman"/>
          <w:kern w:val="0"/>
          <w:szCs w:val="20"/>
        </w:rPr>
        <w:t xml:space="preserve">pp. </w:t>
      </w:r>
      <w:r w:rsidRPr="00EA6D33">
        <w:rPr>
          <w:rFonts w:ascii="Times New Roman" w:eastAsia="휴먼명조" w:hAnsi="Times New Roman" w:cs="Times New Roman"/>
          <w:kern w:val="0"/>
          <w:szCs w:val="20"/>
        </w:rPr>
        <w:t>688–705.</w:t>
      </w:r>
    </w:p>
    <w:p w:rsidR="00680004" w:rsidRPr="00EA6D33" w:rsidRDefault="00680004"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p>
    <w:p w:rsidR="00CE006D" w:rsidRPr="00EA6D33" w:rsidRDefault="00AA468E" w:rsidP="004311CD">
      <w:pPr>
        <w:wordWrap/>
        <w:adjustRightInd w:val="0"/>
        <w:spacing w:after="0" w:line="360" w:lineRule="exact"/>
        <w:ind w:left="514" w:rightChars="-250" w:right="-500" w:hangingChars="257" w:hanging="514"/>
        <w:jc w:val="left"/>
        <w:rPr>
          <w:rFonts w:ascii="Times New Roman" w:eastAsia="휴먼명조" w:hAnsi="Times New Roman" w:cs="Times New Roman"/>
          <w:bCs/>
          <w:kern w:val="0"/>
          <w:szCs w:val="20"/>
        </w:rPr>
      </w:pPr>
      <w:r w:rsidRPr="00EA6D33">
        <w:rPr>
          <w:rFonts w:ascii="Times New Roman" w:eastAsia="휴먼명조" w:hAnsi="Times New Roman" w:cs="Times New Roman"/>
          <w:bCs/>
          <w:kern w:val="0"/>
          <w:szCs w:val="20"/>
        </w:rPr>
        <w:t xml:space="preserve">Hoitash, U., Hoitash. R., and Bedard, J. C. (2009), </w:t>
      </w:r>
      <w:r w:rsidR="004F0B66" w:rsidRPr="00EA6D33">
        <w:rPr>
          <w:rFonts w:ascii="Times New Roman" w:eastAsia="휴먼명조" w:hAnsi="Times New Roman" w:cs="Times New Roman"/>
          <w:bCs/>
          <w:kern w:val="0"/>
          <w:szCs w:val="20"/>
        </w:rPr>
        <w:t>“</w:t>
      </w:r>
      <w:r w:rsidRPr="00EA6D33">
        <w:rPr>
          <w:rFonts w:ascii="Times New Roman" w:eastAsia="휴먼명조" w:hAnsi="Times New Roman" w:cs="Times New Roman"/>
          <w:bCs/>
          <w:kern w:val="0"/>
          <w:szCs w:val="20"/>
        </w:rPr>
        <w:t>Corporate Governance and Internal Control over Financial Reporting: A Comparison of Regulatory Regimes</w:t>
      </w:r>
      <w:r w:rsidR="004F0B66" w:rsidRPr="00EA6D33">
        <w:rPr>
          <w:rFonts w:ascii="Times New Roman" w:eastAsia="휴먼명조" w:hAnsi="Times New Roman" w:cs="Times New Roman"/>
          <w:bCs/>
          <w:kern w:val="0"/>
          <w:szCs w:val="20"/>
        </w:rPr>
        <w:t>”</w:t>
      </w:r>
      <w:r w:rsidRPr="00EA6D33">
        <w:rPr>
          <w:rFonts w:ascii="Times New Roman" w:eastAsia="휴먼명조" w:hAnsi="Times New Roman" w:cs="Times New Roman"/>
          <w:bCs/>
          <w:kern w:val="0"/>
          <w:szCs w:val="20"/>
        </w:rPr>
        <w:t xml:space="preserve">, </w:t>
      </w:r>
      <w:r w:rsidRPr="00EA6D33">
        <w:rPr>
          <w:rFonts w:ascii="Times New Roman" w:eastAsia="휴먼명조" w:hAnsi="Times New Roman" w:cs="Times New Roman"/>
          <w:bCs/>
          <w:i/>
          <w:kern w:val="0"/>
          <w:szCs w:val="20"/>
        </w:rPr>
        <w:t>Accounting Review</w:t>
      </w:r>
      <w:r w:rsidRPr="00EA6D33">
        <w:rPr>
          <w:rFonts w:ascii="Times New Roman" w:eastAsia="휴먼명조" w:hAnsi="Times New Roman" w:cs="Times New Roman"/>
          <w:bCs/>
          <w:kern w:val="0"/>
          <w:szCs w:val="20"/>
        </w:rPr>
        <w:t>, vol. 84, No. 3, pp. 839-867.</w:t>
      </w:r>
    </w:p>
    <w:p w:rsidR="00680004" w:rsidRPr="00EA6D33" w:rsidRDefault="00680004" w:rsidP="004311CD">
      <w:pPr>
        <w:wordWrap/>
        <w:adjustRightInd w:val="0"/>
        <w:spacing w:after="0" w:line="360" w:lineRule="exact"/>
        <w:ind w:left="514" w:rightChars="-250" w:right="-500" w:hangingChars="257" w:hanging="514"/>
        <w:jc w:val="left"/>
        <w:rPr>
          <w:rFonts w:ascii="Times New Roman" w:eastAsia="휴먼명조" w:hAnsi="Times New Roman" w:cs="Times New Roman"/>
          <w:bCs/>
          <w:kern w:val="0"/>
          <w:szCs w:val="20"/>
        </w:rPr>
      </w:pPr>
    </w:p>
    <w:p w:rsidR="00AA468E" w:rsidRPr="00EA6D33" w:rsidRDefault="00AA468E"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John</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004F0B66" w:rsidRPr="00EA6D33">
        <w:rPr>
          <w:rFonts w:ascii="Times New Roman" w:eastAsia="휴먼명조" w:hAnsi="Times New Roman" w:cs="Times New Roman"/>
          <w:kern w:val="0"/>
          <w:szCs w:val="20"/>
        </w:rPr>
        <w:t>K. and</w:t>
      </w:r>
      <w:r w:rsidRPr="00EA6D33">
        <w:rPr>
          <w:rFonts w:ascii="Times New Roman" w:eastAsia="휴먼명조" w:hAnsi="Times New Roman" w:cs="Times New Roman"/>
          <w:kern w:val="0"/>
          <w:szCs w:val="20"/>
        </w:rPr>
        <w:t xml:space="preserve"> Senbet</w:t>
      </w:r>
      <w:r w:rsidR="004F0B66" w:rsidRPr="00EA6D33">
        <w:rPr>
          <w:rFonts w:ascii="Times New Roman" w:eastAsia="휴먼명조" w:hAnsi="Times New Roman" w:cs="Times New Roman"/>
          <w:kern w:val="0"/>
          <w:szCs w:val="20"/>
        </w:rPr>
        <w:t>, L. W.</w:t>
      </w:r>
      <w:r w:rsidRPr="00EA6D33">
        <w:rPr>
          <w:rFonts w:ascii="Times New Roman" w:eastAsia="휴먼명조" w:hAnsi="Times New Roman" w:cs="Times New Roman"/>
          <w:kern w:val="0"/>
          <w:szCs w:val="20"/>
        </w:rPr>
        <w:t xml:space="preserve"> (1998), </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Corporate governance and board effectiveness</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i/>
          <w:kern w:val="0"/>
          <w:szCs w:val="20"/>
        </w:rPr>
        <w:t>Journal of Banking and Finance</w:t>
      </w:r>
      <w:r w:rsidRPr="00EA6D33">
        <w:rPr>
          <w:rFonts w:ascii="Times New Roman" w:eastAsia="휴먼명조" w:hAnsi="Times New Roman" w:cs="Times New Roman"/>
          <w:kern w:val="0"/>
          <w:szCs w:val="20"/>
        </w:rPr>
        <w:t xml:space="preserve"> 22, pp. 371-403.</w:t>
      </w:r>
    </w:p>
    <w:p w:rsidR="00680004" w:rsidRPr="00EA6D33" w:rsidRDefault="00680004"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p>
    <w:p w:rsidR="00CE006D" w:rsidRPr="00EA6D33" w:rsidRDefault="00CE006D"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Krishnan, G. V. and Vis</w:t>
      </w:r>
      <w:r w:rsidR="005C302C" w:rsidRPr="00EA6D33">
        <w:rPr>
          <w:rFonts w:ascii="Times New Roman" w:eastAsia="휴먼명조" w:hAnsi="Times New Roman" w:cs="Times New Roman"/>
          <w:kern w:val="0"/>
          <w:szCs w:val="20"/>
        </w:rPr>
        <w:t>wan</w:t>
      </w:r>
      <w:r w:rsidRPr="00EA6D33">
        <w:rPr>
          <w:rFonts w:ascii="Times New Roman" w:eastAsia="휴먼명조" w:hAnsi="Times New Roman" w:cs="Times New Roman"/>
          <w:kern w:val="0"/>
          <w:szCs w:val="20"/>
        </w:rPr>
        <w:t xml:space="preserve">athan, G. (2007), "Reporting Internal Control Deficiencies in the Post-Sarbanes-Oxley Era: The Role of Auditors and Corporate Governance", </w:t>
      </w:r>
      <w:r w:rsidRPr="00EA6D33">
        <w:rPr>
          <w:rFonts w:ascii="Times New Roman" w:eastAsia="휴먼명조" w:hAnsi="Times New Roman" w:cs="Times New Roman"/>
          <w:i/>
          <w:iCs/>
          <w:kern w:val="0"/>
          <w:szCs w:val="20"/>
        </w:rPr>
        <w:t xml:space="preserve">International Journal of Auditing, </w:t>
      </w:r>
      <w:r w:rsidRPr="00EA6D33">
        <w:rPr>
          <w:rFonts w:ascii="Times New Roman" w:eastAsia="휴먼명조" w:hAnsi="Times New Roman" w:cs="Times New Roman"/>
          <w:iCs/>
          <w:kern w:val="0"/>
          <w:szCs w:val="20"/>
        </w:rPr>
        <w:t>Vol</w:t>
      </w:r>
      <w:r w:rsidRPr="00EA6D33">
        <w:rPr>
          <w:rFonts w:ascii="Times New Roman" w:eastAsia="휴먼명조" w:hAnsi="Times New Roman" w:cs="Times New Roman"/>
          <w:i/>
          <w:iCs/>
          <w:kern w:val="0"/>
          <w:szCs w:val="20"/>
        </w:rPr>
        <w:t>.</w:t>
      </w:r>
      <w:r w:rsidRPr="00EA6D33">
        <w:rPr>
          <w:rFonts w:ascii="Times New Roman" w:eastAsia="휴먼명조" w:hAnsi="Times New Roman" w:cs="Times New Roman"/>
          <w:kern w:val="0"/>
          <w:szCs w:val="20"/>
        </w:rPr>
        <w:t>11 No.2, pp.73-90.</w:t>
      </w:r>
    </w:p>
    <w:p w:rsidR="00680004" w:rsidRPr="00EA6D33" w:rsidRDefault="00680004"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p>
    <w:p w:rsidR="00A62DBE" w:rsidRPr="00EA6D33" w:rsidRDefault="00A62DBE"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szCs w:val="20"/>
        </w:rPr>
        <w:t>Mastumoto, D.</w:t>
      </w:r>
      <w:r w:rsidR="004F0B66" w:rsidRPr="00EA6D33">
        <w:rPr>
          <w:rFonts w:ascii="Times New Roman" w:eastAsia="휴먼명조" w:hAnsi="Times New Roman" w:cs="Times New Roman"/>
          <w:szCs w:val="20"/>
        </w:rPr>
        <w:t xml:space="preserve"> (</w:t>
      </w:r>
      <w:r w:rsidRPr="00EA6D33">
        <w:rPr>
          <w:rFonts w:ascii="Times New Roman" w:eastAsia="휴먼명조" w:hAnsi="Times New Roman" w:cs="Times New Roman"/>
          <w:szCs w:val="20"/>
        </w:rPr>
        <w:t>2002</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 xml:space="preserve"> </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Management’s Incentives to Avoid Negative Earnings Surprises</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 xml:space="preserve"> </w:t>
      </w:r>
      <w:r w:rsidRPr="00EA6D33">
        <w:rPr>
          <w:rFonts w:ascii="Times New Roman" w:eastAsia="휴먼명조" w:hAnsi="Times New Roman" w:cs="Times New Roman"/>
          <w:i/>
          <w:iCs/>
          <w:szCs w:val="20"/>
        </w:rPr>
        <w:t xml:space="preserve">The Accounting Review </w:t>
      </w:r>
      <w:r w:rsidRPr="00EA6D33">
        <w:rPr>
          <w:rFonts w:ascii="Times New Roman" w:eastAsia="휴먼명조" w:hAnsi="Times New Roman" w:cs="Times New Roman"/>
          <w:szCs w:val="20"/>
        </w:rPr>
        <w:t>77: 483-514.</w:t>
      </w:r>
    </w:p>
    <w:p w:rsidR="00A62DBE" w:rsidRPr="00EA6D33" w:rsidRDefault="00A62DBE"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p>
    <w:p w:rsidR="00AA468E" w:rsidRPr="00EA6D33" w:rsidRDefault="00AA468E"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 xml:space="preserve">Maug, E. (1998), </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Large Shareholders as Monitors: Is there a Trade-off between Liquidity and Control?</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i/>
          <w:kern w:val="0"/>
          <w:szCs w:val="20"/>
        </w:rPr>
        <w:t>Journal of Finance</w:t>
      </w:r>
      <w:r w:rsidRPr="00EA6D33">
        <w:rPr>
          <w:rFonts w:ascii="Times New Roman" w:eastAsia="휴먼명조" w:hAnsi="Times New Roman" w:cs="Times New Roman"/>
          <w:kern w:val="0"/>
          <w:szCs w:val="20"/>
        </w:rPr>
        <w:t>, Vol. 53, No. 1, pp. 65-98</w:t>
      </w:r>
    </w:p>
    <w:p w:rsidR="00AA468E" w:rsidRPr="00EA6D33" w:rsidRDefault="00AA468E"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p>
    <w:p w:rsidR="00B849A4" w:rsidRPr="00EA6D33" w:rsidRDefault="00B849A4"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r w:rsidRPr="00EA6D33">
        <w:rPr>
          <w:rFonts w:ascii="Times New Roman" w:eastAsia="휴먼명조" w:hAnsi="Times New Roman" w:cs="Times New Roman"/>
          <w:kern w:val="0"/>
          <w:szCs w:val="20"/>
        </w:rPr>
        <w:t xml:space="preserve">Parrino, </w:t>
      </w:r>
      <w:r w:rsidR="00A62DBE" w:rsidRPr="00EA6D33">
        <w:rPr>
          <w:rFonts w:ascii="Times New Roman" w:eastAsia="휴먼명조" w:hAnsi="Times New Roman" w:cs="Times New Roman"/>
          <w:kern w:val="0"/>
          <w:szCs w:val="20"/>
        </w:rPr>
        <w:t xml:space="preserve">R., </w:t>
      </w:r>
      <w:r w:rsidRPr="00EA6D33">
        <w:rPr>
          <w:rFonts w:ascii="Times New Roman" w:eastAsia="휴먼명조" w:hAnsi="Times New Roman" w:cs="Times New Roman"/>
          <w:kern w:val="0"/>
          <w:szCs w:val="20"/>
        </w:rPr>
        <w:t xml:space="preserve">Siasb, </w:t>
      </w:r>
      <w:r w:rsidR="00A62DBE" w:rsidRPr="00EA6D33">
        <w:rPr>
          <w:rFonts w:ascii="Times New Roman" w:eastAsia="휴먼명조" w:hAnsi="Times New Roman" w:cs="Times New Roman"/>
          <w:kern w:val="0"/>
          <w:szCs w:val="20"/>
        </w:rPr>
        <w:t xml:space="preserve">R. W., and </w:t>
      </w:r>
      <w:r w:rsidRPr="00EA6D33">
        <w:rPr>
          <w:rFonts w:ascii="Times New Roman" w:eastAsia="휴먼명조" w:hAnsi="Times New Roman" w:cs="Times New Roman"/>
          <w:kern w:val="0"/>
          <w:szCs w:val="20"/>
        </w:rPr>
        <w:t>Starks</w:t>
      </w:r>
      <w:r w:rsidR="00A62DBE" w:rsidRPr="00EA6D33">
        <w:rPr>
          <w:rFonts w:ascii="Times New Roman" w:eastAsia="휴먼명조" w:hAnsi="Times New Roman" w:cs="Times New Roman"/>
          <w:kern w:val="0"/>
          <w:szCs w:val="20"/>
        </w:rPr>
        <w:t>, L. T. (2003),</w:t>
      </w:r>
      <w:r w:rsidRPr="00EA6D33">
        <w:rPr>
          <w:rFonts w:ascii="Times New Roman" w:eastAsia="휴먼명조" w:hAnsi="Times New Roman" w:cs="Times New Roman"/>
          <w:kern w:val="0"/>
          <w:szCs w:val="20"/>
        </w:rPr>
        <w:t xml:space="preserve"> </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Voting with their feet: institutional ownership changes around</w:t>
      </w:r>
      <w:r w:rsidR="004F0B66"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kern w:val="0"/>
          <w:szCs w:val="20"/>
        </w:rPr>
        <w:t>forced</w:t>
      </w:r>
      <w:r w:rsidR="004F0B66"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kern w:val="0"/>
          <w:szCs w:val="20"/>
        </w:rPr>
        <w:t>CEO turnover</w:t>
      </w:r>
      <w:r w:rsidR="004F0B66"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Pr="00EA6D33">
        <w:rPr>
          <w:rFonts w:ascii="Times New Roman" w:eastAsia="휴먼명조" w:hAnsi="Times New Roman" w:cs="Times New Roman"/>
          <w:i/>
          <w:kern w:val="0"/>
          <w:szCs w:val="20"/>
        </w:rPr>
        <w:t>Journal of Financial Economics</w:t>
      </w:r>
      <w:r w:rsidRPr="00EA6D33">
        <w:rPr>
          <w:rFonts w:ascii="Times New Roman" w:eastAsia="휴먼명조" w:hAnsi="Times New Roman" w:cs="Times New Roman"/>
          <w:kern w:val="0"/>
          <w:szCs w:val="20"/>
        </w:rPr>
        <w:t xml:space="preserve"> 68</w:t>
      </w:r>
      <w:r w:rsidR="00A62DBE" w:rsidRPr="00EA6D33">
        <w:rPr>
          <w:rFonts w:ascii="Times New Roman" w:eastAsia="휴먼명조" w:hAnsi="Times New Roman" w:cs="Times New Roman"/>
          <w:kern w:val="0"/>
          <w:szCs w:val="20"/>
        </w:rPr>
        <w:t>,</w:t>
      </w:r>
      <w:r w:rsidRPr="00EA6D33">
        <w:rPr>
          <w:rFonts w:ascii="Times New Roman" w:eastAsia="휴먼명조" w:hAnsi="Times New Roman" w:cs="Times New Roman"/>
          <w:kern w:val="0"/>
          <w:szCs w:val="20"/>
        </w:rPr>
        <w:t xml:space="preserve"> </w:t>
      </w:r>
      <w:r w:rsidR="00A62DBE" w:rsidRPr="00EA6D33">
        <w:rPr>
          <w:rFonts w:ascii="Times New Roman" w:eastAsia="휴먼명조" w:hAnsi="Times New Roman" w:cs="Times New Roman"/>
          <w:kern w:val="0"/>
          <w:szCs w:val="20"/>
        </w:rPr>
        <w:t>pp.</w:t>
      </w:r>
      <w:r w:rsidRPr="00EA6D33">
        <w:rPr>
          <w:rFonts w:ascii="Times New Roman" w:eastAsia="휴먼명조" w:hAnsi="Times New Roman" w:cs="Times New Roman"/>
          <w:kern w:val="0"/>
          <w:szCs w:val="20"/>
        </w:rPr>
        <w:t xml:space="preserve"> 3–46</w:t>
      </w:r>
      <w:r w:rsidR="004F0B66" w:rsidRPr="00EA6D33">
        <w:rPr>
          <w:rFonts w:ascii="Times New Roman" w:eastAsia="휴먼명조" w:hAnsi="Times New Roman" w:cs="Times New Roman"/>
          <w:kern w:val="0"/>
          <w:szCs w:val="20"/>
        </w:rPr>
        <w:t>.</w:t>
      </w:r>
    </w:p>
    <w:p w:rsidR="00B849A4" w:rsidRPr="00EA6D33" w:rsidRDefault="00B849A4"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p>
    <w:p w:rsidR="005C302C" w:rsidRPr="00EA6D33" w:rsidRDefault="005C302C" w:rsidP="004311CD">
      <w:pPr>
        <w:wordWrap/>
        <w:adjustRightInd w:val="0"/>
        <w:spacing w:after="0" w:line="360" w:lineRule="exact"/>
        <w:ind w:left="514" w:rightChars="-250" w:right="-500" w:hangingChars="257" w:hanging="514"/>
        <w:rPr>
          <w:rFonts w:ascii="Times New Roman" w:eastAsia="휴먼명조" w:hAnsi="Times New Roman" w:cs="Times New Roman"/>
          <w:kern w:val="0"/>
          <w:szCs w:val="20"/>
        </w:rPr>
      </w:pPr>
      <w:r w:rsidRPr="00EA6D33">
        <w:rPr>
          <w:rFonts w:ascii="Times New Roman" w:eastAsia="휴먼명조" w:hAnsi="Times New Roman" w:cs="Times New Roman"/>
          <w:bCs/>
          <w:szCs w:val="20"/>
        </w:rPr>
        <w:t>Shleifer</w:t>
      </w:r>
      <w:r w:rsidR="004F0B66" w:rsidRPr="00EA6D33">
        <w:rPr>
          <w:rFonts w:ascii="Times New Roman" w:eastAsia="휴먼명조" w:hAnsi="Times New Roman" w:cs="Times New Roman"/>
          <w:bCs/>
          <w:szCs w:val="20"/>
        </w:rPr>
        <w:t>, A. and</w:t>
      </w:r>
      <w:r w:rsidRPr="00EA6D33">
        <w:rPr>
          <w:rFonts w:ascii="Times New Roman" w:eastAsia="휴먼명조" w:hAnsi="Times New Roman" w:cs="Times New Roman"/>
          <w:szCs w:val="20"/>
        </w:rPr>
        <w:t xml:space="preserve"> </w:t>
      </w:r>
      <w:r w:rsidRPr="00EA6D33">
        <w:rPr>
          <w:rFonts w:ascii="Times New Roman" w:eastAsia="휴먼명조" w:hAnsi="Times New Roman" w:cs="Times New Roman"/>
          <w:bCs/>
          <w:szCs w:val="20"/>
        </w:rPr>
        <w:t>Vishny</w:t>
      </w:r>
      <w:r w:rsidR="004F0B66" w:rsidRPr="00EA6D33">
        <w:rPr>
          <w:rFonts w:ascii="Times New Roman" w:eastAsia="휴먼명조" w:hAnsi="Times New Roman" w:cs="Times New Roman"/>
          <w:bCs/>
          <w:szCs w:val="20"/>
        </w:rPr>
        <w:t xml:space="preserve">, R. W. </w:t>
      </w:r>
      <w:r w:rsidRPr="00EA6D33">
        <w:rPr>
          <w:rFonts w:ascii="Times New Roman" w:eastAsia="휴먼명조" w:hAnsi="Times New Roman" w:cs="Times New Roman"/>
          <w:szCs w:val="20"/>
        </w:rPr>
        <w:t>(1989)</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szCs w:val="20"/>
        </w:rPr>
        <w:t xml:space="preserve"> </w:t>
      </w:r>
      <w:r w:rsidR="004F0B66" w:rsidRPr="00EA6D33">
        <w:rPr>
          <w:rFonts w:ascii="Times New Roman" w:eastAsia="휴먼명조" w:hAnsi="Times New Roman" w:cs="Times New Roman"/>
          <w:szCs w:val="20"/>
        </w:rPr>
        <w:t>“</w:t>
      </w:r>
      <w:hyperlink r:id="rId59" w:tgtFrame="_blank" w:history="1">
        <w:r w:rsidRPr="00EA6D33">
          <w:rPr>
            <w:rFonts w:ascii="Times New Roman" w:eastAsia="휴먼명조" w:hAnsi="Times New Roman" w:cs="Times New Roman"/>
            <w:bCs/>
            <w:szCs w:val="20"/>
          </w:rPr>
          <w:t xml:space="preserve">Management </w:t>
        </w:r>
        <w:r w:rsidRPr="00EA6D33">
          <w:rPr>
            <w:rFonts w:ascii="Times New Roman" w:eastAsia="휴먼명조" w:hAnsi="Times New Roman" w:cs="Times New Roman"/>
            <w:szCs w:val="20"/>
          </w:rPr>
          <w:t>entrenchment</w:t>
        </w:r>
        <w:r w:rsidRPr="00EA6D33">
          <w:rPr>
            <w:rFonts w:ascii="Times New Roman" w:eastAsia="휴먼명조" w:hAnsi="Times New Roman" w:cs="Times New Roman"/>
            <w:bCs/>
            <w:szCs w:val="20"/>
          </w:rPr>
          <w:t>: The case of manager-specific investments</w:t>
        </w:r>
      </w:hyperlink>
      <w:r w:rsidR="004F0B66" w:rsidRPr="00EA6D33">
        <w:rPr>
          <w:rFonts w:ascii="Times New Roman" w:eastAsia="휴먼명조" w:hAnsi="Times New Roman" w:cs="Times New Roman"/>
          <w:bCs/>
          <w:szCs w:val="20"/>
        </w:rPr>
        <w:t>”,</w:t>
      </w:r>
      <w:r w:rsidRPr="00EA6D33">
        <w:rPr>
          <w:rFonts w:ascii="Times New Roman" w:eastAsia="휴먼명조" w:hAnsi="Times New Roman" w:cs="Times New Roman"/>
          <w:szCs w:val="20"/>
        </w:rPr>
        <w:t xml:space="preserve"> </w:t>
      </w:r>
      <w:r w:rsidRPr="00EA6D33">
        <w:rPr>
          <w:rFonts w:ascii="Times New Roman" w:eastAsia="휴먼명조" w:hAnsi="Times New Roman" w:cs="Times New Roman"/>
          <w:i/>
          <w:szCs w:val="20"/>
        </w:rPr>
        <w:t>Journal of financial economics</w:t>
      </w:r>
      <w:r w:rsidRPr="00EA6D33">
        <w:rPr>
          <w:rFonts w:ascii="Times New Roman" w:eastAsia="휴먼명조" w:hAnsi="Times New Roman" w:cs="Times New Roman"/>
          <w:szCs w:val="20"/>
        </w:rPr>
        <w:t>, Vol. 25, Issue 1, pp. 123-139</w:t>
      </w:r>
    </w:p>
    <w:p w:rsidR="00AA468E" w:rsidRPr="00EA6D33" w:rsidRDefault="00AA468E" w:rsidP="004311CD">
      <w:pPr>
        <w:wordWrap/>
        <w:adjustRightInd w:val="0"/>
        <w:spacing w:after="0" w:line="360" w:lineRule="exact"/>
        <w:ind w:left="514" w:rightChars="-250" w:right="-500" w:hangingChars="257" w:hanging="514"/>
        <w:jc w:val="left"/>
        <w:rPr>
          <w:rFonts w:ascii="Times New Roman" w:eastAsia="휴먼명조" w:hAnsi="Times New Roman" w:cs="Times New Roman"/>
          <w:kern w:val="0"/>
          <w:szCs w:val="20"/>
        </w:rPr>
      </w:pPr>
    </w:p>
    <w:p w:rsidR="005C302C" w:rsidRPr="00EA6D33" w:rsidRDefault="005C302C" w:rsidP="004311CD">
      <w:pPr>
        <w:widowControl/>
        <w:shd w:val="clear" w:color="auto" w:fill="FFFFFF"/>
        <w:wordWrap/>
        <w:autoSpaceDE/>
        <w:autoSpaceDN/>
        <w:spacing w:before="100" w:beforeAutospacing="1" w:after="0" w:line="360" w:lineRule="exact"/>
        <w:ind w:left="514" w:rightChars="-250" w:right="-500" w:hangingChars="257" w:hanging="514"/>
        <w:rPr>
          <w:rFonts w:ascii="Times New Roman" w:eastAsia="휴먼명조" w:hAnsi="Times New Roman" w:cs="Times New Roman"/>
          <w:szCs w:val="20"/>
        </w:rPr>
      </w:pPr>
      <w:r w:rsidRPr="00EA6D33">
        <w:rPr>
          <w:rFonts w:ascii="Times New Roman" w:eastAsia="휴먼명조" w:hAnsi="Times New Roman" w:cs="Times New Roman"/>
          <w:szCs w:val="20"/>
        </w:rPr>
        <w:t xml:space="preserve">Warther, V. A. (1998), </w:t>
      </w:r>
      <w:r w:rsidR="004F0B66" w:rsidRPr="00EA6D33">
        <w:rPr>
          <w:rFonts w:ascii="Times New Roman" w:eastAsia="휴먼명조" w:hAnsi="Times New Roman" w:cs="Times New Roman"/>
          <w:szCs w:val="20"/>
        </w:rPr>
        <w:t>“</w:t>
      </w:r>
      <w:r w:rsidRPr="00EA6D33">
        <w:rPr>
          <w:rFonts w:ascii="Times New Roman" w:eastAsia="휴먼명조" w:hAnsi="Times New Roman" w:cs="Times New Roman"/>
          <w:bCs/>
          <w:kern w:val="36"/>
          <w:szCs w:val="20"/>
        </w:rPr>
        <w:t>Board effectiveness and board dissent: A model of the board's relationship to management and shareholders</w:t>
      </w:r>
      <w:r w:rsidR="004F0B66" w:rsidRPr="00EA6D33">
        <w:rPr>
          <w:rFonts w:ascii="Times New Roman" w:eastAsia="휴먼명조" w:hAnsi="Times New Roman" w:cs="Times New Roman"/>
          <w:bCs/>
          <w:kern w:val="36"/>
          <w:szCs w:val="20"/>
        </w:rPr>
        <w:t>”</w:t>
      </w:r>
      <w:r w:rsidRPr="00EA6D33">
        <w:rPr>
          <w:rFonts w:ascii="Times New Roman" w:eastAsia="휴먼명조" w:hAnsi="Times New Roman" w:cs="Times New Roman"/>
          <w:bCs/>
          <w:kern w:val="36"/>
          <w:szCs w:val="20"/>
        </w:rPr>
        <w:t xml:space="preserve">, </w:t>
      </w:r>
      <w:hyperlink r:id="rId60" w:tooltip="Go to Journal of Corporate Finance on ScienceDirect" w:history="1">
        <w:r w:rsidRPr="00EA6D33">
          <w:rPr>
            <w:rStyle w:val="a8"/>
            <w:rFonts w:ascii="Times New Roman" w:eastAsia="휴먼명조" w:hAnsi="Times New Roman" w:cs="Times New Roman"/>
            <w:i/>
            <w:color w:val="auto"/>
            <w:szCs w:val="20"/>
            <w:u w:val="none"/>
            <w:bdr w:val="none" w:sz="0" w:space="0" w:color="auto" w:frame="1"/>
          </w:rPr>
          <w:t>Journal of Corporate Finance</w:t>
        </w:r>
      </w:hyperlink>
      <w:r w:rsidRPr="00EA6D33">
        <w:rPr>
          <w:rFonts w:ascii="Times New Roman" w:eastAsia="휴먼명조" w:hAnsi="Times New Roman" w:cs="Times New Roman"/>
          <w:szCs w:val="20"/>
        </w:rPr>
        <w:t xml:space="preserve">, </w:t>
      </w:r>
      <w:hyperlink r:id="rId61" w:tooltip="Go to table of contents for this volume/issue" w:history="1">
        <w:r w:rsidRPr="00EA6D33">
          <w:rPr>
            <w:rStyle w:val="a8"/>
            <w:rFonts w:ascii="Times New Roman" w:eastAsia="휴먼명조" w:hAnsi="Times New Roman" w:cs="Times New Roman"/>
            <w:color w:val="auto"/>
            <w:szCs w:val="20"/>
            <w:u w:val="none"/>
          </w:rPr>
          <w:t>Vol</w:t>
        </w:r>
        <w:r w:rsidR="004F0B66" w:rsidRPr="00EA6D33">
          <w:rPr>
            <w:rStyle w:val="a8"/>
            <w:rFonts w:ascii="Times New Roman" w:eastAsia="휴먼명조" w:hAnsi="Times New Roman" w:cs="Times New Roman"/>
            <w:color w:val="auto"/>
            <w:szCs w:val="20"/>
            <w:u w:val="none"/>
          </w:rPr>
          <w:t>.</w:t>
        </w:r>
        <w:r w:rsidRPr="00EA6D33">
          <w:rPr>
            <w:rStyle w:val="a8"/>
            <w:rFonts w:ascii="Times New Roman" w:eastAsia="휴먼명조" w:hAnsi="Times New Roman" w:cs="Times New Roman"/>
            <w:color w:val="auto"/>
            <w:szCs w:val="20"/>
            <w:u w:val="none"/>
          </w:rPr>
          <w:t>4, Issue 1</w:t>
        </w:r>
      </w:hyperlink>
      <w:r w:rsidRPr="00EA6D33">
        <w:rPr>
          <w:rFonts w:ascii="Times New Roman" w:eastAsia="휴먼명조" w:hAnsi="Times New Roman" w:cs="Times New Roman"/>
          <w:szCs w:val="20"/>
        </w:rPr>
        <w:t>, pp.  53–70</w:t>
      </w:r>
      <w:r w:rsidR="004F0B66" w:rsidRPr="00EA6D33">
        <w:rPr>
          <w:rFonts w:ascii="Times New Roman" w:eastAsia="휴먼명조" w:hAnsi="Times New Roman" w:cs="Times New Roman"/>
          <w:szCs w:val="20"/>
        </w:rPr>
        <w:t>.</w:t>
      </w:r>
    </w:p>
    <w:p w:rsidR="00AA468E" w:rsidRPr="00EA6D33" w:rsidRDefault="005C302C" w:rsidP="004311CD">
      <w:pPr>
        <w:wordWrap/>
        <w:adjustRightInd w:val="0"/>
        <w:spacing w:after="0" w:line="360" w:lineRule="exact"/>
        <w:ind w:left="565" w:rightChars="-250" w:right="-500" w:hangingChars="257" w:hanging="565"/>
        <w:jc w:val="left"/>
        <w:rPr>
          <w:rFonts w:ascii="Times New Roman" w:eastAsia="휴먼명조" w:hAnsi="Times New Roman" w:cs="Times New Roman"/>
          <w:sz w:val="22"/>
        </w:rPr>
      </w:pPr>
      <w:r w:rsidRPr="00EA6D33">
        <w:rPr>
          <w:rFonts w:ascii="Times New Roman" w:eastAsia="휴먼명조" w:hAnsi="Times New Roman" w:cs="Times New Roman"/>
          <w:sz w:val="22"/>
        </w:rPr>
        <w:t xml:space="preserve"> </w:t>
      </w:r>
      <w:r w:rsidR="00AA468E" w:rsidRPr="00EA6D33">
        <w:rPr>
          <w:rFonts w:ascii="Times New Roman" w:eastAsia="휴먼명조" w:hAnsi="Times New Roman" w:cs="Times New Roman"/>
          <w:sz w:val="22"/>
        </w:rPr>
        <w:t xml:space="preserve"> </w:t>
      </w:r>
    </w:p>
    <w:p w:rsidR="0099568E" w:rsidRDefault="0099568E">
      <w:pPr>
        <w:widowControl/>
        <w:wordWrap/>
        <w:autoSpaceDE/>
        <w:autoSpaceDN/>
        <w:rPr>
          <w:rFonts w:ascii="바탕" w:eastAsia="바탕" w:hAnsi="바탕" w:cs="Times New Roman"/>
          <w:sz w:val="22"/>
        </w:rPr>
      </w:pPr>
      <w:r>
        <w:rPr>
          <w:rFonts w:ascii="바탕" w:eastAsia="바탕" w:hAnsi="바탕" w:cs="Times New Roman"/>
          <w:sz w:val="22"/>
        </w:rPr>
        <w:br w:type="page"/>
      </w:r>
    </w:p>
    <w:p w:rsidR="00A37ADC" w:rsidRPr="00091B91" w:rsidRDefault="00A37ADC">
      <w:pPr>
        <w:widowControl/>
        <w:wordWrap/>
        <w:autoSpaceDE/>
        <w:autoSpaceDN/>
        <w:rPr>
          <w:rFonts w:ascii="바탕" w:eastAsia="바탕" w:hAnsi="바탕" w:cs="Times New Roman"/>
          <w:sz w:val="22"/>
        </w:rPr>
      </w:pPr>
    </w:p>
    <w:p w:rsidR="00807F25" w:rsidRPr="00091B91" w:rsidRDefault="00807F25" w:rsidP="00F70BFC">
      <w:pPr>
        <w:spacing w:afterLines="50" w:after="120" w:line="240" w:lineRule="auto"/>
        <w:jc w:val="center"/>
        <w:rPr>
          <w:rFonts w:ascii="바탕" w:eastAsia="바탕" w:hAnsi="바탕" w:cs="Times New Roman"/>
          <w:sz w:val="24"/>
          <w:szCs w:val="24"/>
        </w:rPr>
      </w:pPr>
    </w:p>
    <w:p w:rsidR="00807F25" w:rsidRPr="00091B91" w:rsidRDefault="00807F25" w:rsidP="00F70BFC">
      <w:pPr>
        <w:spacing w:afterLines="50" w:after="120" w:line="240" w:lineRule="auto"/>
        <w:jc w:val="center"/>
        <w:rPr>
          <w:rFonts w:ascii="바탕" w:eastAsia="바탕" w:hAnsi="바탕" w:cs="Times New Roman"/>
          <w:sz w:val="24"/>
          <w:szCs w:val="24"/>
        </w:rPr>
      </w:pPr>
    </w:p>
    <w:p w:rsidR="00807F25" w:rsidRPr="00807F25" w:rsidRDefault="00807F25" w:rsidP="00F70BFC">
      <w:pPr>
        <w:spacing w:afterLines="50" w:after="120" w:line="240" w:lineRule="auto"/>
        <w:jc w:val="center"/>
        <w:rPr>
          <w:rFonts w:ascii="Times New Roman" w:eastAsia="휴먼명조" w:hAnsi="Times New Roman" w:cs="Times New Roman"/>
          <w:sz w:val="46"/>
          <w:szCs w:val="46"/>
        </w:rPr>
      </w:pPr>
      <w:r w:rsidRPr="00807F25">
        <w:rPr>
          <w:rFonts w:ascii="Times New Roman" w:eastAsia="휴먼명조" w:hAnsi="Times New Roman" w:cs="Times New Roman"/>
          <w:sz w:val="46"/>
          <w:szCs w:val="46"/>
        </w:rPr>
        <w:t>Institutional Investor Horizon and the Disclosure of Material Weakness</w:t>
      </w:r>
      <w:r w:rsidRPr="00807F25">
        <w:rPr>
          <w:rFonts w:ascii="Times New Roman" w:eastAsia="휴먼명조" w:hAnsi="Times New Roman" w:cs="Times New Roman"/>
          <w:b/>
          <w:bCs/>
          <w:sz w:val="46"/>
          <w:szCs w:val="46"/>
        </w:rPr>
        <w:t xml:space="preserve"> </w:t>
      </w:r>
      <w:r w:rsidRPr="00807F25">
        <w:rPr>
          <w:rFonts w:ascii="Times New Roman" w:eastAsia="휴먼명조" w:hAnsi="Times New Roman" w:cs="Times New Roman"/>
          <w:bCs/>
          <w:sz w:val="46"/>
          <w:szCs w:val="46"/>
        </w:rPr>
        <w:t>in Internal control</w:t>
      </w:r>
    </w:p>
    <w:p w:rsidR="00807F25" w:rsidRPr="00807F25" w:rsidRDefault="00807F25" w:rsidP="00F70BFC">
      <w:pPr>
        <w:spacing w:afterLines="50" w:after="120" w:line="240" w:lineRule="auto"/>
        <w:contextualSpacing/>
        <w:jc w:val="center"/>
        <w:rPr>
          <w:rFonts w:ascii="휴먼명조" w:eastAsia="휴먼명조" w:hAnsi="바탕" w:cs="Times New Roman"/>
          <w:sz w:val="24"/>
          <w:szCs w:val="24"/>
        </w:rPr>
      </w:pPr>
    </w:p>
    <w:p w:rsidR="00807F25" w:rsidRPr="00807F25" w:rsidRDefault="00807F25" w:rsidP="00F70BFC">
      <w:pPr>
        <w:spacing w:afterLines="50" w:after="120" w:line="240" w:lineRule="auto"/>
        <w:contextualSpacing/>
        <w:jc w:val="right"/>
        <w:rPr>
          <w:rFonts w:ascii="휴먼명조" w:eastAsia="휴먼명조" w:hAnsi="바탕" w:cs="Times New Roman"/>
          <w:sz w:val="24"/>
          <w:szCs w:val="24"/>
        </w:rPr>
      </w:pPr>
      <w:r>
        <w:rPr>
          <w:rFonts w:ascii="휴먼명조" w:eastAsia="휴먼명조" w:hAnsi="바탕" w:cs="Times New Roman" w:hint="eastAsia"/>
          <w:sz w:val="24"/>
          <w:szCs w:val="24"/>
        </w:rPr>
        <w:t>J</w:t>
      </w:r>
      <w:r>
        <w:rPr>
          <w:rFonts w:ascii="휴먼명조" w:eastAsia="휴먼명조" w:hAnsi="바탕" w:cs="Times New Roman"/>
          <w:sz w:val="24"/>
          <w:szCs w:val="24"/>
        </w:rPr>
        <w:t>eongsun Yun</w:t>
      </w:r>
      <w:r w:rsidRPr="00807F25">
        <w:rPr>
          <w:rStyle w:val="a7"/>
          <w:rFonts w:ascii="휴먼명조" w:eastAsia="휴먼명조" w:hAnsi="바탕" w:cs="Times New Roman" w:hint="eastAsia"/>
          <w:sz w:val="24"/>
          <w:szCs w:val="24"/>
        </w:rPr>
        <w:footnoteReference w:id="4"/>
      </w:r>
    </w:p>
    <w:p w:rsidR="00807F25" w:rsidRPr="00807F25" w:rsidRDefault="00807F25" w:rsidP="00F70BFC">
      <w:pPr>
        <w:spacing w:afterLines="50" w:after="120" w:line="240" w:lineRule="auto"/>
        <w:jc w:val="right"/>
        <w:rPr>
          <w:rFonts w:ascii="휴먼명조" w:eastAsia="휴먼명조" w:hAnsi="바탕" w:cs="Times New Roman"/>
          <w:sz w:val="24"/>
          <w:szCs w:val="24"/>
        </w:rPr>
      </w:pPr>
      <w:r>
        <w:rPr>
          <w:rFonts w:ascii="휴먼명조" w:eastAsia="휴먼명조" w:hAnsi="바탕" w:cs="Times New Roman" w:hint="eastAsia"/>
          <w:sz w:val="24"/>
          <w:szCs w:val="24"/>
        </w:rPr>
        <w:t>Y</w:t>
      </w:r>
      <w:r>
        <w:rPr>
          <w:rFonts w:ascii="휴먼명조" w:eastAsia="휴먼명조" w:hAnsi="바탕" w:cs="Times New Roman"/>
          <w:sz w:val="24"/>
          <w:szCs w:val="24"/>
        </w:rPr>
        <w:t>ura Kim</w:t>
      </w:r>
      <w:r w:rsidRPr="00807F25">
        <w:rPr>
          <w:rStyle w:val="a7"/>
          <w:rFonts w:ascii="휴먼명조" w:eastAsia="휴먼명조" w:hAnsi="바탕" w:cs="Times New Roman" w:hint="eastAsia"/>
          <w:sz w:val="24"/>
          <w:szCs w:val="24"/>
        </w:rPr>
        <w:footnoteReference w:id="5"/>
      </w:r>
      <w:r w:rsidRPr="00807F25">
        <w:rPr>
          <w:rFonts w:ascii="휴먼명조" w:eastAsia="휴먼명조" w:hAnsi="바탕" w:cs="Times New Roman" w:hint="eastAsia"/>
          <w:sz w:val="24"/>
          <w:szCs w:val="24"/>
        </w:rPr>
        <w:t>,*</w:t>
      </w:r>
    </w:p>
    <w:p w:rsidR="00807F25" w:rsidRDefault="00807F25" w:rsidP="008513F5">
      <w:pPr>
        <w:rPr>
          <w:rFonts w:ascii="바탕" w:eastAsia="바탕" w:hAnsi="바탕" w:cs="Times New Roman"/>
          <w:b/>
          <w:sz w:val="22"/>
        </w:rPr>
      </w:pPr>
    </w:p>
    <w:p w:rsidR="00807F25" w:rsidRDefault="00807F25" w:rsidP="008513F5">
      <w:pPr>
        <w:rPr>
          <w:rFonts w:ascii="바탕" w:eastAsia="바탕" w:hAnsi="바탕" w:cs="Times New Roman"/>
          <w:b/>
          <w:sz w:val="22"/>
        </w:rPr>
      </w:pPr>
    </w:p>
    <w:p w:rsidR="00A37ADC" w:rsidRPr="00091B91" w:rsidRDefault="00A37ADC" w:rsidP="008513F5">
      <w:pPr>
        <w:rPr>
          <w:rFonts w:ascii="바탕" w:eastAsia="바탕" w:hAnsi="바탕" w:cs="Times New Roman"/>
          <w:b/>
          <w:sz w:val="22"/>
        </w:rPr>
      </w:pPr>
      <w:r w:rsidRPr="00091B91">
        <w:rPr>
          <w:rFonts w:ascii="바탕" w:eastAsia="바탕" w:hAnsi="바탕" w:cs="Times New Roman" w:hint="eastAsia"/>
          <w:b/>
          <w:sz w:val="22"/>
        </w:rPr>
        <w:t>Abstract</w:t>
      </w:r>
    </w:p>
    <w:p w:rsidR="00A37ADC" w:rsidRPr="00EA6D33" w:rsidRDefault="00806F19" w:rsidP="00A37ADC">
      <w:pPr>
        <w:pStyle w:val="a5"/>
        <w:wordWrap/>
        <w:spacing w:line="240" w:lineRule="auto"/>
        <w:rPr>
          <w:rFonts w:ascii="바탕" w:eastAsia="바탕" w:hAnsi="바탕"/>
          <w:sz w:val="17"/>
          <w:szCs w:val="17"/>
        </w:rPr>
      </w:pPr>
      <w:r w:rsidRPr="00EA6D33">
        <w:rPr>
          <w:rFonts w:ascii="바탕" w:eastAsia="바탕" w:hAnsi="바탕" w:cs="바탕체" w:hint="eastAsia"/>
          <w:color w:val="auto"/>
          <w:sz w:val="17"/>
          <w:szCs w:val="17"/>
        </w:rPr>
        <w:t>While some studies find that institutional investors actively monitor a firm</w:t>
      </w:r>
      <w:r w:rsidRPr="00EA6D33">
        <w:rPr>
          <w:rFonts w:ascii="바탕" w:eastAsia="바탕" w:hAnsi="바탕" w:cs="바탕체"/>
          <w:color w:val="auto"/>
          <w:sz w:val="17"/>
          <w:szCs w:val="17"/>
        </w:rPr>
        <w:t>’</w:t>
      </w:r>
      <w:r w:rsidRPr="00EA6D33">
        <w:rPr>
          <w:rFonts w:ascii="바탕" w:eastAsia="바탕" w:hAnsi="바탕" w:cs="바탕체" w:hint="eastAsia"/>
          <w:color w:val="auto"/>
          <w:sz w:val="17"/>
          <w:szCs w:val="17"/>
        </w:rPr>
        <w:t xml:space="preserve">s </w:t>
      </w:r>
      <w:r w:rsidRPr="00EA6D33">
        <w:rPr>
          <w:rFonts w:ascii="바탕" w:eastAsia="바탕" w:hAnsi="바탕" w:cs="바탕체"/>
          <w:color w:val="auto"/>
          <w:sz w:val="17"/>
          <w:szCs w:val="17"/>
        </w:rPr>
        <w:t>management</w:t>
      </w:r>
      <w:r w:rsidRPr="00EA6D33">
        <w:rPr>
          <w:rFonts w:ascii="바탕" w:eastAsia="바탕" w:hAnsi="바탕" w:cs="바탕체" w:hint="eastAsia"/>
          <w:color w:val="auto"/>
          <w:sz w:val="17"/>
          <w:szCs w:val="17"/>
        </w:rPr>
        <w:t xml:space="preserve"> and mitigate managerial agency problems</w:t>
      </w:r>
      <w:r w:rsidR="005C3C69" w:rsidRPr="00EA6D33">
        <w:rPr>
          <w:rFonts w:ascii="바탕" w:eastAsia="바탕" w:hAnsi="바탕" w:cs="바탕체" w:hint="eastAsia"/>
          <w:color w:val="auto"/>
          <w:sz w:val="17"/>
          <w:szCs w:val="17"/>
        </w:rPr>
        <w:t xml:space="preserve"> (e.g., Kaplan and Minton 1994; Chung, Firth, and Kim 2002)</w:t>
      </w:r>
      <w:r w:rsidRPr="00EA6D33">
        <w:rPr>
          <w:rFonts w:ascii="바탕" w:eastAsia="바탕" w:hAnsi="바탕" w:cs="바탕체" w:hint="eastAsia"/>
          <w:color w:val="auto"/>
          <w:sz w:val="17"/>
          <w:szCs w:val="17"/>
        </w:rPr>
        <w:t xml:space="preserve">, other studies argue that institutional investors </w:t>
      </w:r>
      <w:r w:rsidR="00D87377" w:rsidRPr="00EA6D33">
        <w:rPr>
          <w:rFonts w:ascii="바탕" w:eastAsia="바탕" w:hAnsi="바탕" w:cs="바탕체" w:hint="eastAsia"/>
          <w:color w:val="auto"/>
          <w:sz w:val="17"/>
          <w:szCs w:val="17"/>
        </w:rPr>
        <w:t xml:space="preserve">seeking to maximize personal benefits exert influence on the management of </w:t>
      </w:r>
      <w:r w:rsidR="00E910C0" w:rsidRPr="00EA6D33">
        <w:rPr>
          <w:rFonts w:ascii="바탕" w:eastAsia="바탕" w:hAnsi="바탕" w:cs="바탕체" w:hint="eastAsia"/>
          <w:color w:val="auto"/>
          <w:sz w:val="17"/>
          <w:szCs w:val="17"/>
        </w:rPr>
        <w:t>t</w:t>
      </w:r>
      <w:r w:rsidR="000310F5" w:rsidRPr="00EA6D33">
        <w:rPr>
          <w:rFonts w:ascii="바탕" w:eastAsia="바탕" w:hAnsi="바탕" w:cs="바탕체" w:hint="eastAsia"/>
          <w:color w:val="auto"/>
          <w:sz w:val="17"/>
          <w:szCs w:val="17"/>
        </w:rPr>
        <w:t>he firm</w:t>
      </w:r>
      <w:r w:rsidR="00E910C0" w:rsidRPr="00EA6D33">
        <w:rPr>
          <w:rFonts w:ascii="바탕" w:eastAsia="바탕" w:hAnsi="바탕" w:cs="바탕체" w:hint="eastAsia"/>
          <w:color w:val="auto"/>
          <w:sz w:val="17"/>
          <w:szCs w:val="17"/>
        </w:rPr>
        <w:t xml:space="preserve"> leading to managerial opportunism such as earnings management (e.g., Agrawal and Knoeber 1996; Black 1998; Parrino, Siasand Starks 2003). Therefore, </w:t>
      </w:r>
      <w:r w:rsidR="000310F5" w:rsidRPr="00EA6D33">
        <w:rPr>
          <w:rFonts w:ascii="바탕" w:eastAsia="바탕" w:hAnsi="바탕" w:cs="바탕체" w:hint="eastAsia"/>
          <w:color w:val="auto"/>
          <w:sz w:val="17"/>
          <w:szCs w:val="17"/>
        </w:rPr>
        <w:t xml:space="preserve">a </w:t>
      </w:r>
      <w:r w:rsidR="00E910C0" w:rsidRPr="00EA6D33">
        <w:rPr>
          <w:rFonts w:ascii="바탕" w:eastAsia="바탕" w:hAnsi="바탕" w:cs="바탕체" w:hint="eastAsia"/>
          <w:color w:val="auto"/>
          <w:sz w:val="17"/>
          <w:szCs w:val="17"/>
        </w:rPr>
        <w:t xml:space="preserve">monitoring role of institutional investors </w:t>
      </w:r>
      <w:r w:rsidR="000310F5" w:rsidRPr="00EA6D33">
        <w:rPr>
          <w:rFonts w:ascii="바탕" w:eastAsia="바탕" w:hAnsi="바탕" w:cs="바탕체" w:hint="eastAsia"/>
          <w:color w:val="auto"/>
          <w:sz w:val="17"/>
          <w:szCs w:val="17"/>
        </w:rPr>
        <w:t>is closely related with a type of</w:t>
      </w:r>
      <w:r w:rsidR="00E910C0" w:rsidRPr="00EA6D33">
        <w:rPr>
          <w:rFonts w:ascii="바탕" w:eastAsia="바탕" w:hAnsi="바탕" w:cs="바탕체" w:hint="eastAsia"/>
          <w:color w:val="auto"/>
          <w:sz w:val="17"/>
          <w:szCs w:val="17"/>
        </w:rPr>
        <w:t xml:space="preserve"> their investment behavior</w:t>
      </w:r>
      <w:r w:rsidR="000310F5" w:rsidRPr="00EA6D33">
        <w:rPr>
          <w:rFonts w:ascii="바탕" w:eastAsia="바탕" w:hAnsi="바탕" w:cs="바탕체" w:hint="eastAsia"/>
          <w:color w:val="auto"/>
          <w:sz w:val="17"/>
          <w:szCs w:val="17"/>
        </w:rPr>
        <w:t>. In this paper, we</w:t>
      </w:r>
      <w:r w:rsidR="00F26758" w:rsidRPr="00EA6D33">
        <w:rPr>
          <w:rFonts w:ascii="바탕" w:eastAsia="바탕" w:hAnsi="바탕" w:cs="바탕체" w:hint="eastAsia"/>
          <w:color w:val="auto"/>
          <w:sz w:val="17"/>
          <w:szCs w:val="17"/>
        </w:rPr>
        <w:t xml:space="preserve"> study the effect of institutional investor horizons on internal control weakness over financial reporting.</w:t>
      </w:r>
      <w:r w:rsidR="000310F5" w:rsidRPr="00EA6D33">
        <w:rPr>
          <w:rFonts w:ascii="바탕" w:eastAsia="바탕" w:hAnsi="바탕" w:cs="바탕체" w:hint="eastAsia"/>
          <w:color w:val="auto"/>
          <w:sz w:val="17"/>
          <w:szCs w:val="17"/>
        </w:rPr>
        <w:t xml:space="preserve"> We examine how the investment horizon of institutional investors impacts the disclosure of material weaknesses in internal control over financial reporting under Section 404 of the </w:t>
      </w:r>
      <w:r w:rsidR="00A37ADC" w:rsidRPr="00EA6D33">
        <w:rPr>
          <w:rFonts w:ascii="바탕" w:eastAsia="바탕" w:hAnsi="바탕" w:cs="바탕체" w:hint="eastAsia"/>
          <w:color w:val="auto"/>
          <w:sz w:val="17"/>
          <w:szCs w:val="17"/>
        </w:rPr>
        <w:t xml:space="preserve">Sarbanes-Oxley ACT </w:t>
      </w:r>
      <w:r w:rsidR="000310F5" w:rsidRPr="00EA6D33">
        <w:rPr>
          <w:rFonts w:ascii="바탕" w:eastAsia="바탕" w:hAnsi="바탕" w:cs="바탕체" w:hint="eastAsia"/>
          <w:color w:val="auto"/>
          <w:sz w:val="17"/>
          <w:szCs w:val="17"/>
        </w:rPr>
        <w:t>of 2002.</w:t>
      </w:r>
      <w:r w:rsidR="00A37ADC" w:rsidRPr="00EA6D33">
        <w:rPr>
          <w:rFonts w:ascii="바탕" w:eastAsia="바탕" w:hAnsi="바탕" w:cs="바탕체"/>
          <w:color w:val="auto"/>
          <w:sz w:val="17"/>
          <w:szCs w:val="17"/>
        </w:rPr>
        <w:t xml:space="preserve"> </w:t>
      </w:r>
      <w:r w:rsidR="00F26758" w:rsidRPr="00EA6D33">
        <w:rPr>
          <w:rFonts w:ascii="바탕" w:eastAsia="바탕" w:hAnsi="바탕" w:cs="바탕체" w:hint="eastAsia"/>
          <w:color w:val="auto"/>
          <w:sz w:val="17"/>
          <w:szCs w:val="17"/>
        </w:rPr>
        <w:t xml:space="preserve">We find that institutional investor ownership decreases both frequencies and number of material weaknesses. However, this positive relationship </w:t>
      </w:r>
      <w:r w:rsidR="00D87377" w:rsidRPr="00EA6D33">
        <w:rPr>
          <w:rFonts w:ascii="바탕" w:eastAsia="바탕" w:hAnsi="바탕" w:cs="바탕체" w:hint="eastAsia"/>
          <w:color w:val="auto"/>
          <w:sz w:val="17"/>
          <w:szCs w:val="17"/>
        </w:rPr>
        <w:t xml:space="preserve">is </w:t>
      </w:r>
      <w:r w:rsidR="00F26758" w:rsidRPr="00EA6D33">
        <w:rPr>
          <w:rFonts w:ascii="바탕" w:eastAsia="바탕" w:hAnsi="바탕" w:cs="바탕체" w:hint="eastAsia"/>
          <w:color w:val="auto"/>
          <w:sz w:val="17"/>
          <w:szCs w:val="17"/>
        </w:rPr>
        <w:t>weake</w:t>
      </w:r>
      <w:r w:rsidR="00D87377" w:rsidRPr="00EA6D33">
        <w:rPr>
          <w:rFonts w:ascii="바탕" w:eastAsia="바탕" w:hAnsi="바탕" w:cs="바탕체" w:hint="eastAsia"/>
          <w:color w:val="auto"/>
          <w:sz w:val="17"/>
          <w:szCs w:val="17"/>
        </w:rPr>
        <w:t>ned</w:t>
      </w:r>
      <w:r w:rsidR="00F26758" w:rsidRPr="00EA6D33">
        <w:rPr>
          <w:rFonts w:ascii="바탕" w:eastAsia="바탕" w:hAnsi="바탕" w:cs="바탕체" w:hint="eastAsia"/>
          <w:color w:val="auto"/>
          <w:sz w:val="17"/>
          <w:szCs w:val="17"/>
        </w:rPr>
        <w:t xml:space="preserve"> as institutional investors</w:t>
      </w:r>
      <w:r w:rsidR="00F26758" w:rsidRPr="00EA6D33">
        <w:rPr>
          <w:rFonts w:ascii="바탕" w:eastAsia="바탕" w:hAnsi="바탕" w:cs="바탕체"/>
          <w:color w:val="auto"/>
          <w:sz w:val="17"/>
          <w:szCs w:val="17"/>
        </w:rPr>
        <w:t>’</w:t>
      </w:r>
      <w:r w:rsidR="00F26758" w:rsidRPr="00EA6D33">
        <w:rPr>
          <w:rFonts w:ascii="바탕" w:eastAsia="바탕" w:hAnsi="바탕" w:cs="바탕체" w:hint="eastAsia"/>
          <w:color w:val="auto"/>
          <w:sz w:val="17"/>
          <w:szCs w:val="17"/>
        </w:rPr>
        <w:t xml:space="preserve"> investment horizon for the firm is short-term. Our </w:t>
      </w:r>
      <w:r w:rsidR="00F26758" w:rsidRPr="00EA6D33">
        <w:rPr>
          <w:rFonts w:ascii="바탕" w:eastAsia="바탕" w:hAnsi="바탕" w:cs="바탕체"/>
          <w:color w:val="auto"/>
          <w:sz w:val="17"/>
          <w:szCs w:val="17"/>
        </w:rPr>
        <w:t>results</w:t>
      </w:r>
      <w:r w:rsidR="00F26758" w:rsidRPr="00EA6D33">
        <w:rPr>
          <w:rFonts w:ascii="바탕" w:eastAsia="바탕" w:hAnsi="바탕" w:cs="바탕체" w:hint="eastAsia"/>
          <w:color w:val="auto"/>
          <w:sz w:val="17"/>
          <w:szCs w:val="17"/>
        </w:rPr>
        <w:t xml:space="preserve"> are </w:t>
      </w:r>
      <w:r w:rsidR="00F26758" w:rsidRPr="00EA6D33">
        <w:rPr>
          <w:rFonts w:ascii="바탕" w:eastAsia="바탕" w:hAnsi="바탕" w:cs="바탕체"/>
          <w:color w:val="auto"/>
          <w:sz w:val="17"/>
          <w:szCs w:val="17"/>
        </w:rPr>
        <w:t>consistent</w:t>
      </w:r>
      <w:r w:rsidR="00F26758" w:rsidRPr="00EA6D33">
        <w:rPr>
          <w:rFonts w:ascii="바탕" w:eastAsia="바탕" w:hAnsi="바탕" w:cs="바탕체" w:hint="eastAsia"/>
          <w:color w:val="auto"/>
          <w:sz w:val="17"/>
          <w:szCs w:val="17"/>
        </w:rPr>
        <w:t xml:space="preserve"> with a theory in which firms held by short-term institutional investors </w:t>
      </w:r>
    </w:p>
    <w:p w:rsidR="00A37ADC" w:rsidRPr="00EA6D33" w:rsidRDefault="00A37ADC" w:rsidP="008513F5">
      <w:pPr>
        <w:rPr>
          <w:rFonts w:ascii="바탕" w:eastAsia="바탕" w:hAnsi="바탕" w:cs="Times New Roman"/>
          <w:sz w:val="17"/>
          <w:szCs w:val="17"/>
        </w:rPr>
      </w:pPr>
    </w:p>
    <w:p w:rsidR="00D95D1A" w:rsidRPr="00EA6D33" w:rsidRDefault="00D95D1A" w:rsidP="008513F5">
      <w:pPr>
        <w:rPr>
          <w:rFonts w:ascii="바탕" w:eastAsia="바탕" w:hAnsi="바탕" w:cs="Times New Roman"/>
          <w:sz w:val="17"/>
          <w:szCs w:val="17"/>
        </w:rPr>
      </w:pPr>
      <w:r w:rsidRPr="00EA6D33">
        <w:rPr>
          <w:rFonts w:ascii="바탕" w:eastAsia="바탕" w:hAnsi="바탕" w:cs="바탕체" w:hint="eastAsia"/>
          <w:sz w:val="17"/>
          <w:szCs w:val="17"/>
        </w:rPr>
        <w:t>K</w:t>
      </w:r>
      <w:r w:rsidRPr="00EA6D33">
        <w:rPr>
          <w:rFonts w:ascii="바탕" w:eastAsia="바탕" w:hAnsi="바탕" w:cs="바탕체"/>
          <w:sz w:val="17"/>
          <w:szCs w:val="17"/>
        </w:rPr>
        <w:t>ey Words</w:t>
      </w:r>
      <w:r w:rsidRPr="00EA6D33">
        <w:rPr>
          <w:rFonts w:ascii="바탕" w:eastAsia="바탕" w:hAnsi="바탕" w:cs="바탕체" w:hint="eastAsia"/>
          <w:sz w:val="17"/>
          <w:szCs w:val="17"/>
        </w:rPr>
        <w:t>:</w:t>
      </w:r>
      <w:r w:rsidRPr="00EA6D33">
        <w:rPr>
          <w:rFonts w:ascii="바탕" w:eastAsia="바탕" w:hAnsi="바탕" w:cs="바탕체"/>
          <w:sz w:val="17"/>
          <w:szCs w:val="17"/>
        </w:rPr>
        <w:t xml:space="preserve"> Institutional Investors, Internal Control, Investment Horizon, Management Discipline, </w:t>
      </w:r>
      <w:r w:rsidR="00426184" w:rsidRPr="00EA6D33">
        <w:rPr>
          <w:rFonts w:ascii="바탕" w:eastAsia="바탕" w:hAnsi="바탕" w:cs="바탕체"/>
          <w:sz w:val="17"/>
          <w:szCs w:val="17"/>
        </w:rPr>
        <w:t>Material Weakness</w:t>
      </w:r>
    </w:p>
    <w:sectPr w:rsidR="00D95D1A" w:rsidRPr="00EA6D33" w:rsidSect="001E1AE6">
      <w:footnotePr>
        <w:numRestart w:val="eachPage"/>
      </w:foot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9DB" w:rsidRDefault="008769DB" w:rsidP="00715A04">
      <w:pPr>
        <w:spacing w:after="0" w:line="240" w:lineRule="auto"/>
      </w:pPr>
      <w:r>
        <w:separator/>
      </w:r>
    </w:p>
  </w:endnote>
  <w:endnote w:type="continuationSeparator" w:id="0">
    <w:p w:rsidR="008769DB" w:rsidRDefault="008769DB" w:rsidP="00715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휴먼명조">
    <w:panose1 w:val="02010504000101010101"/>
    <w:charset w:val="81"/>
    <w:family w:val="auto"/>
    <w:pitch w:val="variable"/>
    <w:sig w:usb0="800002A7" w:usb1="19D77CFB" w:usb2="00000010" w:usb3="00000000" w:csb0="00080000" w:csb1="00000000"/>
  </w:font>
  <w:font w:name="T5">
    <w:altName w:val="Arial Unicode MS"/>
    <w:panose1 w:val="00000000000000000000"/>
    <w:charset w:val="81"/>
    <w:family w:val="swiss"/>
    <w:notTrueType/>
    <w:pitch w:val="default"/>
    <w:sig w:usb0="00000001" w:usb1="09060000" w:usb2="00000010" w:usb3="00000000" w:csb0="00080000" w:csb1="00000000"/>
  </w:font>
  <w:font w:name="바탕체">
    <w:panose1 w:val="02030609000101010101"/>
    <w:charset w:val="81"/>
    <w:family w:val="roman"/>
    <w:pitch w:val="fixed"/>
    <w:sig w:usb0="B00002AF" w:usb1="69D77CFB" w:usb2="00000030" w:usb3="00000000" w:csb0="0008009F" w:csb1="00000000"/>
  </w:font>
  <w:font w:name="T6">
    <w:altName w:val="Arial Unicode MS"/>
    <w:panose1 w:val="00000000000000000000"/>
    <w:charset w:val="81"/>
    <w:family w:val="swiss"/>
    <w:notTrueType/>
    <w:pitch w:val="default"/>
    <w:sig w:usb0="00000001" w:usb1="09060000" w:usb2="00000010" w:usb3="00000000" w:csb0="00080000" w:csb1="00000000"/>
  </w:font>
  <w:font w:name="*ﾇﾑｾ鄂ﾅｸ暿ｶ-Identity-H">
    <w:altName w:val="MS Mincho"/>
    <w:panose1 w:val="00000000000000000000"/>
    <w:charset w:val="80"/>
    <w:family w:val="auto"/>
    <w:notTrueType/>
    <w:pitch w:val="default"/>
    <w:sig w:usb0="00000001" w:usb1="08070000" w:usb2="00000010" w:usb3="00000000" w:csb0="00020000" w:csb1="00000000"/>
  </w:font>
  <w:font w:name="T3">
    <w:altName w:val="Arial Unicode MS"/>
    <w:panose1 w:val="00000000000000000000"/>
    <w:charset w:val="81"/>
    <w:family w:val="swiss"/>
    <w:notTrueType/>
    <w:pitch w:val="default"/>
    <w:sig w:usb0="00000001" w:usb1="09060000" w:usb2="00000010" w:usb3="00000000" w:csb0="00080000" w:csb1="00000000"/>
  </w:font>
  <w:font w:name="T7">
    <w:altName w:val="Arial Unicode MS"/>
    <w:panose1 w:val="00000000000000000000"/>
    <w:charset w:val="81"/>
    <w:family w:val="swiss"/>
    <w:notTrueType/>
    <w:pitch w:val="default"/>
    <w:sig w:usb0="00000001" w:usb1="09060000" w:usb2="00000010" w:usb3="00000000" w:csb0="00080000" w:csb1="00000000"/>
  </w:font>
  <w:font w:name="AdvPSTim">
    <w:altName w:val="Times New Roman"/>
    <w:panose1 w:val="00000000000000000000"/>
    <w:charset w:val="00"/>
    <w:family w:val="auto"/>
    <w:notTrueType/>
    <w:pitch w:val="default"/>
    <w:sig w:usb0="00000003" w:usb1="00000000" w:usb2="00000000" w:usb3="00000000" w:csb0="00000001" w:csb1="00000000"/>
  </w:font>
  <w:font w:name="T2">
    <w:altName w:val="Arial Unicode MS"/>
    <w:panose1 w:val="00000000000000000000"/>
    <w:charset w:val="81"/>
    <w:family w:val="swiss"/>
    <w:notTrueType/>
    <w:pitch w:val="default"/>
    <w:sig w:usb0="00000001" w:usb1="09060000" w:usb2="00000010" w:usb3="00000000" w:csb0="00080000" w:csb1="00000000"/>
  </w:font>
  <w:font w:name="새굴림">
    <w:panose1 w:val="02030600000101010101"/>
    <w:charset w:val="81"/>
    <w:family w:val="roman"/>
    <w:pitch w:val="variable"/>
    <w:sig w:usb0="B00002AF" w:usb1="7B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F25" w:rsidRDefault="00807F25">
    <w:pPr>
      <w:pStyle w:val="a4"/>
      <w:jc w:val="center"/>
    </w:pPr>
  </w:p>
  <w:p w:rsidR="00807F25" w:rsidRDefault="00807F25">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D1A" w:rsidRDefault="00D95D1A">
    <w:pPr>
      <w:pStyle w:val="a4"/>
      <w:jc w:val="center"/>
    </w:pPr>
  </w:p>
  <w:p w:rsidR="00D95D1A" w:rsidRDefault="00D95D1A">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4978850"/>
      <w:docPartObj>
        <w:docPartGallery w:val="Page Numbers (Bottom of Page)"/>
        <w:docPartUnique/>
      </w:docPartObj>
    </w:sdtPr>
    <w:sdtEndPr/>
    <w:sdtContent>
      <w:p w:rsidR="00D95D1A" w:rsidRDefault="00584F9B">
        <w:pPr>
          <w:pStyle w:val="a4"/>
          <w:jc w:val="center"/>
        </w:pPr>
        <w:r>
          <w:fldChar w:fldCharType="begin"/>
        </w:r>
        <w:r w:rsidR="00D95D1A">
          <w:instrText>PAGE   \* MERGEFORMAT</w:instrText>
        </w:r>
        <w:r>
          <w:fldChar w:fldCharType="separate"/>
        </w:r>
        <w:r w:rsidR="0013732B" w:rsidRPr="0013732B">
          <w:rPr>
            <w:noProof/>
            <w:lang w:val="ko-KR"/>
          </w:rPr>
          <w:t>2</w:t>
        </w:r>
        <w:r>
          <w:rPr>
            <w:noProof/>
            <w:lang w:val="ko-KR"/>
          </w:rPr>
          <w:fldChar w:fldCharType="end"/>
        </w:r>
      </w:p>
    </w:sdtContent>
  </w:sdt>
  <w:p w:rsidR="00D95D1A" w:rsidRDefault="00D95D1A">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0807401"/>
      <w:docPartObj>
        <w:docPartGallery w:val="Page Numbers (Bottom of Page)"/>
        <w:docPartUnique/>
      </w:docPartObj>
    </w:sdtPr>
    <w:sdtEndPr/>
    <w:sdtContent>
      <w:p w:rsidR="001E1AE6" w:rsidRDefault="004F3551">
        <w:pPr>
          <w:pStyle w:val="a4"/>
          <w:jc w:val="center"/>
        </w:pPr>
        <w:r>
          <w:fldChar w:fldCharType="begin"/>
        </w:r>
        <w:r>
          <w:instrText xml:space="preserve"> PAGE   \* MERGEFORMAT </w:instrText>
        </w:r>
        <w:r>
          <w:fldChar w:fldCharType="separate"/>
        </w:r>
        <w:r w:rsidR="0013732B" w:rsidRPr="0013732B">
          <w:rPr>
            <w:noProof/>
            <w:lang w:val="ko-KR"/>
          </w:rPr>
          <w:t>17</w:t>
        </w:r>
        <w:r>
          <w:rPr>
            <w:noProof/>
            <w:lang w:val="ko-KR"/>
          </w:rPr>
          <w:fldChar w:fldCharType="end"/>
        </w:r>
      </w:p>
    </w:sdtContent>
  </w:sdt>
  <w:p w:rsidR="00807F25" w:rsidRDefault="00807F2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9DB" w:rsidRDefault="008769DB" w:rsidP="00715A04">
      <w:pPr>
        <w:spacing w:after="0" w:line="240" w:lineRule="auto"/>
      </w:pPr>
      <w:r>
        <w:separator/>
      </w:r>
    </w:p>
  </w:footnote>
  <w:footnote w:type="continuationSeparator" w:id="0">
    <w:p w:rsidR="008769DB" w:rsidRDefault="008769DB" w:rsidP="00715A04">
      <w:pPr>
        <w:spacing w:after="0" w:line="240" w:lineRule="auto"/>
      </w:pPr>
      <w:r>
        <w:continuationSeparator/>
      </w:r>
    </w:p>
  </w:footnote>
  <w:footnote w:id="1">
    <w:p w:rsidR="00D95D1A" w:rsidRPr="00D66608" w:rsidRDefault="00D95D1A">
      <w:pPr>
        <w:pStyle w:val="a6"/>
        <w:rPr>
          <w:rFonts w:ascii="바탕" w:eastAsia="바탕" w:hAnsi="바탕"/>
          <w:sz w:val="16"/>
          <w:szCs w:val="16"/>
        </w:rPr>
      </w:pPr>
      <w:r w:rsidRPr="00D66608">
        <w:rPr>
          <w:rStyle w:val="a7"/>
          <w:rFonts w:ascii="바탕" w:eastAsia="바탕" w:hAnsi="바탕"/>
          <w:sz w:val="16"/>
          <w:szCs w:val="16"/>
        </w:rPr>
        <w:footnoteRef/>
      </w:r>
      <w:r w:rsidRPr="00D66608">
        <w:rPr>
          <w:rFonts w:ascii="바탕" w:eastAsia="바탕" w:hAnsi="바탕"/>
          <w:sz w:val="16"/>
          <w:szCs w:val="16"/>
        </w:rPr>
        <w:t xml:space="preserve"> </w:t>
      </w:r>
      <w:r w:rsidR="00EA6D33" w:rsidRPr="00D66608">
        <w:rPr>
          <w:rFonts w:ascii="바탕" w:eastAsia="바탕" w:hAnsi="바탕" w:hint="eastAsia"/>
          <w:sz w:val="16"/>
          <w:szCs w:val="16"/>
        </w:rPr>
        <w:t xml:space="preserve">국민대학교 경영대학 </w:t>
      </w:r>
      <w:r w:rsidR="00EA6D33" w:rsidRPr="00D66608">
        <w:rPr>
          <w:rFonts w:ascii="바탕" w:eastAsia="바탕" w:hAnsi="바탕" w:cs="Times New Roman" w:hint="eastAsia"/>
          <w:color w:val="000000"/>
          <w:sz w:val="16"/>
          <w:szCs w:val="16"/>
        </w:rPr>
        <w:t>부교수</w:t>
      </w:r>
      <w:r w:rsidRPr="00D66608">
        <w:rPr>
          <w:rFonts w:ascii="바탕" w:eastAsia="바탕" w:hAnsi="바탕" w:cs="Times New Roman"/>
          <w:color w:val="000000"/>
          <w:sz w:val="16"/>
          <w:szCs w:val="16"/>
        </w:rPr>
        <w:t>,</w:t>
      </w:r>
      <w:r w:rsidRPr="00D66608">
        <w:rPr>
          <w:rFonts w:ascii="바탕" w:eastAsia="바탕" w:hAnsi="바탕" w:cs="Times New Roman"/>
          <w:sz w:val="16"/>
          <w:szCs w:val="16"/>
        </w:rPr>
        <w:t xml:space="preserve"> </w:t>
      </w:r>
      <w:r w:rsidR="001A6931" w:rsidRPr="00D66608">
        <w:rPr>
          <w:rFonts w:ascii="바탕" w:eastAsia="바탕" w:hAnsi="바탕" w:cs="Times New Roman"/>
          <w:sz w:val="16"/>
          <w:szCs w:val="16"/>
        </w:rPr>
        <w:t>136-702</w:t>
      </w:r>
      <w:r w:rsidR="001A6931" w:rsidRPr="00D66608">
        <w:rPr>
          <w:rFonts w:ascii="바탕" w:eastAsia="바탕" w:hAnsi="바탕" w:cs="Times New Roman" w:hint="eastAsia"/>
          <w:sz w:val="16"/>
          <w:szCs w:val="16"/>
        </w:rPr>
        <w:t xml:space="preserve">서울특별시 정릉로 </w:t>
      </w:r>
      <w:r w:rsidR="001A6931" w:rsidRPr="00D66608">
        <w:rPr>
          <w:rFonts w:ascii="바탕" w:eastAsia="바탕" w:hAnsi="바탕" w:cs="Times New Roman"/>
          <w:sz w:val="16"/>
          <w:szCs w:val="16"/>
        </w:rPr>
        <w:t>77</w:t>
      </w:r>
    </w:p>
  </w:footnote>
  <w:footnote w:id="2">
    <w:p w:rsidR="00D95D1A" w:rsidRPr="001E0A25" w:rsidRDefault="00D95D1A" w:rsidP="00C95DF3">
      <w:pPr>
        <w:pStyle w:val="a6"/>
      </w:pPr>
      <w:r w:rsidRPr="00D66608">
        <w:rPr>
          <w:rStyle w:val="a7"/>
          <w:rFonts w:ascii="바탕" w:eastAsia="바탕" w:hAnsi="바탕"/>
          <w:sz w:val="16"/>
          <w:szCs w:val="16"/>
        </w:rPr>
        <w:footnoteRef/>
      </w:r>
      <w:r w:rsidRPr="00D66608">
        <w:rPr>
          <w:rFonts w:ascii="바탕" w:eastAsia="바탕" w:hAnsi="바탕" w:hint="eastAsia"/>
          <w:sz w:val="16"/>
          <w:szCs w:val="16"/>
        </w:rPr>
        <w:t>,*</w:t>
      </w:r>
      <w:r w:rsidRPr="00D66608">
        <w:rPr>
          <w:rFonts w:ascii="바탕" w:eastAsia="바탕" w:hAnsi="바탕"/>
          <w:sz w:val="16"/>
          <w:szCs w:val="16"/>
        </w:rPr>
        <w:t xml:space="preserve"> </w:t>
      </w:r>
      <w:r w:rsidR="001A6931" w:rsidRPr="00D66608">
        <w:rPr>
          <w:rFonts w:ascii="바탕" w:eastAsia="바탕" w:hAnsi="바탕" w:hint="eastAsia"/>
          <w:sz w:val="16"/>
          <w:szCs w:val="16"/>
        </w:rPr>
        <w:t>교신저자,</w:t>
      </w:r>
      <w:r w:rsidR="001A6931" w:rsidRPr="00D66608">
        <w:rPr>
          <w:rFonts w:ascii="바탕" w:eastAsia="바탕" w:hAnsi="바탕"/>
          <w:sz w:val="16"/>
          <w:szCs w:val="16"/>
        </w:rPr>
        <w:t xml:space="preserve"> </w:t>
      </w:r>
      <w:r w:rsidR="001A6931" w:rsidRPr="00D66608">
        <w:rPr>
          <w:rFonts w:ascii="바탕" w:eastAsia="바탕" w:hAnsi="바탕" w:hint="eastAsia"/>
          <w:sz w:val="16"/>
          <w:szCs w:val="16"/>
        </w:rPr>
        <w:t xml:space="preserve">서울시립대학교 경영학부 </w:t>
      </w:r>
      <w:r w:rsidR="0013732B">
        <w:rPr>
          <w:rFonts w:ascii="바탕" w:eastAsia="바탕" w:hAnsi="바탕" w:hint="eastAsia"/>
          <w:sz w:val="16"/>
          <w:szCs w:val="16"/>
        </w:rPr>
        <w:t>조</w:t>
      </w:r>
      <w:r w:rsidR="001A6931" w:rsidRPr="00D66608">
        <w:rPr>
          <w:rFonts w:ascii="바탕" w:eastAsia="바탕" w:hAnsi="바탕" w:hint="eastAsia"/>
          <w:sz w:val="16"/>
          <w:szCs w:val="16"/>
        </w:rPr>
        <w:t>교수</w:t>
      </w:r>
      <w:r w:rsidR="0013732B">
        <w:rPr>
          <w:rFonts w:ascii="바탕" w:eastAsia="바탕" w:hAnsi="바탕" w:hint="eastAsia"/>
          <w:sz w:val="16"/>
          <w:szCs w:val="16"/>
        </w:rPr>
        <w:t>,</w:t>
      </w:r>
      <w:r w:rsidR="001A6931" w:rsidRPr="00D66608">
        <w:rPr>
          <w:rFonts w:ascii="바탕" w:eastAsia="바탕" w:hAnsi="바탕" w:hint="eastAsia"/>
          <w:sz w:val="16"/>
          <w:szCs w:val="16"/>
        </w:rPr>
        <w:t xml:space="preserve"> </w:t>
      </w:r>
      <w:r w:rsidR="001A6931" w:rsidRPr="00D66608">
        <w:rPr>
          <w:rFonts w:ascii="바탕" w:eastAsia="바탕" w:hAnsi="바탕"/>
          <w:sz w:val="16"/>
          <w:szCs w:val="16"/>
        </w:rPr>
        <w:t xml:space="preserve">130-743 </w:t>
      </w:r>
      <w:r w:rsidR="001A6931" w:rsidRPr="00D66608">
        <w:rPr>
          <w:rFonts w:ascii="바탕" w:eastAsia="바탕" w:hAnsi="바탕" w:hint="eastAsia"/>
          <w:sz w:val="16"/>
          <w:szCs w:val="16"/>
        </w:rPr>
        <w:t xml:space="preserve">서울특별시 동대문구 서울시립대로 </w:t>
      </w:r>
      <w:r w:rsidR="001A6931" w:rsidRPr="00D66608">
        <w:rPr>
          <w:rFonts w:ascii="바탕" w:eastAsia="바탕" w:hAnsi="바탕"/>
          <w:sz w:val="16"/>
          <w:szCs w:val="16"/>
        </w:rPr>
        <w:t>163</w:t>
      </w:r>
      <w:r w:rsidR="001A6931" w:rsidRPr="00D66608">
        <w:rPr>
          <w:rFonts w:ascii="바탕" w:eastAsia="바탕" w:hAnsi="바탕" w:cs="Times New Roman" w:hint="eastAsia"/>
          <w:sz w:val="16"/>
          <w:szCs w:val="16"/>
        </w:rPr>
        <w:t>,</w:t>
      </w:r>
      <w:r w:rsidRPr="00D66608">
        <w:rPr>
          <w:rFonts w:ascii="바탕" w:eastAsia="바탕" w:hAnsi="바탕" w:cs="Times New Roman" w:hint="eastAsia"/>
          <w:sz w:val="16"/>
          <w:szCs w:val="16"/>
        </w:rPr>
        <w:t xml:space="preserve"> </w:t>
      </w:r>
      <w:r w:rsidR="001A6931" w:rsidRPr="00D66608">
        <w:rPr>
          <w:rFonts w:ascii="바탕" w:eastAsia="바탕" w:hAnsi="바탕" w:cs="Times New Roman" w:hint="eastAsia"/>
          <w:sz w:val="16"/>
          <w:szCs w:val="16"/>
        </w:rPr>
        <w:t>전화번호</w:t>
      </w:r>
      <w:r w:rsidRPr="00D66608">
        <w:rPr>
          <w:rFonts w:ascii="바탕" w:eastAsia="바탕" w:hAnsi="바탕" w:cs="Times New Roman" w:hint="eastAsia"/>
          <w:sz w:val="16"/>
          <w:szCs w:val="16"/>
        </w:rPr>
        <w:t xml:space="preserve">: </w:t>
      </w:r>
      <w:r w:rsidR="001A6931" w:rsidRPr="00D66608">
        <w:rPr>
          <w:rFonts w:ascii="바탕" w:eastAsia="바탕" w:hAnsi="바탕" w:cs="Times New Roman"/>
          <w:sz w:val="16"/>
          <w:szCs w:val="16"/>
        </w:rPr>
        <w:t>0</w:t>
      </w:r>
      <w:r w:rsidRPr="00D66608">
        <w:rPr>
          <w:rFonts w:ascii="바탕" w:eastAsia="바탕" w:hAnsi="바탕" w:cs="Times New Roman" w:hint="eastAsia"/>
          <w:sz w:val="16"/>
          <w:szCs w:val="16"/>
        </w:rPr>
        <w:t>2-6490-2256</w:t>
      </w:r>
      <w:r w:rsidR="001A6931" w:rsidRPr="00D66608">
        <w:rPr>
          <w:rFonts w:ascii="바탕" w:eastAsia="바탕" w:hAnsi="바탕" w:cs="Times New Roman"/>
          <w:sz w:val="16"/>
          <w:szCs w:val="16"/>
        </w:rPr>
        <w:t xml:space="preserve">, </w:t>
      </w:r>
      <w:r w:rsidRPr="00D66608">
        <w:rPr>
          <w:rFonts w:ascii="바탕" w:eastAsia="바탕" w:hAnsi="바탕" w:cs="Times New Roman" w:hint="eastAsia"/>
          <w:sz w:val="16"/>
          <w:szCs w:val="16"/>
        </w:rPr>
        <w:t xml:space="preserve">Fax: </w:t>
      </w:r>
      <w:r w:rsidR="001A6931" w:rsidRPr="00D66608">
        <w:rPr>
          <w:rFonts w:ascii="바탕" w:eastAsia="바탕" w:hAnsi="바탕" w:cs="Times New Roman"/>
          <w:sz w:val="16"/>
          <w:szCs w:val="16"/>
        </w:rPr>
        <w:t>0</w:t>
      </w:r>
      <w:r w:rsidRPr="00D66608">
        <w:rPr>
          <w:rFonts w:ascii="바탕" w:eastAsia="바탕" w:hAnsi="바탕" w:cs="Times New Roman" w:hint="eastAsia"/>
          <w:sz w:val="16"/>
          <w:szCs w:val="16"/>
        </w:rPr>
        <w:t>2-6490-2219</w:t>
      </w:r>
      <w:r w:rsidR="001A6931" w:rsidRPr="00D66608">
        <w:rPr>
          <w:rFonts w:ascii="바탕" w:eastAsia="바탕" w:hAnsi="바탕" w:cs="Times New Roman"/>
          <w:sz w:val="16"/>
          <w:szCs w:val="16"/>
        </w:rPr>
        <w:t>,</w:t>
      </w:r>
      <w:r w:rsidRPr="00D66608">
        <w:rPr>
          <w:rFonts w:ascii="바탕" w:eastAsia="바탕" w:hAnsi="바탕" w:cs="Times New Roman" w:hint="eastAsia"/>
          <w:sz w:val="16"/>
          <w:szCs w:val="16"/>
        </w:rPr>
        <w:t xml:space="preserve"> Email: yurak0@uos.ac.kr</w:t>
      </w:r>
    </w:p>
  </w:footnote>
  <w:footnote w:id="3">
    <w:p w:rsidR="00D95D1A" w:rsidRPr="00787EA2" w:rsidRDefault="00D95D1A" w:rsidP="005B2507">
      <w:pPr>
        <w:pStyle w:val="a6"/>
        <w:rPr>
          <w:sz w:val="16"/>
          <w:szCs w:val="16"/>
        </w:rPr>
      </w:pPr>
      <w:r w:rsidRPr="00787EA2">
        <w:rPr>
          <w:rFonts w:ascii="바탕" w:eastAsia="바탕" w:hAnsi="바탕" w:cs="Times New Roman"/>
          <w:color w:val="000000"/>
          <w:sz w:val="16"/>
          <w:szCs w:val="16"/>
        </w:rPr>
        <w:footnoteRef/>
      </w:r>
      <w:r w:rsidRPr="00787EA2">
        <w:rPr>
          <w:rFonts w:ascii="바탕" w:eastAsia="바탕" w:hAnsi="바탕" w:cs="Times New Roman"/>
          <w:color w:val="000000"/>
          <w:sz w:val="16"/>
          <w:szCs w:val="16"/>
        </w:rPr>
        <w:t xml:space="preserve"> </w:t>
      </w:r>
      <w:r w:rsidRPr="00787EA2">
        <w:rPr>
          <w:rFonts w:ascii="바탕" w:eastAsia="바탕" w:hAnsi="바탕" w:cs="Times New Roman" w:hint="eastAsia"/>
          <w:color w:val="000000"/>
          <w:sz w:val="16"/>
          <w:szCs w:val="16"/>
        </w:rPr>
        <w:t xml:space="preserve">OLS대신, ordered logistic regression을 사용하여도 </w:t>
      </w:r>
      <w:r>
        <w:rPr>
          <w:rFonts w:ascii="바탕" w:eastAsia="바탕" w:hAnsi="바탕" w:cs="Times New Roman" w:hint="eastAsia"/>
          <w:color w:val="000000"/>
          <w:sz w:val="16"/>
          <w:szCs w:val="16"/>
        </w:rPr>
        <w:t>계수</w:t>
      </w:r>
      <w:r w:rsidRPr="00787EA2">
        <w:rPr>
          <w:rFonts w:ascii="바탕" w:eastAsia="바탕" w:hAnsi="바탕" w:cs="Times New Roman" w:hint="eastAsia"/>
          <w:color w:val="000000"/>
          <w:sz w:val="16"/>
          <w:szCs w:val="16"/>
        </w:rPr>
        <w:t>의 방향성이나 유의성에는 변함이 없다.</w:t>
      </w:r>
      <w:r w:rsidRPr="00787EA2">
        <w:rPr>
          <w:rFonts w:hint="eastAsia"/>
          <w:sz w:val="16"/>
          <w:szCs w:val="16"/>
        </w:rPr>
        <w:t xml:space="preserve"> </w:t>
      </w:r>
    </w:p>
  </w:footnote>
  <w:footnote w:id="4">
    <w:p w:rsidR="00807F25" w:rsidRPr="00EA6D33" w:rsidRDefault="00807F25" w:rsidP="00807F25">
      <w:pPr>
        <w:pStyle w:val="a6"/>
        <w:rPr>
          <w:rFonts w:ascii="바탕" w:eastAsia="바탕" w:hAnsi="바탕"/>
          <w:sz w:val="16"/>
          <w:szCs w:val="16"/>
        </w:rPr>
      </w:pPr>
      <w:r w:rsidRPr="00EA6D33">
        <w:rPr>
          <w:rStyle w:val="a7"/>
          <w:rFonts w:ascii="바탕" w:eastAsia="바탕" w:hAnsi="바탕"/>
          <w:sz w:val="16"/>
          <w:szCs w:val="16"/>
        </w:rPr>
        <w:footnoteRef/>
      </w:r>
      <w:r w:rsidRPr="00EA6D33">
        <w:rPr>
          <w:rFonts w:ascii="바탕" w:eastAsia="바탕" w:hAnsi="바탕"/>
          <w:sz w:val="16"/>
          <w:szCs w:val="16"/>
        </w:rPr>
        <w:t xml:space="preserve"> </w:t>
      </w:r>
      <w:r w:rsidRPr="00EA6D33">
        <w:rPr>
          <w:rFonts w:ascii="바탕" w:eastAsia="바탕" w:hAnsi="바탕" w:cs="Times New Roman"/>
          <w:color w:val="000000"/>
          <w:sz w:val="16"/>
          <w:szCs w:val="16"/>
        </w:rPr>
        <w:t>Associate Professor, College of Business Administration, Kookmin University,</w:t>
      </w:r>
      <w:r w:rsidRPr="00EA6D33">
        <w:rPr>
          <w:rFonts w:ascii="바탕" w:eastAsia="바탕" w:hAnsi="바탕" w:cs="Times New Roman"/>
          <w:sz w:val="16"/>
          <w:szCs w:val="16"/>
        </w:rPr>
        <w:t xml:space="preserve"> Jeongneung Road 77, Seongbuk-Gu, Seoul 136-702, Korea</w:t>
      </w:r>
      <w:r w:rsidRPr="00EA6D33">
        <w:rPr>
          <w:rFonts w:ascii="바탕" w:eastAsia="바탕" w:hAnsi="바탕" w:cs="Times New Roman"/>
          <w:color w:val="000000"/>
          <w:sz w:val="16"/>
          <w:szCs w:val="16"/>
        </w:rPr>
        <w:t>; Phone:</w:t>
      </w:r>
    </w:p>
  </w:footnote>
  <w:footnote w:id="5">
    <w:p w:rsidR="00807F25" w:rsidRPr="001E0A25" w:rsidRDefault="00807F25" w:rsidP="00807F25">
      <w:pPr>
        <w:pStyle w:val="a6"/>
      </w:pPr>
      <w:r w:rsidRPr="00EA6D33">
        <w:rPr>
          <w:rStyle w:val="a7"/>
          <w:rFonts w:ascii="바탕" w:eastAsia="바탕" w:hAnsi="바탕"/>
          <w:sz w:val="16"/>
          <w:szCs w:val="16"/>
        </w:rPr>
        <w:footnoteRef/>
      </w:r>
      <w:r w:rsidRPr="00EA6D33">
        <w:rPr>
          <w:rFonts w:ascii="바탕" w:eastAsia="바탕" w:hAnsi="바탕" w:hint="eastAsia"/>
          <w:sz w:val="16"/>
          <w:szCs w:val="16"/>
        </w:rPr>
        <w:t>,*</w:t>
      </w:r>
      <w:r w:rsidRPr="00EA6D33">
        <w:rPr>
          <w:rFonts w:ascii="바탕" w:eastAsia="바탕" w:hAnsi="바탕"/>
          <w:sz w:val="16"/>
          <w:szCs w:val="16"/>
        </w:rPr>
        <w:t xml:space="preserve"> </w:t>
      </w:r>
      <w:r w:rsidRPr="00EA6D33">
        <w:rPr>
          <w:rFonts w:ascii="바탕" w:eastAsia="바탕" w:hAnsi="바탕" w:cs="Times New Roman"/>
          <w:sz w:val="16"/>
          <w:szCs w:val="16"/>
        </w:rPr>
        <w:t xml:space="preserve">Corresponding </w:t>
      </w:r>
      <w:r w:rsidRPr="00EA6D33">
        <w:rPr>
          <w:rFonts w:ascii="바탕" w:eastAsia="바탕" w:hAnsi="바탕" w:cs="Times New Roman" w:hint="eastAsia"/>
          <w:sz w:val="16"/>
          <w:szCs w:val="16"/>
        </w:rPr>
        <w:t xml:space="preserve">author; </w:t>
      </w:r>
      <w:r w:rsidRPr="00EA6D33">
        <w:rPr>
          <w:rFonts w:ascii="바탕" w:eastAsia="바탕" w:hAnsi="바탕" w:hint="eastAsia"/>
          <w:sz w:val="16"/>
          <w:szCs w:val="16"/>
        </w:rPr>
        <w:t>A</w:t>
      </w:r>
      <w:r w:rsidRPr="00EA6D33">
        <w:rPr>
          <w:rFonts w:ascii="바탕" w:eastAsia="바탕" w:hAnsi="바탕" w:cs="Times New Roman" w:hint="eastAsia"/>
          <w:sz w:val="16"/>
          <w:szCs w:val="16"/>
        </w:rPr>
        <w:t>ssistant professor, University of Seoul; 163 Seoulsiripdae-ro, Dongdaemun-gu, Seoul 130-743; Tel: 82-2-6490-2256;Fax: 82-2-6490-2219; Email: yurak0@uos.ac.kr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1181E"/>
    <w:multiLevelType w:val="hybridMultilevel"/>
    <w:tmpl w:val="201047DA"/>
    <w:lvl w:ilvl="0" w:tplc="DBB67F54">
      <w:start w:val="2"/>
      <w:numFmt w:val="upperRoman"/>
      <w:lvlText w:val="%1."/>
      <w:lvlJc w:val="left"/>
      <w:pPr>
        <w:ind w:left="2095" w:hanging="720"/>
      </w:pPr>
      <w:rPr>
        <w:rFonts w:hint="default"/>
      </w:rPr>
    </w:lvl>
    <w:lvl w:ilvl="1" w:tplc="04090019">
      <w:start w:val="1"/>
      <w:numFmt w:val="upperLetter"/>
      <w:lvlText w:val="%2."/>
      <w:lvlJc w:val="left"/>
      <w:pPr>
        <w:ind w:left="2175" w:hanging="400"/>
      </w:pPr>
    </w:lvl>
    <w:lvl w:ilvl="2" w:tplc="0409001B">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1">
    <w:nsid w:val="09581BAF"/>
    <w:multiLevelType w:val="multilevel"/>
    <w:tmpl w:val="BC769142"/>
    <w:lvl w:ilvl="0">
      <w:start w:val="1"/>
      <w:numFmt w:val="decimal"/>
      <w:lvlText w:val="%1."/>
      <w:lvlJc w:val="left"/>
      <w:pPr>
        <w:ind w:left="500" w:hanging="360"/>
      </w:pPr>
      <w:rPr>
        <w:rFonts w:hAnsi="Times New Roman" w:hint="default"/>
      </w:rPr>
    </w:lvl>
    <w:lvl w:ilvl="1">
      <w:start w:val="1"/>
      <w:numFmt w:val="decimal"/>
      <w:isLgl/>
      <w:lvlText w:val="%1.%2"/>
      <w:lvlJc w:val="left"/>
      <w:pPr>
        <w:ind w:left="575" w:hanging="435"/>
      </w:pPr>
      <w:rPr>
        <w:rFonts w:hint="default"/>
      </w:rPr>
    </w:lvl>
    <w:lvl w:ilvl="2">
      <w:start w:val="1"/>
      <w:numFmt w:val="decimal"/>
      <w:isLgl/>
      <w:lvlText w:val="%1.%2.%3"/>
      <w:lvlJc w:val="left"/>
      <w:pPr>
        <w:ind w:left="860" w:hanging="720"/>
      </w:pPr>
      <w:rPr>
        <w:rFonts w:hint="default"/>
      </w:rPr>
    </w:lvl>
    <w:lvl w:ilvl="3">
      <w:start w:val="1"/>
      <w:numFmt w:val="decimal"/>
      <w:isLgl/>
      <w:lvlText w:val="%1.%2.%3.%4"/>
      <w:lvlJc w:val="left"/>
      <w:pPr>
        <w:ind w:left="1220" w:hanging="1080"/>
      </w:pPr>
      <w:rPr>
        <w:rFonts w:hint="default"/>
      </w:rPr>
    </w:lvl>
    <w:lvl w:ilvl="4">
      <w:start w:val="1"/>
      <w:numFmt w:val="decimal"/>
      <w:isLgl/>
      <w:lvlText w:val="%1.%2.%3.%4.%5"/>
      <w:lvlJc w:val="left"/>
      <w:pPr>
        <w:ind w:left="1220" w:hanging="1080"/>
      </w:pPr>
      <w:rPr>
        <w:rFonts w:hint="default"/>
      </w:rPr>
    </w:lvl>
    <w:lvl w:ilvl="5">
      <w:start w:val="1"/>
      <w:numFmt w:val="decimal"/>
      <w:isLgl/>
      <w:lvlText w:val="%1.%2.%3.%4.%5.%6"/>
      <w:lvlJc w:val="left"/>
      <w:pPr>
        <w:ind w:left="1580" w:hanging="1440"/>
      </w:pPr>
      <w:rPr>
        <w:rFonts w:hint="default"/>
      </w:rPr>
    </w:lvl>
    <w:lvl w:ilvl="6">
      <w:start w:val="1"/>
      <w:numFmt w:val="decimal"/>
      <w:isLgl/>
      <w:lvlText w:val="%1.%2.%3.%4.%5.%6.%7"/>
      <w:lvlJc w:val="left"/>
      <w:pPr>
        <w:ind w:left="1580" w:hanging="1440"/>
      </w:pPr>
      <w:rPr>
        <w:rFonts w:hint="default"/>
      </w:rPr>
    </w:lvl>
    <w:lvl w:ilvl="7">
      <w:start w:val="1"/>
      <w:numFmt w:val="decimal"/>
      <w:isLgl/>
      <w:lvlText w:val="%1.%2.%3.%4.%5.%6.%7.%8"/>
      <w:lvlJc w:val="left"/>
      <w:pPr>
        <w:ind w:left="1940" w:hanging="1800"/>
      </w:pPr>
      <w:rPr>
        <w:rFonts w:hint="default"/>
      </w:rPr>
    </w:lvl>
    <w:lvl w:ilvl="8">
      <w:start w:val="1"/>
      <w:numFmt w:val="decimal"/>
      <w:isLgl/>
      <w:lvlText w:val="%1.%2.%3.%4.%5.%6.%7.%8.%9"/>
      <w:lvlJc w:val="left"/>
      <w:pPr>
        <w:ind w:left="2300" w:hanging="2160"/>
      </w:pPr>
      <w:rPr>
        <w:rFonts w:hint="default"/>
      </w:rPr>
    </w:lvl>
  </w:abstractNum>
  <w:abstractNum w:abstractNumId="2">
    <w:nsid w:val="0B42212E"/>
    <w:multiLevelType w:val="hybridMultilevel"/>
    <w:tmpl w:val="E460D680"/>
    <w:lvl w:ilvl="0" w:tplc="F748507C">
      <w:start w:val="1"/>
      <w:numFmt w:val="decimal"/>
      <w:lvlText w:val="%1."/>
      <w:lvlJc w:val="left"/>
      <w:pPr>
        <w:ind w:left="2135" w:hanging="360"/>
      </w:pPr>
      <w:rPr>
        <w:rFonts w:hint="default"/>
      </w:rPr>
    </w:lvl>
    <w:lvl w:ilvl="1" w:tplc="04090019">
      <w:start w:val="1"/>
      <w:numFmt w:val="upperLetter"/>
      <w:lvlText w:val="%2."/>
      <w:lvlJc w:val="left"/>
      <w:pPr>
        <w:ind w:left="2575" w:hanging="400"/>
      </w:pPr>
    </w:lvl>
    <w:lvl w:ilvl="2" w:tplc="0409001B">
      <w:start w:val="1"/>
      <w:numFmt w:val="lowerRoman"/>
      <w:lvlText w:val="%3."/>
      <w:lvlJc w:val="right"/>
      <w:pPr>
        <w:ind w:left="2975" w:hanging="400"/>
      </w:pPr>
    </w:lvl>
    <w:lvl w:ilvl="3" w:tplc="0409000F" w:tentative="1">
      <w:start w:val="1"/>
      <w:numFmt w:val="decimal"/>
      <w:lvlText w:val="%4."/>
      <w:lvlJc w:val="left"/>
      <w:pPr>
        <w:ind w:left="3375" w:hanging="400"/>
      </w:pPr>
    </w:lvl>
    <w:lvl w:ilvl="4" w:tplc="04090019" w:tentative="1">
      <w:start w:val="1"/>
      <w:numFmt w:val="upperLetter"/>
      <w:lvlText w:val="%5."/>
      <w:lvlJc w:val="left"/>
      <w:pPr>
        <w:ind w:left="3775" w:hanging="400"/>
      </w:pPr>
    </w:lvl>
    <w:lvl w:ilvl="5" w:tplc="0409001B" w:tentative="1">
      <w:start w:val="1"/>
      <w:numFmt w:val="lowerRoman"/>
      <w:lvlText w:val="%6."/>
      <w:lvlJc w:val="right"/>
      <w:pPr>
        <w:ind w:left="4175" w:hanging="400"/>
      </w:pPr>
    </w:lvl>
    <w:lvl w:ilvl="6" w:tplc="0409000F" w:tentative="1">
      <w:start w:val="1"/>
      <w:numFmt w:val="decimal"/>
      <w:lvlText w:val="%7."/>
      <w:lvlJc w:val="left"/>
      <w:pPr>
        <w:ind w:left="4575" w:hanging="400"/>
      </w:pPr>
    </w:lvl>
    <w:lvl w:ilvl="7" w:tplc="04090019" w:tentative="1">
      <w:start w:val="1"/>
      <w:numFmt w:val="upperLetter"/>
      <w:lvlText w:val="%8."/>
      <w:lvlJc w:val="left"/>
      <w:pPr>
        <w:ind w:left="4975" w:hanging="400"/>
      </w:pPr>
    </w:lvl>
    <w:lvl w:ilvl="8" w:tplc="0409001B" w:tentative="1">
      <w:start w:val="1"/>
      <w:numFmt w:val="lowerRoman"/>
      <w:lvlText w:val="%9."/>
      <w:lvlJc w:val="right"/>
      <w:pPr>
        <w:ind w:left="5375" w:hanging="400"/>
      </w:pPr>
    </w:lvl>
  </w:abstractNum>
  <w:abstractNum w:abstractNumId="3">
    <w:nsid w:val="15D77E72"/>
    <w:multiLevelType w:val="hybridMultilevel"/>
    <w:tmpl w:val="96A6FD8C"/>
    <w:lvl w:ilvl="0" w:tplc="F748507C">
      <w:start w:val="1"/>
      <w:numFmt w:val="decimal"/>
      <w:lvlText w:val="%1."/>
      <w:lvlJc w:val="left"/>
      <w:pPr>
        <w:ind w:left="2062" w:hanging="360"/>
      </w:pPr>
      <w:rPr>
        <w:rFonts w:hint="default"/>
      </w:rPr>
    </w:lvl>
    <w:lvl w:ilvl="1" w:tplc="04090019">
      <w:start w:val="1"/>
      <w:numFmt w:val="upperLetter"/>
      <w:lvlText w:val="%2."/>
      <w:lvlJc w:val="left"/>
      <w:pPr>
        <w:ind w:left="2502" w:hanging="400"/>
      </w:pPr>
    </w:lvl>
    <w:lvl w:ilvl="2" w:tplc="0409001B">
      <w:start w:val="1"/>
      <w:numFmt w:val="lowerRoman"/>
      <w:lvlText w:val="%3."/>
      <w:lvlJc w:val="right"/>
      <w:pPr>
        <w:ind w:left="2902" w:hanging="400"/>
      </w:pPr>
    </w:lvl>
    <w:lvl w:ilvl="3" w:tplc="0409000F" w:tentative="1">
      <w:start w:val="1"/>
      <w:numFmt w:val="decimal"/>
      <w:lvlText w:val="%4."/>
      <w:lvlJc w:val="left"/>
      <w:pPr>
        <w:ind w:left="3302" w:hanging="400"/>
      </w:pPr>
    </w:lvl>
    <w:lvl w:ilvl="4" w:tplc="04090019" w:tentative="1">
      <w:start w:val="1"/>
      <w:numFmt w:val="upperLetter"/>
      <w:lvlText w:val="%5."/>
      <w:lvlJc w:val="left"/>
      <w:pPr>
        <w:ind w:left="3702" w:hanging="400"/>
      </w:pPr>
    </w:lvl>
    <w:lvl w:ilvl="5" w:tplc="0409001B" w:tentative="1">
      <w:start w:val="1"/>
      <w:numFmt w:val="lowerRoman"/>
      <w:lvlText w:val="%6."/>
      <w:lvlJc w:val="right"/>
      <w:pPr>
        <w:ind w:left="4102" w:hanging="400"/>
      </w:pPr>
    </w:lvl>
    <w:lvl w:ilvl="6" w:tplc="0409000F" w:tentative="1">
      <w:start w:val="1"/>
      <w:numFmt w:val="decimal"/>
      <w:lvlText w:val="%7."/>
      <w:lvlJc w:val="left"/>
      <w:pPr>
        <w:ind w:left="4502" w:hanging="400"/>
      </w:pPr>
    </w:lvl>
    <w:lvl w:ilvl="7" w:tplc="04090019" w:tentative="1">
      <w:start w:val="1"/>
      <w:numFmt w:val="upperLetter"/>
      <w:lvlText w:val="%8."/>
      <w:lvlJc w:val="left"/>
      <w:pPr>
        <w:ind w:left="4902" w:hanging="400"/>
      </w:pPr>
    </w:lvl>
    <w:lvl w:ilvl="8" w:tplc="0409001B" w:tentative="1">
      <w:start w:val="1"/>
      <w:numFmt w:val="lowerRoman"/>
      <w:lvlText w:val="%9."/>
      <w:lvlJc w:val="right"/>
      <w:pPr>
        <w:ind w:left="5302" w:hanging="400"/>
      </w:pPr>
    </w:lvl>
  </w:abstractNum>
  <w:abstractNum w:abstractNumId="4">
    <w:nsid w:val="16740345"/>
    <w:multiLevelType w:val="hybridMultilevel"/>
    <w:tmpl w:val="54220CEA"/>
    <w:lvl w:ilvl="0" w:tplc="DBB67F54">
      <w:start w:val="2"/>
      <w:numFmt w:val="upperRoman"/>
      <w:lvlText w:val="%1."/>
      <w:lvlJc w:val="left"/>
      <w:pPr>
        <w:ind w:left="2095" w:hanging="720"/>
      </w:pPr>
      <w:rPr>
        <w:rFonts w:hint="default"/>
      </w:rPr>
    </w:lvl>
    <w:lvl w:ilvl="1" w:tplc="04090019">
      <w:start w:val="1"/>
      <w:numFmt w:val="upperLetter"/>
      <w:lvlText w:val="%2."/>
      <w:lvlJc w:val="left"/>
      <w:pPr>
        <w:ind w:left="2175" w:hanging="400"/>
      </w:pPr>
    </w:lvl>
    <w:lvl w:ilvl="2" w:tplc="0409001B">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5">
    <w:nsid w:val="1D325001"/>
    <w:multiLevelType w:val="multilevel"/>
    <w:tmpl w:val="BC769142"/>
    <w:lvl w:ilvl="0">
      <w:start w:val="1"/>
      <w:numFmt w:val="decimal"/>
      <w:lvlText w:val="%1."/>
      <w:lvlJc w:val="left"/>
      <w:pPr>
        <w:ind w:left="500" w:hanging="360"/>
      </w:pPr>
      <w:rPr>
        <w:rFonts w:hAnsi="Times New Roman" w:hint="default"/>
      </w:rPr>
    </w:lvl>
    <w:lvl w:ilvl="1">
      <w:start w:val="1"/>
      <w:numFmt w:val="decimal"/>
      <w:isLgl/>
      <w:lvlText w:val="%1.%2"/>
      <w:lvlJc w:val="left"/>
      <w:pPr>
        <w:ind w:left="575" w:hanging="435"/>
      </w:pPr>
      <w:rPr>
        <w:rFonts w:hint="default"/>
      </w:rPr>
    </w:lvl>
    <w:lvl w:ilvl="2">
      <w:start w:val="1"/>
      <w:numFmt w:val="decimal"/>
      <w:isLgl/>
      <w:lvlText w:val="%1.%2.%3"/>
      <w:lvlJc w:val="left"/>
      <w:pPr>
        <w:ind w:left="860" w:hanging="720"/>
      </w:pPr>
      <w:rPr>
        <w:rFonts w:hint="default"/>
      </w:rPr>
    </w:lvl>
    <w:lvl w:ilvl="3">
      <w:start w:val="1"/>
      <w:numFmt w:val="decimal"/>
      <w:isLgl/>
      <w:lvlText w:val="%1.%2.%3.%4"/>
      <w:lvlJc w:val="left"/>
      <w:pPr>
        <w:ind w:left="1220" w:hanging="1080"/>
      </w:pPr>
      <w:rPr>
        <w:rFonts w:hint="default"/>
      </w:rPr>
    </w:lvl>
    <w:lvl w:ilvl="4">
      <w:start w:val="1"/>
      <w:numFmt w:val="decimal"/>
      <w:isLgl/>
      <w:lvlText w:val="%1.%2.%3.%4.%5"/>
      <w:lvlJc w:val="left"/>
      <w:pPr>
        <w:ind w:left="1220" w:hanging="1080"/>
      </w:pPr>
      <w:rPr>
        <w:rFonts w:hint="default"/>
      </w:rPr>
    </w:lvl>
    <w:lvl w:ilvl="5">
      <w:start w:val="1"/>
      <w:numFmt w:val="decimal"/>
      <w:isLgl/>
      <w:lvlText w:val="%1.%2.%3.%4.%5.%6"/>
      <w:lvlJc w:val="left"/>
      <w:pPr>
        <w:ind w:left="1580" w:hanging="1440"/>
      </w:pPr>
      <w:rPr>
        <w:rFonts w:hint="default"/>
      </w:rPr>
    </w:lvl>
    <w:lvl w:ilvl="6">
      <w:start w:val="1"/>
      <w:numFmt w:val="decimal"/>
      <w:isLgl/>
      <w:lvlText w:val="%1.%2.%3.%4.%5.%6.%7"/>
      <w:lvlJc w:val="left"/>
      <w:pPr>
        <w:ind w:left="1580" w:hanging="1440"/>
      </w:pPr>
      <w:rPr>
        <w:rFonts w:hint="default"/>
      </w:rPr>
    </w:lvl>
    <w:lvl w:ilvl="7">
      <w:start w:val="1"/>
      <w:numFmt w:val="decimal"/>
      <w:isLgl/>
      <w:lvlText w:val="%1.%2.%3.%4.%5.%6.%7.%8"/>
      <w:lvlJc w:val="left"/>
      <w:pPr>
        <w:ind w:left="1940" w:hanging="1800"/>
      </w:pPr>
      <w:rPr>
        <w:rFonts w:hint="default"/>
      </w:rPr>
    </w:lvl>
    <w:lvl w:ilvl="8">
      <w:start w:val="1"/>
      <w:numFmt w:val="decimal"/>
      <w:isLgl/>
      <w:lvlText w:val="%1.%2.%3.%4.%5.%6.%7.%8.%9"/>
      <w:lvlJc w:val="left"/>
      <w:pPr>
        <w:ind w:left="2300" w:hanging="2160"/>
      </w:pPr>
      <w:rPr>
        <w:rFonts w:hint="default"/>
      </w:rPr>
    </w:lvl>
  </w:abstractNum>
  <w:abstractNum w:abstractNumId="6">
    <w:nsid w:val="2D137C4B"/>
    <w:multiLevelType w:val="hybridMultilevel"/>
    <w:tmpl w:val="15501F96"/>
    <w:lvl w:ilvl="0" w:tplc="FD542B50">
      <w:start w:val="1"/>
      <w:numFmt w:val="decimal"/>
      <w:lvlText w:val="%1."/>
      <w:lvlJc w:val="left"/>
      <w:pPr>
        <w:ind w:left="500" w:hanging="360"/>
      </w:pPr>
      <w:rPr>
        <w:rFonts w:hAnsi="Times New Roman" w:hint="default"/>
      </w:rPr>
    </w:lvl>
    <w:lvl w:ilvl="1" w:tplc="04090019" w:tentative="1">
      <w:start w:val="1"/>
      <w:numFmt w:val="upperLetter"/>
      <w:lvlText w:val="%2."/>
      <w:lvlJc w:val="left"/>
      <w:pPr>
        <w:ind w:left="940" w:hanging="400"/>
      </w:pPr>
    </w:lvl>
    <w:lvl w:ilvl="2" w:tplc="0409001B" w:tentative="1">
      <w:start w:val="1"/>
      <w:numFmt w:val="lowerRoman"/>
      <w:lvlText w:val="%3."/>
      <w:lvlJc w:val="right"/>
      <w:pPr>
        <w:ind w:left="1340" w:hanging="400"/>
      </w:pPr>
    </w:lvl>
    <w:lvl w:ilvl="3" w:tplc="0409000F" w:tentative="1">
      <w:start w:val="1"/>
      <w:numFmt w:val="decimal"/>
      <w:lvlText w:val="%4."/>
      <w:lvlJc w:val="left"/>
      <w:pPr>
        <w:ind w:left="1740" w:hanging="400"/>
      </w:pPr>
    </w:lvl>
    <w:lvl w:ilvl="4" w:tplc="04090019" w:tentative="1">
      <w:start w:val="1"/>
      <w:numFmt w:val="upperLetter"/>
      <w:lvlText w:val="%5."/>
      <w:lvlJc w:val="left"/>
      <w:pPr>
        <w:ind w:left="2140" w:hanging="400"/>
      </w:pPr>
    </w:lvl>
    <w:lvl w:ilvl="5" w:tplc="0409001B" w:tentative="1">
      <w:start w:val="1"/>
      <w:numFmt w:val="lowerRoman"/>
      <w:lvlText w:val="%6."/>
      <w:lvlJc w:val="right"/>
      <w:pPr>
        <w:ind w:left="2540" w:hanging="400"/>
      </w:pPr>
    </w:lvl>
    <w:lvl w:ilvl="6" w:tplc="0409000F" w:tentative="1">
      <w:start w:val="1"/>
      <w:numFmt w:val="decimal"/>
      <w:lvlText w:val="%7."/>
      <w:lvlJc w:val="left"/>
      <w:pPr>
        <w:ind w:left="2940" w:hanging="400"/>
      </w:pPr>
    </w:lvl>
    <w:lvl w:ilvl="7" w:tplc="04090019" w:tentative="1">
      <w:start w:val="1"/>
      <w:numFmt w:val="upperLetter"/>
      <w:lvlText w:val="%8."/>
      <w:lvlJc w:val="left"/>
      <w:pPr>
        <w:ind w:left="3340" w:hanging="400"/>
      </w:pPr>
    </w:lvl>
    <w:lvl w:ilvl="8" w:tplc="0409001B" w:tentative="1">
      <w:start w:val="1"/>
      <w:numFmt w:val="lowerRoman"/>
      <w:lvlText w:val="%9."/>
      <w:lvlJc w:val="right"/>
      <w:pPr>
        <w:ind w:left="3740" w:hanging="400"/>
      </w:pPr>
    </w:lvl>
  </w:abstractNum>
  <w:abstractNum w:abstractNumId="7">
    <w:nsid w:val="30463D0F"/>
    <w:multiLevelType w:val="multilevel"/>
    <w:tmpl w:val="BC769142"/>
    <w:lvl w:ilvl="0">
      <w:start w:val="1"/>
      <w:numFmt w:val="decimal"/>
      <w:lvlText w:val="%1."/>
      <w:lvlJc w:val="left"/>
      <w:pPr>
        <w:ind w:left="500" w:hanging="360"/>
      </w:pPr>
      <w:rPr>
        <w:rFonts w:hAnsi="Times New Roman" w:hint="default"/>
      </w:rPr>
    </w:lvl>
    <w:lvl w:ilvl="1">
      <w:start w:val="1"/>
      <w:numFmt w:val="decimal"/>
      <w:isLgl/>
      <w:lvlText w:val="%1.%2"/>
      <w:lvlJc w:val="left"/>
      <w:pPr>
        <w:ind w:left="575" w:hanging="435"/>
      </w:pPr>
      <w:rPr>
        <w:rFonts w:hint="default"/>
      </w:rPr>
    </w:lvl>
    <w:lvl w:ilvl="2">
      <w:start w:val="1"/>
      <w:numFmt w:val="decimal"/>
      <w:isLgl/>
      <w:lvlText w:val="%1.%2.%3"/>
      <w:lvlJc w:val="left"/>
      <w:pPr>
        <w:ind w:left="860" w:hanging="720"/>
      </w:pPr>
      <w:rPr>
        <w:rFonts w:hint="default"/>
      </w:rPr>
    </w:lvl>
    <w:lvl w:ilvl="3">
      <w:start w:val="1"/>
      <w:numFmt w:val="decimal"/>
      <w:isLgl/>
      <w:lvlText w:val="%1.%2.%3.%4"/>
      <w:lvlJc w:val="left"/>
      <w:pPr>
        <w:ind w:left="1220" w:hanging="1080"/>
      </w:pPr>
      <w:rPr>
        <w:rFonts w:hint="default"/>
      </w:rPr>
    </w:lvl>
    <w:lvl w:ilvl="4">
      <w:start w:val="1"/>
      <w:numFmt w:val="decimal"/>
      <w:isLgl/>
      <w:lvlText w:val="%1.%2.%3.%4.%5"/>
      <w:lvlJc w:val="left"/>
      <w:pPr>
        <w:ind w:left="1220" w:hanging="1080"/>
      </w:pPr>
      <w:rPr>
        <w:rFonts w:hint="default"/>
      </w:rPr>
    </w:lvl>
    <w:lvl w:ilvl="5">
      <w:start w:val="1"/>
      <w:numFmt w:val="decimal"/>
      <w:isLgl/>
      <w:lvlText w:val="%1.%2.%3.%4.%5.%6"/>
      <w:lvlJc w:val="left"/>
      <w:pPr>
        <w:ind w:left="1580" w:hanging="1440"/>
      </w:pPr>
      <w:rPr>
        <w:rFonts w:hint="default"/>
      </w:rPr>
    </w:lvl>
    <w:lvl w:ilvl="6">
      <w:start w:val="1"/>
      <w:numFmt w:val="decimal"/>
      <w:isLgl/>
      <w:lvlText w:val="%1.%2.%3.%4.%5.%6.%7"/>
      <w:lvlJc w:val="left"/>
      <w:pPr>
        <w:ind w:left="1580" w:hanging="1440"/>
      </w:pPr>
      <w:rPr>
        <w:rFonts w:hint="default"/>
      </w:rPr>
    </w:lvl>
    <w:lvl w:ilvl="7">
      <w:start w:val="1"/>
      <w:numFmt w:val="decimal"/>
      <w:isLgl/>
      <w:lvlText w:val="%1.%2.%3.%4.%5.%6.%7.%8"/>
      <w:lvlJc w:val="left"/>
      <w:pPr>
        <w:ind w:left="1940" w:hanging="1800"/>
      </w:pPr>
      <w:rPr>
        <w:rFonts w:hint="default"/>
      </w:rPr>
    </w:lvl>
    <w:lvl w:ilvl="8">
      <w:start w:val="1"/>
      <w:numFmt w:val="decimal"/>
      <w:isLgl/>
      <w:lvlText w:val="%1.%2.%3.%4.%5.%6.%7.%8.%9"/>
      <w:lvlJc w:val="left"/>
      <w:pPr>
        <w:ind w:left="2300" w:hanging="2160"/>
      </w:pPr>
      <w:rPr>
        <w:rFonts w:hint="default"/>
      </w:rPr>
    </w:lvl>
  </w:abstractNum>
  <w:abstractNum w:abstractNumId="8">
    <w:nsid w:val="30FF5332"/>
    <w:multiLevelType w:val="multilevel"/>
    <w:tmpl w:val="BC769142"/>
    <w:lvl w:ilvl="0">
      <w:start w:val="1"/>
      <w:numFmt w:val="decimal"/>
      <w:lvlText w:val="%1."/>
      <w:lvlJc w:val="left"/>
      <w:pPr>
        <w:ind w:left="500" w:hanging="360"/>
      </w:pPr>
      <w:rPr>
        <w:rFonts w:hAnsi="Times New Roman" w:hint="default"/>
      </w:rPr>
    </w:lvl>
    <w:lvl w:ilvl="1">
      <w:start w:val="1"/>
      <w:numFmt w:val="decimal"/>
      <w:isLgl/>
      <w:lvlText w:val="%1.%2"/>
      <w:lvlJc w:val="left"/>
      <w:pPr>
        <w:ind w:left="575" w:hanging="435"/>
      </w:pPr>
      <w:rPr>
        <w:rFonts w:hint="default"/>
      </w:rPr>
    </w:lvl>
    <w:lvl w:ilvl="2">
      <w:start w:val="1"/>
      <w:numFmt w:val="decimal"/>
      <w:isLgl/>
      <w:lvlText w:val="%1.%2.%3"/>
      <w:lvlJc w:val="left"/>
      <w:pPr>
        <w:ind w:left="860" w:hanging="720"/>
      </w:pPr>
      <w:rPr>
        <w:rFonts w:hint="default"/>
      </w:rPr>
    </w:lvl>
    <w:lvl w:ilvl="3">
      <w:start w:val="1"/>
      <w:numFmt w:val="decimal"/>
      <w:isLgl/>
      <w:lvlText w:val="%1.%2.%3.%4"/>
      <w:lvlJc w:val="left"/>
      <w:pPr>
        <w:ind w:left="1220" w:hanging="1080"/>
      </w:pPr>
      <w:rPr>
        <w:rFonts w:hint="default"/>
      </w:rPr>
    </w:lvl>
    <w:lvl w:ilvl="4">
      <w:start w:val="1"/>
      <w:numFmt w:val="decimal"/>
      <w:isLgl/>
      <w:lvlText w:val="%1.%2.%3.%4.%5"/>
      <w:lvlJc w:val="left"/>
      <w:pPr>
        <w:ind w:left="1220" w:hanging="1080"/>
      </w:pPr>
      <w:rPr>
        <w:rFonts w:hint="default"/>
      </w:rPr>
    </w:lvl>
    <w:lvl w:ilvl="5">
      <w:start w:val="1"/>
      <w:numFmt w:val="decimal"/>
      <w:isLgl/>
      <w:lvlText w:val="%1.%2.%3.%4.%5.%6"/>
      <w:lvlJc w:val="left"/>
      <w:pPr>
        <w:ind w:left="1580" w:hanging="1440"/>
      </w:pPr>
      <w:rPr>
        <w:rFonts w:hint="default"/>
      </w:rPr>
    </w:lvl>
    <w:lvl w:ilvl="6">
      <w:start w:val="1"/>
      <w:numFmt w:val="decimal"/>
      <w:isLgl/>
      <w:lvlText w:val="%1.%2.%3.%4.%5.%6.%7"/>
      <w:lvlJc w:val="left"/>
      <w:pPr>
        <w:ind w:left="1580" w:hanging="1440"/>
      </w:pPr>
      <w:rPr>
        <w:rFonts w:hint="default"/>
      </w:rPr>
    </w:lvl>
    <w:lvl w:ilvl="7">
      <w:start w:val="1"/>
      <w:numFmt w:val="decimal"/>
      <w:isLgl/>
      <w:lvlText w:val="%1.%2.%3.%4.%5.%6.%7.%8"/>
      <w:lvlJc w:val="left"/>
      <w:pPr>
        <w:ind w:left="1940" w:hanging="1800"/>
      </w:pPr>
      <w:rPr>
        <w:rFonts w:hint="default"/>
      </w:rPr>
    </w:lvl>
    <w:lvl w:ilvl="8">
      <w:start w:val="1"/>
      <w:numFmt w:val="decimal"/>
      <w:isLgl/>
      <w:lvlText w:val="%1.%2.%3.%4.%5.%6.%7.%8.%9"/>
      <w:lvlJc w:val="left"/>
      <w:pPr>
        <w:ind w:left="2300" w:hanging="2160"/>
      </w:pPr>
      <w:rPr>
        <w:rFonts w:hint="default"/>
      </w:rPr>
    </w:lvl>
  </w:abstractNum>
  <w:abstractNum w:abstractNumId="9">
    <w:nsid w:val="31401872"/>
    <w:multiLevelType w:val="hybridMultilevel"/>
    <w:tmpl w:val="EC483640"/>
    <w:lvl w:ilvl="0" w:tplc="AA70127A">
      <w:start w:val="1"/>
      <w:numFmt w:val="decimal"/>
      <w:lvlText w:val="%1)"/>
      <w:lvlJc w:val="left"/>
      <w:pPr>
        <w:ind w:left="2495" w:hanging="360"/>
      </w:pPr>
      <w:rPr>
        <w:rFonts w:hint="default"/>
      </w:rPr>
    </w:lvl>
    <w:lvl w:ilvl="1" w:tplc="04090019">
      <w:start w:val="1"/>
      <w:numFmt w:val="upperLetter"/>
      <w:lvlText w:val="%2."/>
      <w:lvlJc w:val="left"/>
      <w:pPr>
        <w:ind w:left="2935" w:hanging="400"/>
      </w:pPr>
    </w:lvl>
    <w:lvl w:ilvl="2" w:tplc="0409001B">
      <w:start w:val="1"/>
      <w:numFmt w:val="lowerRoman"/>
      <w:lvlText w:val="%3."/>
      <w:lvlJc w:val="right"/>
      <w:pPr>
        <w:ind w:left="3335" w:hanging="400"/>
      </w:pPr>
    </w:lvl>
    <w:lvl w:ilvl="3" w:tplc="0409000F" w:tentative="1">
      <w:start w:val="1"/>
      <w:numFmt w:val="decimal"/>
      <w:lvlText w:val="%4."/>
      <w:lvlJc w:val="left"/>
      <w:pPr>
        <w:ind w:left="3735" w:hanging="400"/>
      </w:pPr>
    </w:lvl>
    <w:lvl w:ilvl="4" w:tplc="04090019" w:tentative="1">
      <w:start w:val="1"/>
      <w:numFmt w:val="upperLetter"/>
      <w:lvlText w:val="%5."/>
      <w:lvlJc w:val="left"/>
      <w:pPr>
        <w:ind w:left="4135" w:hanging="400"/>
      </w:pPr>
    </w:lvl>
    <w:lvl w:ilvl="5" w:tplc="0409001B" w:tentative="1">
      <w:start w:val="1"/>
      <w:numFmt w:val="lowerRoman"/>
      <w:lvlText w:val="%6."/>
      <w:lvlJc w:val="right"/>
      <w:pPr>
        <w:ind w:left="4535" w:hanging="400"/>
      </w:pPr>
    </w:lvl>
    <w:lvl w:ilvl="6" w:tplc="0409000F" w:tentative="1">
      <w:start w:val="1"/>
      <w:numFmt w:val="decimal"/>
      <w:lvlText w:val="%7."/>
      <w:lvlJc w:val="left"/>
      <w:pPr>
        <w:ind w:left="4935" w:hanging="400"/>
      </w:pPr>
    </w:lvl>
    <w:lvl w:ilvl="7" w:tplc="04090019" w:tentative="1">
      <w:start w:val="1"/>
      <w:numFmt w:val="upperLetter"/>
      <w:lvlText w:val="%8."/>
      <w:lvlJc w:val="left"/>
      <w:pPr>
        <w:ind w:left="5335" w:hanging="400"/>
      </w:pPr>
    </w:lvl>
    <w:lvl w:ilvl="8" w:tplc="0409001B" w:tentative="1">
      <w:start w:val="1"/>
      <w:numFmt w:val="lowerRoman"/>
      <w:lvlText w:val="%9."/>
      <w:lvlJc w:val="right"/>
      <w:pPr>
        <w:ind w:left="5735" w:hanging="400"/>
      </w:pPr>
    </w:lvl>
  </w:abstractNum>
  <w:abstractNum w:abstractNumId="10">
    <w:nsid w:val="328F5C65"/>
    <w:multiLevelType w:val="hybridMultilevel"/>
    <w:tmpl w:val="6CE858A0"/>
    <w:lvl w:ilvl="0" w:tplc="5F98C5A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3D0F2550"/>
    <w:multiLevelType w:val="hybridMultilevel"/>
    <w:tmpl w:val="50D4587E"/>
    <w:lvl w:ilvl="0" w:tplc="9D762972">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nsid w:val="3DF40BC8"/>
    <w:multiLevelType w:val="hybridMultilevel"/>
    <w:tmpl w:val="E242B314"/>
    <w:lvl w:ilvl="0" w:tplc="F748507C">
      <w:start w:val="1"/>
      <w:numFmt w:val="decimal"/>
      <w:lvlText w:val="%1."/>
      <w:lvlJc w:val="left"/>
      <w:pPr>
        <w:ind w:left="2204" w:hanging="360"/>
      </w:pPr>
      <w:rPr>
        <w:rFonts w:hint="default"/>
      </w:rPr>
    </w:lvl>
    <w:lvl w:ilvl="1" w:tplc="04090019">
      <w:start w:val="1"/>
      <w:numFmt w:val="upperLetter"/>
      <w:lvlText w:val="%2."/>
      <w:lvlJc w:val="left"/>
      <w:pPr>
        <w:ind w:left="2644" w:hanging="400"/>
      </w:pPr>
    </w:lvl>
    <w:lvl w:ilvl="2" w:tplc="0409001B">
      <w:start w:val="1"/>
      <w:numFmt w:val="lowerRoman"/>
      <w:lvlText w:val="%3."/>
      <w:lvlJc w:val="right"/>
      <w:pPr>
        <w:ind w:left="3044" w:hanging="400"/>
      </w:pPr>
    </w:lvl>
    <w:lvl w:ilvl="3" w:tplc="0409000F" w:tentative="1">
      <w:start w:val="1"/>
      <w:numFmt w:val="decimal"/>
      <w:lvlText w:val="%4."/>
      <w:lvlJc w:val="left"/>
      <w:pPr>
        <w:ind w:left="3444" w:hanging="400"/>
      </w:pPr>
    </w:lvl>
    <w:lvl w:ilvl="4" w:tplc="04090019" w:tentative="1">
      <w:start w:val="1"/>
      <w:numFmt w:val="upperLetter"/>
      <w:lvlText w:val="%5."/>
      <w:lvlJc w:val="left"/>
      <w:pPr>
        <w:ind w:left="3844" w:hanging="400"/>
      </w:pPr>
    </w:lvl>
    <w:lvl w:ilvl="5" w:tplc="0409001B" w:tentative="1">
      <w:start w:val="1"/>
      <w:numFmt w:val="lowerRoman"/>
      <w:lvlText w:val="%6."/>
      <w:lvlJc w:val="right"/>
      <w:pPr>
        <w:ind w:left="4244" w:hanging="400"/>
      </w:pPr>
    </w:lvl>
    <w:lvl w:ilvl="6" w:tplc="0409000F" w:tentative="1">
      <w:start w:val="1"/>
      <w:numFmt w:val="decimal"/>
      <w:lvlText w:val="%7."/>
      <w:lvlJc w:val="left"/>
      <w:pPr>
        <w:ind w:left="4644" w:hanging="400"/>
      </w:pPr>
    </w:lvl>
    <w:lvl w:ilvl="7" w:tplc="04090019" w:tentative="1">
      <w:start w:val="1"/>
      <w:numFmt w:val="upperLetter"/>
      <w:lvlText w:val="%8."/>
      <w:lvlJc w:val="left"/>
      <w:pPr>
        <w:ind w:left="5044" w:hanging="400"/>
      </w:pPr>
    </w:lvl>
    <w:lvl w:ilvl="8" w:tplc="0409001B" w:tentative="1">
      <w:start w:val="1"/>
      <w:numFmt w:val="lowerRoman"/>
      <w:lvlText w:val="%9."/>
      <w:lvlJc w:val="right"/>
      <w:pPr>
        <w:ind w:left="5444" w:hanging="400"/>
      </w:pPr>
    </w:lvl>
  </w:abstractNum>
  <w:abstractNum w:abstractNumId="13">
    <w:nsid w:val="4185601A"/>
    <w:multiLevelType w:val="multilevel"/>
    <w:tmpl w:val="03680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57C6A74"/>
    <w:multiLevelType w:val="hybridMultilevel"/>
    <w:tmpl w:val="E242B314"/>
    <w:lvl w:ilvl="0" w:tplc="F748507C">
      <w:start w:val="1"/>
      <w:numFmt w:val="decimal"/>
      <w:lvlText w:val="%1."/>
      <w:lvlJc w:val="left"/>
      <w:pPr>
        <w:ind w:left="2135" w:hanging="360"/>
      </w:pPr>
      <w:rPr>
        <w:rFonts w:hint="default"/>
      </w:rPr>
    </w:lvl>
    <w:lvl w:ilvl="1" w:tplc="04090019">
      <w:start w:val="1"/>
      <w:numFmt w:val="upperLetter"/>
      <w:lvlText w:val="%2."/>
      <w:lvlJc w:val="left"/>
      <w:pPr>
        <w:ind w:left="2575" w:hanging="400"/>
      </w:pPr>
    </w:lvl>
    <w:lvl w:ilvl="2" w:tplc="0409001B">
      <w:start w:val="1"/>
      <w:numFmt w:val="lowerRoman"/>
      <w:lvlText w:val="%3."/>
      <w:lvlJc w:val="right"/>
      <w:pPr>
        <w:ind w:left="2975" w:hanging="400"/>
      </w:pPr>
    </w:lvl>
    <w:lvl w:ilvl="3" w:tplc="0409000F" w:tentative="1">
      <w:start w:val="1"/>
      <w:numFmt w:val="decimal"/>
      <w:lvlText w:val="%4."/>
      <w:lvlJc w:val="left"/>
      <w:pPr>
        <w:ind w:left="3375" w:hanging="400"/>
      </w:pPr>
    </w:lvl>
    <w:lvl w:ilvl="4" w:tplc="04090019" w:tentative="1">
      <w:start w:val="1"/>
      <w:numFmt w:val="upperLetter"/>
      <w:lvlText w:val="%5."/>
      <w:lvlJc w:val="left"/>
      <w:pPr>
        <w:ind w:left="3775" w:hanging="400"/>
      </w:pPr>
    </w:lvl>
    <w:lvl w:ilvl="5" w:tplc="0409001B" w:tentative="1">
      <w:start w:val="1"/>
      <w:numFmt w:val="lowerRoman"/>
      <w:lvlText w:val="%6."/>
      <w:lvlJc w:val="right"/>
      <w:pPr>
        <w:ind w:left="4175" w:hanging="400"/>
      </w:pPr>
    </w:lvl>
    <w:lvl w:ilvl="6" w:tplc="0409000F" w:tentative="1">
      <w:start w:val="1"/>
      <w:numFmt w:val="decimal"/>
      <w:lvlText w:val="%7."/>
      <w:lvlJc w:val="left"/>
      <w:pPr>
        <w:ind w:left="4575" w:hanging="400"/>
      </w:pPr>
    </w:lvl>
    <w:lvl w:ilvl="7" w:tplc="04090019" w:tentative="1">
      <w:start w:val="1"/>
      <w:numFmt w:val="upperLetter"/>
      <w:lvlText w:val="%8."/>
      <w:lvlJc w:val="left"/>
      <w:pPr>
        <w:ind w:left="4975" w:hanging="400"/>
      </w:pPr>
    </w:lvl>
    <w:lvl w:ilvl="8" w:tplc="0409001B" w:tentative="1">
      <w:start w:val="1"/>
      <w:numFmt w:val="lowerRoman"/>
      <w:lvlText w:val="%9."/>
      <w:lvlJc w:val="right"/>
      <w:pPr>
        <w:ind w:left="5375" w:hanging="400"/>
      </w:pPr>
    </w:lvl>
  </w:abstractNum>
  <w:abstractNum w:abstractNumId="15">
    <w:nsid w:val="59EE535C"/>
    <w:multiLevelType w:val="hybridMultilevel"/>
    <w:tmpl w:val="1826BCFC"/>
    <w:lvl w:ilvl="0" w:tplc="F748507C">
      <w:start w:val="1"/>
      <w:numFmt w:val="decimal"/>
      <w:lvlText w:val="%1."/>
      <w:lvlJc w:val="left"/>
      <w:pPr>
        <w:ind w:left="2204" w:hanging="360"/>
      </w:pPr>
      <w:rPr>
        <w:rFonts w:hint="default"/>
      </w:rPr>
    </w:lvl>
    <w:lvl w:ilvl="1" w:tplc="04090019">
      <w:start w:val="1"/>
      <w:numFmt w:val="upperLetter"/>
      <w:lvlText w:val="%2."/>
      <w:lvlJc w:val="left"/>
      <w:pPr>
        <w:ind w:left="2644" w:hanging="400"/>
      </w:pPr>
    </w:lvl>
    <w:lvl w:ilvl="2" w:tplc="0409001B">
      <w:start w:val="1"/>
      <w:numFmt w:val="lowerRoman"/>
      <w:lvlText w:val="%3."/>
      <w:lvlJc w:val="right"/>
      <w:pPr>
        <w:ind w:left="3044" w:hanging="400"/>
      </w:pPr>
    </w:lvl>
    <w:lvl w:ilvl="3" w:tplc="0409000F" w:tentative="1">
      <w:start w:val="1"/>
      <w:numFmt w:val="decimal"/>
      <w:lvlText w:val="%4."/>
      <w:lvlJc w:val="left"/>
      <w:pPr>
        <w:ind w:left="3444" w:hanging="400"/>
      </w:pPr>
    </w:lvl>
    <w:lvl w:ilvl="4" w:tplc="04090019" w:tentative="1">
      <w:start w:val="1"/>
      <w:numFmt w:val="upperLetter"/>
      <w:lvlText w:val="%5."/>
      <w:lvlJc w:val="left"/>
      <w:pPr>
        <w:ind w:left="3844" w:hanging="400"/>
      </w:pPr>
    </w:lvl>
    <w:lvl w:ilvl="5" w:tplc="0409001B" w:tentative="1">
      <w:start w:val="1"/>
      <w:numFmt w:val="lowerRoman"/>
      <w:lvlText w:val="%6."/>
      <w:lvlJc w:val="right"/>
      <w:pPr>
        <w:ind w:left="4244" w:hanging="400"/>
      </w:pPr>
    </w:lvl>
    <w:lvl w:ilvl="6" w:tplc="0409000F" w:tentative="1">
      <w:start w:val="1"/>
      <w:numFmt w:val="decimal"/>
      <w:lvlText w:val="%7."/>
      <w:lvlJc w:val="left"/>
      <w:pPr>
        <w:ind w:left="4644" w:hanging="400"/>
      </w:pPr>
    </w:lvl>
    <w:lvl w:ilvl="7" w:tplc="04090019" w:tentative="1">
      <w:start w:val="1"/>
      <w:numFmt w:val="upperLetter"/>
      <w:lvlText w:val="%8."/>
      <w:lvlJc w:val="left"/>
      <w:pPr>
        <w:ind w:left="5044" w:hanging="400"/>
      </w:pPr>
    </w:lvl>
    <w:lvl w:ilvl="8" w:tplc="0409001B" w:tentative="1">
      <w:start w:val="1"/>
      <w:numFmt w:val="lowerRoman"/>
      <w:lvlText w:val="%9."/>
      <w:lvlJc w:val="right"/>
      <w:pPr>
        <w:ind w:left="5444" w:hanging="400"/>
      </w:pPr>
    </w:lvl>
  </w:abstractNum>
  <w:abstractNum w:abstractNumId="16">
    <w:nsid w:val="5B104371"/>
    <w:multiLevelType w:val="hybridMultilevel"/>
    <w:tmpl w:val="F8D8F84A"/>
    <w:lvl w:ilvl="0" w:tplc="B8504AC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nsid w:val="60060E7C"/>
    <w:multiLevelType w:val="hybridMultilevel"/>
    <w:tmpl w:val="FC32901A"/>
    <w:lvl w:ilvl="0" w:tplc="B79EA7D0">
      <w:start w:val="9"/>
      <w:numFmt w:val="upperLetter"/>
      <w:lvlText w:val="%1."/>
      <w:lvlJc w:val="left"/>
      <w:pPr>
        <w:ind w:left="1735" w:hanging="360"/>
      </w:pPr>
      <w:rPr>
        <w:rFonts w:hint="default"/>
        <w:sz w:val="30"/>
        <w:szCs w:val="30"/>
      </w:rPr>
    </w:lvl>
    <w:lvl w:ilvl="1" w:tplc="04090019" w:tentative="1">
      <w:start w:val="1"/>
      <w:numFmt w:val="upperLetter"/>
      <w:lvlText w:val="%2."/>
      <w:lvlJc w:val="left"/>
      <w:pPr>
        <w:ind w:left="2175" w:hanging="400"/>
      </w:pPr>
    </w:lvl>
    <w:lvl w:ilvl="2" w:tplc="0409001B" w:tentative="1">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18">
    <w:nsid w:val="67602244"/>
    <w:multiLevelType w:val="hybridMultilevel"/>
    <w:tmpl w:val="96A6FD8C"/>
    <w:lvl w:ilvl="0" w:tplc="F748507C">
      <w:start w:val="1"/>
      <w:numFmt w:val="decimal"/>
      <w:lvlText w:val="%1."/>
      <w:lvlJc w:val="left"/>
      <w:pPr>
        <w:ind w:left="2135" w:hanging="360"/>
      </w:pPr>
      <w:rPr>
        <w:rFonts w:hint="default"/>
      </w:rPr>
    </w:lvl>
    <w:lvl w:ilvl="1" w:tplc="04090019">
      <w:start w:val="1"/>
      <w:numFmt w:val="upperLetter"/>
      <w:lvlText w:val="%2."/>
      <w:lvlJc w:val="left"/>
      <w:pPr>
        <w:ind w:left="2575" w:hanging="400"/>
      </w:pPr>
    </w:lvl>
    <w:lvl w:ilvl="2" w:tplc="0409001B">
      <w:start w:val="1"/>
      <w:numFmt w:val="lowerRoman"/>
      <w:lvlText w:val="%3."/>
      <w:lvlJc w:val="right"/>
      <w:pPr>
        <w:ind w:left="2975" w:hanging="400"/>
      </w:pPr>
    </w:lvl>
    <w:lvl w:ilvl="3" w:tplc="0409000F" w:tentative="1">
      <w:start w:val="1"/>
      <w:numFmt w:val="decimal"/>
      <w:lvlText w:val="%4."/>
      <w:lvlJc w:val="left"/>
      <w:pPr>
        <w:ind w:left="3375" w:hanging="400"/>
      </w:pPr>
    </w:lvl>
    <w:lvl w:ilvl="4" w:tplc="04090019" w:tentative="1">
      <w:start w:val="1"/>
      <w:numFmt w:val="upperLetter"/>
      <w:lvlText w:val="%5."/>
      <w:lvlJc w:val="left"/>
      <w:pPr>
        <w:ind w:left="3775" w:hanging="400"/>
      </w:pPr>
    </w:lvl>
    <w:lvl w:ilvl="5" w:tplc="0409001B" w:tentative="1">
      <w:start w:val="1"/>
      <w:numFmt w:val="lowerRoman"/>
      <w:lvlText w:val="%6."/>
      <w:lvlJc w:val="right"/>
      <w:pPr>
        <w:ind w:left="4175" w:hanging="400"/>
      </w:pPr>
    </w:lvl>
    <w:lvl w:ilvl="6" w:tplc="0409000F" w:tentative="1">
      <w:start w:val="1"/>
      <w:numFmt w:val="decimal"/>
      <w:lvlText w:val="%7."/>
      <w:lvlJc w:val="left"/>
      <w:pPr>
        <w:ind w:left="4575" w:hanging="400"/>
      </w:pPr>
    </w:lvl>
    <w:lvl w:ilvl="7" w:tplc="04090019" w:tentative="1">
      <w:start w:val="1"/>
      <w:numFmt w:val="upperLetter"/>
      <w:lvlText w:val="%8."/>
      <w:lvlJc w:val="left"/>
      <w:pPr>
        <w:ind w:left="4975" w:hanging="400"/>
      </w:pPr>
    </w:lvl>
    <w:lvl w:ilvl="8" w:tplc="0409001B" w:tentative="1">
      <w:start w:val="1"/>
      <w:numFmt w:val="lowerRoman"/>
      <w:lvlText w:val="%9."/>
      <w:lvlJc w:val="right"/>
      <w:pPr>
        <w:ind w:left="5375" w:hanging="400"/>
      </w:pPr>
    </w:lvl>
  </w:abstractNum>
  <w:abstractNum w:abstractNumId="19">
    <w:nsid w:val="73292E13"/>
    <w:multiLevelType w:val="hybridMultilevel"/>
    <w:tmpl w:val="4FA01416"/>
    <w:lvl w:ilvl="0" w:tplc="DBB67F54">
      <w:start w:val="2"/>
      <w:numFmt w:val="upperRoman"/>
      <w:lvlText w:val="%1."/>
      <w:lvlJc w:val="left"/>
      <w:pPr>
        <w:ind w:left="2095" w:hanging="720"/>
      </w:pPr>
      <w:rPr>
        <w:rFonts w:hint="default"/>
      </w:rPr>
    </w:lvl>
    <w:lvl w:ilvl="1" w:tplc="04090019">
      <w:start w:val="1"/>
      <w:numFmt w:val="upperLetter"/>
      <w:lvlText w:val="%2."/>
      <w:lvlJc w:val="left"/>
      <w:pPr>
        <w:ind w:left="2175" w:hanging="400"/>
      </w:pPr>
    </w:lvl>
    <w:lvl w:ilvl="2" w:tplc="0409001B">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20">
    <w:nsid w:val="73D91A37"/>
    <w:multiLevelType w:val="hybridMultilevel"/>
    <w:tmpl w:val="67CEC1F6"/>
    <w:lvl w:ilvl="0" w:tplc="D24409E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nsid w:val="74D677D7"/>
    <w:multiLevelType w:val="hybridMultilevel"/>
    <w:tmpl w:val="CC160830"/>
    <w:lvl w:ilvl="0" w:tplc="B79EA7D0">
      <w:start w:val="9"/>
      <w:numFmt w:val="upperLetter"/>
      <w:lvlText w:val="%1."/>
      <w:lvlJc w:val="left"/>
      <w:pPr>
        <w:ind w:left="1735" w:hanging="360"/>
      </w:pPr>
      <w:rPr>
        <w:rFonts w:hint="default"/>
        <w:sz w:val="30"/>
        <w:szCs w:val="30"/>
      </w:rPr>
    </w:lvl>
    <w:lvl w:ilvl="1" w:tplc="04090019" w:tentative="1">
      <w:start w:val="1"/>
      <w:numFmt w:val="upperLetter"/>
      <w:lvlText w:val="%2."/>
      <w:lvlJc w:val="left"/>
      <w:pPr>
        <w:ind w:left="2175" w:hanging="400"/>
      </w:pPr>
    </w:lvl>
    <w:lvl w:ilvl="2" w:tplc="0409001B" w:tentative="1">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22">
    <w:nsid w:val="77926F69"/>
    <w:multiLevelType w:val="multilevel"/>
    <w:tmpl w:val="BC769142"/>
    <w:lvl w:ilvl="0">
      <w:start w:val="1"/>
      <w:numFmt w:val="decimal"/>
      <w:lvlText w:val="%1."/>
      <w:lvlJc w:val="left"/>
      <w:pPr>
        <w:ind w:left="500" w:hanging="360"/>
      </w:pPr>
      <w:rPr>
        <w:rFonts w:hAnsi="Times New Roman" w:hint="default"/>
      </w:rPr>
    </w:lvl>
    <w:lvl w:ilvl="1">
      <w:start w:val="1"/>
      <w:numFmt w:val="decimal"/>
      <w:isLgl/>
      <w:lvlText w:val="%1.%2"/>
      <w:lvlJc w:val="left"/>
      <w:pPr>
        <w:ind w:left="575" w:hanging="435"/>
      </w:pPr>
      <w:rPr>
        <w:rFonts w:hint="default"/>
      </w:rPr>
    </w:lvl>
    <w:lvl w:ilvl="2">
      <w:start w:val="1"/>
      <w:numFmt w:val="decimal"/>
      <w:isLgl/>
      <w:lvlText w:val="%1.%2.%3"/>
      <w:lvlJc w:val="left"/>
      <w:pPr>
        <w:ind w:left="860" w:hanging="720"/>
      </w:pPr>
      <w:rPr>
        <w:rFonts w:hint="default"/>
      </w:rPr>
    </w:lvl>
    <w:lvl w:ilvl="3">
      <w:start w:val="1"/>
      <w:numFmt w:val="decimal"/>
      <w:isLgl/>
      <w:lvlText w:val="%1.%2.%3.%4"/>
      <w:lvlJc w:val="left"/>
      <w:pPr>
        <w:ind w:left="1220" w:hanging="1080"/>
      </w:pPr>
      <w:rPr>
        <w:rFonts w:hint="default"/>
      </w:rPr>
    </w:lvl>
    <w:lvl w:ilvl="4">
      <w:start w:val="1"/>
      <w:numFmt w:val="decimal"/>
      <w:isLgl/>
      <w:lvlText w:val="%1.%2.%3.%4.%5"/>
      <w:lvlJc w:val="left"/>
      <w:pPr>
        <w:ind w:left="1220" w:hanging="1080"/>
      </w:pPr>
      <w:rPr>
        <w:rFonts w:hint="default"/>
      </w:rPr>
    </w:lvl>
    <w:lvl w:ilvl="5">
      <w:start w:val="1"/>
      <w:numFmt w:val="decimal"/>
      <w:isLgl/>
      <w:lvlText w:val="%1.%2.%3.%4.%5.%6"/>
      <w:lvlJc w:val="left"/>
      <w:pPr>
        <w:ind w:left="1580" w:hanging="1440"/>
      </w:pPr>
      <w:rPr>
        <w:rFonts w:hint="default"/>
      </w:rPr>
    </w:lvl>
    <w:lvl w:ilvl="6">
      <w:start w:val="1"/>
      <w:numFmt w:val="decimal"/>
      <w:isLgl/>
      <w:lvlText w:val="%1.%2.%3.%4.%5.%6.%7"/>
      <w:lvlJc w:val="left"/>
      <w:pPr>
        <w:ind w:left="1580" w:hanging="1440"/>
      </w:pPr>
      <w:rPr>
        <w:rFonts w:hint="default"/>
      </w:rPr>
    </w:lvl>
    <w:lvl w:ilvl="7">
      <w:start w:val="1"/>
      <w:numFmt w:val="decimal"/>
      <w:isLgl/>
      <w:lvlText w:val="%1.%2.%3.%4.%5.%6.%7.%8"/>
      <w:lvlJc w:val="left"/>
      <w:pPr>
        <w:ind w:left="1940" w:hanging="1800"/>
      </w:pPr>
      <w:rPr>
        <w:rFonts w:hint="default"/>
      </w:rPr>
    </w:lvl>
    <w:lvl w:ilvl="8">
      <w:start w:val="1"/>
      <w:numFmt w:val="decimal"/>
      <w:isLgl/>
      <w:lvlText w:val="%1.%2.%3.%4.%5.%6.%7.%8.%9"/>
      <w:lvlJc w:val="left"/>
      <w:pPr>
        <w:ind w:left="2300" w:hanging="2160"/>
      </w:pPr>
      <w:rPr>
        <w:rFonts w:hint="default"/>
      </w:rPr>
    </w:lvl>
  </w:abstractNum>
  <w:abstractNum w:abstractNumId="23">
    <w:nsid w:val="79CE241F"/>
    <w:multiLevelType w:val="hybridMultilevel"/>
    <w:tmpl w:val="54583254"/>
    <w:lvl w:ilvl="0" w:tplc="DBB67F54">
      <w:start w:val="2"/>
      <w:numFmt w:val="upperRoman"/>
      <w:lvlText w:val="%1."/>
      <w:lvlJc w:val="left"/>
      <w:pPr>
        <w:ind w:left="2095" w:hanging="720"/>
      </w:pPr>
      <w:rPr>
        <w:rFonts w:hint="default"/>
      </w:rPr>
    </w:lvl>
    <w:lvl w:ilvl="1" w:tplc="04090019">
      <w:start w:val="1"/>
      <w:numFmt w:val="upperLetter"/>
      <w:lvlText w:val="%2."/>
      <w:lvlJc w:val="left"/>
      <w:pPr>
        <w:ind w:left="2175" w:hanging="400"/>
      </w:pPr>
    </w:lvl>
    <w:lvl w:ilvl="2" w:tplc="0409001B">
      <w:start w:val="1"/>
      <w:numFmt w:val="lowerRoman"/>
      <w:lvlText w:val="%3."/>
      <w:lvlJc w:val="right"/>
      <w:pPr>
        <w:ind w:left="2575" w:hanging="400"/>
      </w:pPr>
    </w:lvl>
    <w:lvl w:ilvl="3" w:tplc="0409000F" w:tentative="1">
      <w:start w:val="1"/>
      <w:numFmt w:val="decimal"/>
      <w:lvlText w:val="%4."/>
      <w:lvlJc w:val="left"/>
      <w:pPr>
        <w:ind w:left="2975" w:hanging="400"/>
      </w:pPr>
    </w:lvl>
    <w:lvl w:ilvl="4" w:tplc="04090019" w:tentative="1">
      <w:start w:val="1"/>
      <w:numFmt w:val="upperLetter"/>
      <w:lvlText w:val="%5."/>
      <w:lvlJc w:val="left"/>
      <w:pPr>
        <w:ind w:left="3375" w:hanging="400"/>
      </w:pPr>
    </w:lvl>
    <w:lvl w:ilvl="5" w:tplc="0409001B" w:tentative="1">
      <w:start w:val="1"/>
      <w:numFmt w:val="lowerRoman"/>
      <w:lvlText w:val="%6."/>
      <w:lvlJc w:val="right"/>
      <w:pPr>
        <w:ind w:left="3775" w:hanging="400"/>
      </w:pPr>
    </w:lvl>
    <w:lvl w:ilvl="6" w:tplc="0409000F" w:tentative="1">
      <w:start w:val="1"/>
      <w:numFmt w:val="decimal"/>
      <w:lvlText w:val="%7."/>
      <w:lvlJc w:val="left"/>
      <w:pPr>
        <w:ind w:left="4175" w:hanging="400"/>
      </w:pPr>
    </w:lvl>
    <w:lvl w:ilvl="7" w:tplc="04090019" w:tentative="1">
      <w:start w:val="1"/>
      <w:numFmt w:val="upperLetter"/>
      <w:lvlText w:val="%8."/>
      <w:lvlJc w:val="left"/>
      <w:pPr>
        <w:ind w:left="4575" w:hanging="400"/>
      </w:pPr>
    </w:lvl>
    <w:lvl w:ilvl="8" w:tplc="0409001B" w:tentative="1">
      <w:start w:val="1"/>
      <w:numFmt w:val="lowerRoman"/>
      <w:lvlText w:val="%9."/>
      <w:lvlJc w:val="right"/>
      <w:pPr>
        <w:ind w:left="4975" w:hanging="400"/>
      </w:pPr>
    </w:lvl>
  </w:abstractNum>
  <w:abstractNum w:abstractNumId="24">
    <w:nsid w:val="7C952386"/>
    <w:multiLevelType w:val="hybridMultilevel"/>
    <w:tmpl w:val="1750DC78"/>
    <w:lvl w:ilvl="0" w:tplc="AA70127A">
      <w:start w:val="1"/>
      <w:numFmt w:val="decimal"/>
      <w:lvlText w:val="%1)"/>
      <w:lvlJc w:val="left"/>
      <w:pPr>
        <w:ind w:left="2495" w:hanging="360"/>
      </w:pPr>
      <w:rPr>
        <w:rFonts w:hint="default"/>
      </w:rPr>
    </w:lvl>
    <w:lvl w:ilvl="1" w:tplc="04090019">
      <w:start w:val="1"/>
      <w:numFmt w:val="upperLetter"/>
      <w:lvlText w:val="%2."/>
      <w:lvlJc w:val="left"/>
      <w:pPr>
        <w:ind w:left="2935" w:hanging="400"/>
      </w:pPr>
    </w:lvl>
    <w:lvl w:ilvl="2" w:tplc="0409001B">
      <w:start w:val="1"/>
      <w:numFmt w:val="lowerRoman"/>
      <w:lvlText w:val="%3."/>
      <w:lvlJc w:val="right"/>
      <w:pPr>
        <w:ind w:left="3335" w:hanging="400"/>
      </w:pPr>
    </w:lvl>
    <w:lvl w:ilvl="3" w:tplc="0409000F" w:tentative="1">
      <w:start w:val="1"/>
      <w:numFmt w:val="decimal"/>
      <w:lvlText w:val="%4."/>
      <w:lvlJc w:val="left"/>
      <w:pPr>
        <w:ind w:left="3735" w:hanging="400"/>
      </w:pPr>
    </w:lvl>
    <w:lvl w:ilvl="4" w:tplc="04090019" w:tentative="1">
      <w:start w:val="1"/>
      <w:numFmt w:val="upperLetter"/>
      <w:lvlText w:val="%5."/>
      <w:lvlJc w:val="left"/>
      <w:pPr>
        <w:ind w:left="4135" w:hanging="400"/>
      </w:pPr>
    </w:lvl>
    <w:lvl w:ilvl="5" w:tplc="0409001B" w:tentative="1">
      <w:start w:val="1"/>
      <w:numFmt w:val="lowerRoman"/>
      <w:lvlText w:val="%6."/>
      <w:lvlJc w:val="right"/>
      <w:pPr>
        <w:ind w:left="4535" w:hanging="400"/>
      </w:pPr>
    </w:lvl>
    <w:lvl w:ilvl="6" w:tplc="0409000F" w:tentative="1">
      <w:start w:val="1"/>
      <w:numFmt w:val="decimal"/>
      <w:lvlText w:val="%7."/>
      <w:lvlJc w:val="left"/>
      <w:pPr>
        <w:ind w:left="4935" w:hanging="400"/>
      </w:pPr>
    </w:lvl>
    <w:lvl w:ilvl="7" w:tplc="04090019" w:tentative="1">
      <w:start w:val="1"/>
      <w:numFmt w:val="upperLetter"/>
      <w:lvlText w:val="%8."/>
      <w:lvlJc w:val="left"/>
      <w:pPr>
        <w:ind w:left="5335" w:hanging="400"/>
      </w:pPr>
    </w:lvl>
    <w:lvl w:ilvl="8" w:tplc="0409001B" w:tentative="1">
      <w:start w:val="1"/>
      <w:numFmt w:val="lowerRoman"/>
      <w:lvlText w:val="%9."/>
      <w:lvlJc w:val="right"/>
      <w:pPr>
        <w:ind w:left="5735" w:hanging="400"/>
      </w:pPr>
    </w:lvl>
  </w:abstractNum>
  <w:num w:numId="1">
    <w:abstractNumId w:val="7"/>
  </w:num>
  <w:num w:numId="2">
    <w:abstractNumId w:val="10"/>
  </w:num>
  <w:num w:numId="3">
    <w:abstractNumId w:val="6"/>
  </w:num>
  <w:num w:numId="4">
    <w:abstractNumId w:val="20"/>
  </w:num>
  <w:num w:numId="5">
    <w:abstractNumId w:val="16"/>
  </w:num>
  <w:num w:numId="6">
    <w:abstractNumId w:val="1"/>
  </w:num>
  <w:num w:numId="7">
    <w:abstractNumId w:val="8"/>
  </w:num>
  <w:num w:numId="8">
    <w:abstractNumId w:val="22"/>
  </w:num>
  <w:num w:numId="9">
    <w:abstractNumId w:val="5"/>
  </w:num>
  <w:num w:numId="10">
    <w:abstractNumId w:val="11"/>
  </w:num>
  <w:num w:numId="11">
    <w:abstractNumId w:val="13"/>
  </w:num>
  <w:num w:numId="12">
    <w:abstractNumId w:val="21"/>
  </w:num>
  <w:num w:numId="13">
    <w:abstractNumId w:val="17"/>
  </w:num>
  <w:num w:numId="14">
    <w:abstractNumId w:val="19"/>
  </w:num>
  <w:num w:numId="15">
    <w:abstractNumId w:val="14"/>
  </w:num>
  <w:num w:numId="16">
    <w:abstractNumId w:val="9"/>
  </w:num>
  <w:num w:numId="17">
    <w:abstractNumId w:val="24"/>
  </w:num>
  <w:num w:numId="18">
    <w:abstractNumId w:val="15"/>
  </w:num>
  <w:num w:numId="19">
    <w:abstractNumId w:val="0"/>
  </w:num>
  <w:num w:numId="20">
    <w:abstractNumId w:val="18"/>
  </w:num>
  <w:num w:numId="21">
    <w:abstractNumId w:val="12"/>
  </w:num>
  <w:num w:numId="22">
    <w:abstractNumId w:val="23"/>
  </w:num>
  <w:num w:numId="23">
    <w:abstractNumId w:val="2"/>
  </w:num>
  <w:num w:numId="24">
    <w:abstractNumId w:val="3"/>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202"/>
    <w:rsid w:val="000015A4"/>
    <w:rsid w:val="0000630F"/>
    <w:rsid w:val="00006B23"/>
    <w:rsid w:val="000137AA"/>
    <w:rsid w:val="0002022E"/>
    <w:rsid w:val="0002352F"/>
    <w:rsid w:val="00025D72"/>
    <w:rsid w:val="00027C52"/>
    <w:rsid w:val="000305F3"/>
    <w:rsid w:val="000310F5"/>
    <w:rsid w:val="00034855"/>
    <w:rsid w:val="00047E42"/>
    <w:rsid w:val="000514BF"/>
    <w:rsid w:val="00051B01"/>
    <w:rsid w:val="00053E0D"/>
    <w:rsid w:val="00057CA2"/>
    <w:rsid w:val="0006237E"/>
    <w:rsid w:val="00062F42"/>
    <w:rsid w:val="00063A21"/>
    <w:rsid w:val="000720B2"/>
    <w:rsid w:val="00072774"/>
    <w:rsid w:val="00075369"/>
    <w:rsid w:val="0007720E"/>
    <w:rsid w:val="00083D16"/>
    <w:rsid w:val="000854A2"/>
    <w:rsid w:val="00091B91"/>
    <w:rsid w:val="0009635F"/>
    <w:rsid w:val="0009723B"/>
    <w:rsid w:val="000A05F7"/>
    <w:rsid w:val="000B3CF2"/>
    <w:rsid w:val="000B3D31"/>
    <w:rsid w:val="000C2EEF"/>
    <w:rsid w:val="000E4B34"/>
    <w:rsid w:val="000F2646"/>
    <w:rsid w:val="000F594C"/>
    <w:rsid w:val="000F70B2"/>
    <w:rsid w:val="00104889"/>
    <w:rsid w:val="00110FC7"/>
    <w:rsid w:val="001123A3"/>
    <w:rsid w:val="00112BEB"/>
    <w:rsid w:val="001155EA"/>
    <w:rsid w:val="0011566E"/>
    <w:rsid w:val="00116FDE"/>
    <w:rsid w:val="00123766"/>
    <w:rsid w:val="00125CA0"/>
    <w:rsid w:val="0012684F"/>
    <w:rsid w:val="00132E6B"/>
    <w:rsid w:val="001341BC"/>
    <w:rsid w:val="0013500B"/>
    <w:rsid w:val="00137258"/>
    <w:rsid w:val="0013732B"/>
    <w:rsid w:val="00151196"/>
    <w:rsid w:val="0015151A"/>
    <w:rsid w:val="0015310F"/>
    <w:rsid w:val="00155964"/>
    <w:rsid w:val="00163F69"/>
    <w:rsid w:val="00164BEE"/>
    <w:rsid w:val="00166410"/>
    <w:rsid w:val="00166BC5"/>
    <w:rsid w:val="00171F1A"/>
    <w:rsid w:val="001736F7"/>
    <w:rsid w:val="001748EF"/>
    <w:rsid w:val="00186E44"/>
    <w:rsid w:val="00191819"/>
    <w:rsid w:val="00194027"/>
    <w:rsid w:val="0019521C"/>
    <w:rsid w:val="001959EC"/>
    <w:rsid w:val="001A1E95"/>
    <w:rsid w:val="001A65CB"/>
    <w:rsid w:val="001A6931"/>
    <w:rsid w:val="001B618A"/>
    <w:rsid w:val="001C37EF"/>
    <w:rsid w:val="001C44AE"/>
    <w:rsid w:val="001D33B0"/>
    <w:rsid w:val="001D3658"/>
    <w:rsid w:val="001E1AE6"/>
    <w:rsid w:val="001E645F"/>
    <w:rsid w:val="001F4F6F"/>
    <w:rsid w:val="001F7FD3"/>
    <w:rsid w:val="002030FA"/>
    <w:rsid w:val="00204420"/>
    <w:rsid w:val="00204F32"/>
    <w:rsid w:val="002079EF"/>
    <w:rsid w:val="002110FE"/>
    <w:rsid w:val="002122A2"/>
    <w:rsid w:val="00215CC8"/>
    <w:rsid w:val="0021683C"/>
    <w:rsid w:val="00222BED"/>
    <w:rsid w:val="002263B0"/>
    <w:rsid w:val="00232861"/>
    <w:rsid w:val="002345C0"/>
    <w:rsid w:val="00240BF2"/>
    <w:rsid w:val="00242500"/>
    <w:rsid w:val="00246296"/>
    <w:rsid w:val="002524F5"/>
    <w:rsid w:val="00280BB7"/>
    <w:rsid w:val="00281680"/>
    <w:rsid w:val="002858A5"/>
    <w:rsid w:val="00286CD7"/>
    <w:rsid w:val="002A083D"/>
    <w:rsid w:val="002A4BB8"/>
    <w:rsid w:val="002A62A6"/>
    <w:rsid w:val="002A6C01"/>
    <w:rsid w:val="002B0AA0"/>
    <w:rsid w:val="002B2EE0"/>
    <w:rsid w:val="002B3712"/>
    <w:rsid w:val="002B4507"/>
    <w:rsid w:val="002B5F6B"/>
    <w:rsid w:val="002C26D1"/>
    <w:rsid w:val="002C6195"/>
    <w:rsid w:val="002E09C5"/>
    <w:rsid w:val="002E449B"/>
    <w:rsid w:val="002F38EE"/>
    <w:rsid w:val="002F46DC"/>
    <w:rsid w:val="002F6743"/>
    <w:rsid w:val="00302D66"/>
    <w:rsid w:val="00304106"/>
    <w:rsid w:val="003043B3"/>
    <w:rsid w:val="00310533"/>
    <w:rsid w:val="0031518F"/>
    <w:rsid w:val="00321F6B"/>
    <w:rsid w:val="00323BB8"/>
    <w:rsid w:val="003250D5"/>
    <w:rsid w:val="00331D64"/>
    <w:rsid w:val="0033226D"/>
    <w:rsid w:val="00335255"/>
    <w:rsid w:val="003357E8"/>
    <w:rsid w:val="00337F2A"/>
    <w:rsid w:val="0034277D"/>
    <w:rsid w:val="003447A7"/>
    <w:rsid w:val="00344CD9"/>
    <w:rsid w:val="0034770D"/>
    <w:rsid w:val="00350FD3"/>
    <w:rsid w:val="003514E0"/>
    <w:rsid w:val="0035224F"/>
    <w:rsid w:val="00354F36"/>
    <w:rsid w:val="0036176A"/>
    <w:rsid w:val="00361D4D"/>
    <w:rsid w:val="00365F11"/>
    <w:rsid w:val="003709EB"/>
    <w:rsid w:val="0037445B"/>
    <w:rsid w:val="003756E1"/>
    <w:rsid w:val="00375ECE"/>
    <w:rsid w:val="0038073C"/>
    <w:rsid w:val="0038258B"/>
    <w:rsid w:val="003828B0"/>
    <w:rsid w:val="00386EA6"/>
    <w:rsid w:val="0039033B"/>
    <w:rsid w:val="003918CF"/>
    <w:rsid w:val="003931AA"/>
    <w:rsid w:val="003A7A4C"/>
    <w:rsid w:val="003B02F4"/>
    <w:rsid w:val="003B1E01"/>
    <w:rsid w:val="003B6BD0"/>
    <w:rsid w:val="003B78C1"/>
    <w:rsid w:val="003C287B"/>
    <w:rsid w:val="003C3298"/>
    <w:rsid w:val="003D2D7F"/>
    <w:rsid w:val="003D3AA2"/>
    <w:rsid w:val="003D7FD9"/>
    <w:rsid w:val="003E3471"/>
    <w:rsid w:val="00402E4C"/>
    <w:rsid w:val="00404134"/>
    <w:rsid w:val="00404583"/>
    <w:rsid w:val="004048AD"/>
    <w:rsid w:val="00404CB5"/>
    <w:rsid w:val="00405702"/>
    <w:rsid w:val="004060DC"/>
    <w:rsid w:val="0041066C"/>
    <w:rsid w:val="0041146F"/>
    <w:rsid w:val="004120F6"/>
    <w:rsid w:val="004143FB"/>
    <w:rsid w:val="00414788"/>
    <w:rsid w:val="00416032"/>
    <w:rsid w:val="00416A1C"/>
    <w:rsid w:val="00417497"/>
    <w:rsid w:val="00426184"/>
    <w:rsid w:val="004277F6"/>
    <w:rsid w:val="004311CD"/>
    <w:rsid w:val="00433A2A"/>
    <w:rsid w:val="00467C54"/>
    <w:rsid w:val="00481568"/>
    <w:rsid w:val="00482BA6"/>
    <w:rsid w:val="004915FF"/>
    <w:rsid w:val="00495561"/>
    <w:rsid w:val="004A19D4"/>
    <w:rsid w:val="004A4816"/>
    <w:rsid w:val="004A67A3"/>
    <w:rsid w:val="004A6946"/>
    <w:rsid w:val="004A6E89"/>
    <w:rsid w:val="004B02D4"/>
    <w:rsid w:val="004B090A"/>
    <w:rsid w:val="004C2822"/>
    <w:rsid w:val="004E075F"/>
    <w:rsid w:val="004E10AD"/>
    <w:rsid w:val="004E116E"/>
    <w:rsid w:val="004E4FB9"/>
    <w:rsid w:val="004F0B66"/>
    <w:rsid w:val="004F0CDE"/>
    <w:rsid w:val="004F2FE9"/>
    <w:rsid w:val="004F32F2"/>
    <w:rsid w:val="004F3551"/>
    <w:rsid w:val="00503949"/>
    <w:rsid w:val="00506A8A"/>
    <w:rsid w:val="005075F0"/>
    <w:rsid w:val="00510317"/>
    <w:rsid w:val="00513997"/>
    <w:rsid w:val="005156BF"/>
    <w:rsid w:val="005257DE"/>
    <w:rsid w:val="00543B9E"/>
    <w:rsid w:val="00562A08"/>
    <w:rsid w:val="00567BDE"/>
    <w:rsid w:val="00581469"/>
    <w:rsid w:val="00584F9B"/>
    <w:rsid w:val="00586CA6"/>
    <w:rsid w:val="005901E2"/>
    <w:rsid w:val="00590C7F"/>
    <w:rsid w:val="00590E21"/>
    <w:rsid w:val="00591089"/>
    <w:rsid w:val="005942D7"/>
    <w:rsid w:val="005A522D"/>
    <w:rsid w:val="005A6539"/>
    <w:rsid w:val="005A7DEF"/>
    <w:rsid w:val="005B2318"/>
    <w:rsid w:val="005B2507"/>
    <w:rsid w:val="005B5FA7"/>
    <w:rsid w:val="005C302C"/>
    <w:rsid w:val="005C39DA"/>
    <w:rsid w:val="005C3C69"/>
    <w:rsid w:val="005D3CA9"/>
    <w:rsid w:val="005D3FB0"/>
    <w:rsid w:val="005D76A4"/>
    <w:rsid w:val="005E2599"/>
    <w:rsid w:val="005F231D"/>
    <w:rsid w:val="00600C67"/>
    <w:rsid w:val="006043AE"/>
    <w:rsid w:val="00605ABE"/>
    <w:rsid w:val="00612402"/>
    <w:rsid w:val="006128DF"/>
    <w:rsid w:val="00617427"/>
    <w:rsid w:val="00631897"/>
    <w:rsid w:val="006445C4"/>
    <w:rsid w:val="0065572A"/>
    <w:rsid w:val="00657DF1"/>
    <w:rsid w:val="006657DF"/>
    <w:rsid w:val="00671017"/>
    <w:rsid w:val="00673541"/>
    <w:rsid w:val="00680004"/>
    <w:rsid w:val="006814EC"/>
    <w:rsid w:val="00681A92"/>
    <w:rsid w:val="00682155"/>
    <w:rsid w:val="006832E9"/>
    <w:rsid w:val="006838C2"/>
    <w:rsid w:val="00691EAF"/>
    <w:rsid w:val="00692A35"/>
    <w:rsid w:val="006953DD"/>
    <w:rsid w:val="00696385"/>
    <w:rsid w:val="006A0769"/>
    <w:rsid w:val="006A1F29"/>
    <w:rsid w:val="006A2430"/>
    <w:rsid w:val="006A29B4"/>
    <w:rsid w:val="006A2FDA"/>
    <w:rsid w:val="006A3647"/>
    <w:rsid w:val="006A47BE"/>
    <w:rsid w:val="006B2643"/>
    <w:rsid w:val="006C4205"/>
    <w:rsid w:val="006D0ED0"/>
    <w:rsid w:val="006D68FD"/>
    <w:rsid w:val="006D7E49"/>
    <w:rsid w:val="006E44DC"/>
    <w:rsid w:val="006E6FDA"/>
    <w:rsid w:val="006F0F38"/>
    <w:rsid w:val="006F0FE3"/>
    <w:rsid w:val="006F1052"/>
    <w:rsid w:val="006F183A"/>
    <w:rsid w:val="006F7B23"/>
    <w:rsid w:val="007017C8"/>
    <w:rsid w:val="00706064"/>
    <w:rsid w:val="00715A04"/>
    <w:rsid w:val="00721FEA"/>
    <w:rsid w:val="007221D6"/>
    <w:rsid w:val="00723C6B"/>
    <w:rsid w:val="00727FF2"/>
    <w:rsid w:val="00736F21"/>
    <w:rsid w:val="007504F2"/>
    <w:rsid w:val="00757DCC"/>
    <w:rsid w:val="0076160F"/>
    <w:rsid w:val="007623A0"/>
    <w:rsid w:val="00763609"/>
    <w:rsid w:val="00763B1C"/>
    <w:rsid w:val="00771266"/>
    <w:rsid w:val="00781D2D"/>
    <w:rsid w:val="007826D2"/>
    <w:rsid w:val="00782995"/>
    <w:rsid w:val="007846F9"/>
    <w:rsid w:val="00787EA2"/>
    <w:rsid w:val="00794C04"/>
    <w:rsid w:val="007B0075"/>
    <w:rsid w:val="007B1BE7"/>
    <w:rsid w:val="007B3397"/>
    <w:rsid w:val="007B752B"/>
    <w:rsid w:val="007C0520"/>
    <w:rsid w:val="007C055D"/>
    <w:rsid w:val="007C0A93"/>
    <w:rsid w:val="007D2A64"/>
    <w:rsid w:val="007D34E1"/>
    <w:rsid w:val="007E34D7"/>
    <w:rsid w:val="007E4F9D"/>
    <w:rsid w:val="007F09B6"/>
    <w:rsid w:val="007F44E1"/>
    <w:rsid w:val="007F4FA5"/>
    <w:rsid w:val="00801210"/>
    <w:rsid w:val="00806F19"/>
    <w:rsid w:val="008075F7"/>
    <w:rsid w:val="00807F25"/>
    <w:rsid w:val="008137ED"/>
    <w:rsid w:val="0081420B"/>
    <w:rsid w:val="0081577E"/>
    <w:rsid w:val="00826758"/>
    <w:rsid w:val="0084347C"/>
    <w:rsid w:val="008513F5"/>
    <w:rsid w:val="00851864"/>
    <w:rsid w:val="00851DE3"/>
    <w:rsid w:val="008525DE"/>
    <w:rsid w:val="00853018"/>
    <w:rsid w:val="00860D26"/>
    <w:rsid w:val="0086203A"/>
    <w:rsid w:val="00870E54"/>
    <w:rsid w:val="00873A05"/>
    <w:rsid w:val="008769DB"/>
    <w:rsid w:val="00880590"/>
    <w:rsid w:val="00881BAF"/>
    <w:rsid w:val="0088224F"/>
    <w:rsid w:val="00883054"/>
    <w:rsid w:val="0088657E"/>
    <w:rsid w:val="00886F08"/>
    <w:rsid w:val="00895FED"/>
    <w:rsid w:val="00897FBE"/>
    <w:rsid w:val="008A006E"/>
    <w:rsid w:val="008A2018"/>
    <w:rsid w:val="008A51C5"/>
    <w:rsid w:val="008A71B2"/>
    <w:rsid w:val="008B2A75"/>
    <w:rsid w:val="008B5AB6"/>
    <w:rsid w:val="008B5E10"/>
    <w:rsid w:val="008C05E9"/>
    <w:rsid w:val="008D0D24"/>
    <w:rsid w:val="008D177F"/>
    <w:rsid w:val="008D45E2"/>
    <w:rsid w:val="008D5F64"/>
    <w:rsid w:val="008D5FA9"/>
    <w:rsid w:val="008D799D"/>
    <w:rsid w:val="008E2BCC"/>
    <w:rsid w:val="008E7262"/>
    <w:rsid w:val="008F3D12"/>
    <w:rsid w:val="009034A7"/>
    <w:rsid w:val="00911A71"/>
    <w:rsid w:val="00916E76"/>
    <w:rsid w:val="0092182A"/>
    <w:rsid w:val="00924BA5"/>
    <w:rsid w:val="009376FB"/>
    <w:rsid w:val="00953068"/>
    <w:rsid w:val="009536DA"/>
    <w:rsid w:val="00953890"/>
    <w:rsid w:val="00953F62"/>
    <w:rsid w:val="0096317A"/>
    <w:rsid w:val="009669DC"/>
    <w:rsid w:val="00966D84"/>
    <w:rsid w:val="00985605"/>
    <w:rsid w:val="00986EAA"/>
    <w:rsid w:val="0099568E"/>
    <w:rsid w:val="009966BB"/>
    <w:rsid w:val="009A1CC7"/>
    <w:rsid w:val="009A2136"/>
    <w:rsid w:val="009A7DFF"/>
    <w:rsid w:val="009B4042"/>
    <w:rsid w:val="009B59C1"/>
    <w:rsid w:val="009E25ED"/>
    <w:rsid w:val="009E27DD"/>
    <w:rsid w:val="009E42BA"/>
    <w:rsid w:val="009F4AA1"/>
    <w:rsid w:val="009F52BE"/>
    <w:rsid w:val="00A0441B"/>
    <w:rsid w:val="00A04C55"/>
    <w:rsid w:val="00A06644"/>
    <w:rsid w:val="00A11C5C"/>
    <w:rsid w:val="00A262DE"/>
    <w:rsid w:val="00A37ADC"/>
    <w:rsid w:val="00A402D0"/>
    <w:rsid w:val="00A458D1"/>
    <w:rsid w:val="00A4698A"/>
    <w:rsid w:val="00A5028B"/>
    <w:rsid w:val="00A53806"/>
    <w:rsid w:val="00A62DBE"/>
    <w:rsid w:val="00A76985"/>
    <w:rsid w:val="00A83244"/>
    <w:rsid w:val="00A90FDE"/>
    <w:rsid w:val="00A91EC4"/>
    <w:rsid w:val="00A940CD"/>
    <w:rsid w:val="00A97092"/>
    <w:rsid w:val="00AA468E"/>
    <w:rsid w:val="00AA5DEF"/>
    <w:rsid w:val="00AB0641"/>
    <w:rsid w:val="00AB346F"/>
    <w:rsid w:val="00AC113E"/>
    <w:rsid w:val="00AC1351"/>
    <w:rsid w:val="00AC1C71"/>
    <w:rsid w:val="00AC2F49"/>
    <w:rsid w:val="00AC49EA"/>
    <w:rsid w:val="00AD1A68"/>
    <w:rsid w:val="00AD1A9C"/>
    <w:rsid w:val="00AD4828"/>
    <w:rsid w:val="00AE6958"/>
    <w:rsid w:val="00AE6A3D"/>
    <w:rsid w:val="00B012B4"/>
    <w:rsid w:val="00B0281A"/>
    <w:rsid w:val="00B0733F"/>
    <w:rsid w:val="00B14B64"/>
    <w:rsid w:val="00B32064"/>
    <w:rsid w:val="00B3716F"/>
    <w:rsid w:val="00B42EA6"/>
    <w:rsid w:val="00B45796"/>
    <w:rsid w:val="00B46FD8"/>
    <w:rsid w:val="00B47970"/>
    <w:rsid w:val="00B47E3D"/>
    <w:rsid w:val="00B55098"/>
    <w:rsid w:val="00B552A1"/>
    <w:rsid w:val="00B56A43"/>
    <w:rsid w:val="00B57D03"/>
    <w:rsid w:val="00B637DA"/>
    <w:rsid w:val="00B66C4B"/>
    <w:rsid w:val="00B72D28"/>
    <w:rsid w:val="00B750D0"/>
    <w:rsid w:val="00B849A4"/>
    <w:rsid w:val="00B85413"/>
    <w:rsid w:val="00B857A1"/>
    <w:rsid w:val="00B86354"/>
    <w:rsid w:val="00B87DAB"/>
    <w:rsid w:val="00B90750"/>
    <w:rsid w:val="00B90DD7"/>
    <w:rsid w:val="00B963EE"/>
    <w:rsid w:val="00BA2A44"/>
    <w:rsid w:val="00BA48D5"/>
    <w:rsid w:val="00BB5CA5"/>
    <w:rsid w:val="00BB6D7D"/>
    <w:rsid w:val="00BC1462"/>
    <w:rsid w:val="00BC2AD4"/>
    <w:rsid w:val="00BC2B3E"/>
    <w:rsid w:val="00BC431B"/>
    <w:rsid w:val="00BC627B"/>
    <w:rsid w:val="00BD3DCF"/>
    <w:rsid w:val="00BE277C"/>
    <w:rsid w:val="00BF568C"/>
    <w:rsid w:val="00BF60E2"/>
    <w:rsid w:val="00C00067"/>
    <w:rsid w:val="00C0371F"/>
    <w:rsid w:val="00C0475C"/>
    <w:rsid w:val="00C06CBA"/>
    <w:rsid w:val="00C12FD8"/>
    <w:rsid w:val="00C150D9"/>
    <w:rsid w:val="00C22000"/>
    <w:rsid w:val="00C41102"/>
    <w:rsid w:val="00C423F0"/>
    <w:rsid w:val="00C43D01"/>
    <w:rsid w:val="00C507E9"/>
    <w:rsid w:val="00C52AC4"/>
    <w:rsid w:val="00C549F0"/>
    <w:rsid w:val="00C62202"/>
    <w:rsid w:val="00C70654"/>
    <w:rsid w:val="00C718C3"/>
    <w:rsid w:val="00C74164"/>
    <w:rsid w:val="00C81C67"/>
    <w:rsid w:val="00C82169"/>
    <w:rsid w:val="00C826E8"/>
    <w:rsid w:val="00C95DF3"/>
    <w:rsid w:val="00C9778C"/>
    <w:rsid w:val="00CA0804"/>
    <w:rsid w:val="00CA5879"/>
    <w:rsid w:val="00CB396A"/>
    <w:rsid w:val="00CC2B03"/>
    <w:rsid w:val="00CC40ED"/>
    <w:rsid w:val="00CD1234"/>
    <w:rsid w:val="00CD1F6D"/>
    <w:rsid w:val="00CD1FFE"/>
    <w:rsid w:val="00CD242C"/>
    <w:rsid w:val="00CD2FB6"/>
    <w:rsid w:val="00CD3C44"/>
    <w:rsid w:val="00CD6ED0"/>
    <w:rsid w:val="00CD7F2C"/>
    <w:rsid w:val="00CE006D"/>
    <w:rsid w:val="00CE2E13"/>
    <w:rsid w:val="00CE4671"/>
    <w:rsid w:val="00CF06F4"/>
    <w:rsid w:val="00CF0E95"/>
    <w:rsid w:val="00CF17A1"/>
    <w:rsid w:val="00D00FAE"/>
    <w:rsid w:val="00D10F69"/>
    <w:rsid w:val="00D13C8F"/>
    <w:rsid w:val="00D16313"/>
    <w:rsid w:val="00D16DCB"/>
    <w:rsid w:val="00D17DC0"/>
    <w:rsid w:val="00D25489"/>
    <w:rsid w:val="00D42069"/>
    <w:rsid w:val="00D42D96"/>
    <w:rsid w:val="00D440F8"/>
    <w:rsid w:val="00D45108"/>
    <w:rsid w:val="00D5146A"/>
    <w:rsid w:val="00D5192B"/>
    <w:rsid w:val="00D557D6"/>
    <w:rsid w:val="00D63DA8"/>
    <w:rsid w:val="00D6499D"/>
    <w:rsid w:val="00D64A42"/>
    <w:rsid w:val="00D65235"/>
    <w:rsid w:val="00D66608"/>
    <w:rsid w:val="00D70B23"/>
    <w:rsid w:val="00D733FF"/>
    <w:rsid w:val="00D738EF"/>
    <w:rsid w:val="00D87377"/>
    <w:rsid w:val="00D87C2F"/>
    <w:rsid w:val="00D95D1A"/>
    <w:rsid w:val="00D97A0B"/>
    <w:rsid w:val="00DA1035"/>
    <w:rsid w:val="00DA60BD"/>
    <w:rsid w:val="00DB0A83"/>
    <w:rsid w:val="00DB21EC"/>
    <w:rsid w:val="00DC75D9"/>
    <w:rsid w:val="00DD0676"/>
    <w:rsid w:val="00DE3034"/>
    <w:rsid w:val="00DE3098"/>
    <w:rsid w:val="00DF0B02"/>
    <w:rsid w:val="00DF16FE"/>
    <w:rsid w:val="00DF720C"/>
    <w:rsid w:val="00E02748"/>
    <w:rsid w:val="00E033F7"/>
    <w:rsid w:val="00E076DC"/>
    <w:rsid w:val="00E12FBE"/>
    <w:rsid w:val="00E1332B"/>
    <w:rsid w:val="00E13B8F"/>
    <w:rsid w:val="00E14470"/>
    <w:rsid w:val="00E25562"/>
    <w:rsid w:val="00E33865"/>
    <w:rsid w:val="00E42261"/>
    <w:rsid w:val="00E475E4"/>
    <w:rsid w:val="00E574E3"/>
    <w:rsid w:val="00E673CA"/>
    <w:rsid w:val="00E700D1"/>
    <w:rsid w:val="00E8047B"/>
    <w:rsid w:val="00E82000"/>
    <w:rsid w:val="00E834FC"/>
    <w:rsid w:val="00E862F6"/>
    <w:rsid w:val="00E87A56"/>
    <w:rsid w:val="00E87D9E"/>
    <w:rsid w:val="00E90F99"/>
    <w:rsid w:val="00E91019"/>
    <w:rsid w:val="00E910C0"/>
    <w:rsid w:val="00E966A1"/>
    <w:rsid w:val="00EA4619"/>
    <w:rsid w:val="00EA4910"/>
    <w:rsid w:val="00EA67A1"/>
    <w:rsid w:val="00EA6D33"/>
    <w:rsid w:val="00EB04DA"/>
    <w:rsid w:val="00EB6946"/>
    <w:rsid w:val="00EC0F34"/>
    <w:rsid w:val="00EC35BB"/>
    <w:rsid w:val="00EC6628"/>
    <w:rsid w:val="00ED1876"/>
    <w:rsid w:val="00ED3A95"/>
    <w:rsid w:val="00ED3C99"/>
    <w:rsid w:val="00ED40D7"/>
    <w:rsid w:val="00EE0EC7"/>
    <w:rsid w:val="00EE341F"/>
    <w:rsid w:val="00EE6C44"/>
    <w:rsid w:val="00EE6DDB"/>
    <w:rsid w:val="00F00E21"/>
    <w:rsid w:val="00F030BF"/>
    <w:rsid w:val="00F0535E"/>
    <w:rsid w:val="00F1095C"/>
    <w:rsid w:val="00F10E36"/>
    <w:rsid w:val="00F1794F"/>
    <w:rsid w:val="00F24480"/>
    <w:rsid w:val="00F26758"/>
    <w:rsid w:val="00F301AE"/>
    <w:rsid w:val="00F31A1F"/>
    <w:rsid w:val="00F31FE6"/>
    <w:rsid w:val="00F350EF"/>
    <w:rsid w:val="00F40F7F"/>
    <w:rsid w:val="00F436FE"/>
    <w:rsid w:val="00F445CF"/>
    <w:rsid w:val="00F476F6"/>
    <w:rsid w:val="00F52590"/>
    <w:rsid w:val="00F546FA"/>
    <w:rsid w:val="00F608F1"/>
    <w:rsid w:val="00F667F8"/>
    <w:rsid w:val="00F66AB5"/>
    <w:rsid w:val="00F67E8B"/>
    <w:rsid w:val="00F70BFC"/>
    <w:rsid w:val="00F729A1"/>
    <w:rsid w:val="00F74EA2"/>
    <w:rsid w:val="00F7623F"/>
    <w:rsid w:val="00F77AB8"/>
    <w:rsid w:val="00F92A1A"/>
    <w:rsid w:val="00F94FA8"/>
    <w:rsid w:val="00FA7F15"/>
    <w:rsid w:val="00FB1AC7"/>
    <w:rsid w:val="00FB6C5A"/>
    <w:rsid w:val="00FC1FBC"/>
    <w:rsid w:val="00FC58C8"/>
    <w:rsid w:val="00FD11F9"/>
    <w:rsid w:val="00FD4672"/>
    <w:rsid w:val="00FD50D1"/>
    <w:rsid w:val="00FE30DD"/>
    <w:rsid w:val="00FE513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paragraph" w:styleId="2">
    <w:name w:val="heading 2"/>
    <w:basedOn w:val="a"/>
    <w:link w:val="2Char"/>
    <w:uiPriority w:val="9"/>
    <w:qFormat/>
    <w:rsid w:val="00A62DBE"/>
    <w:pPr>
      <w:widowControl/>
      <w:wordWrap/>
      <w:autoSpaceDE/>
      <w:autoSpaceDN/>
      <w:spacing w:before="100" w:beforeAutospacing="1" w:after="100" w:afterAutospacing="1" w:line="240" w:lineRule="auto"/>
      <w:jc w:val="left"/>
      <w:outlineLvl w:val="1"/>
    </w:pPr>
    <w:rPr>
      <w:rFonts w:ascii="Arial" w:eastAsia="굴림" w:hAnsi="Arial" w:cs="Arial"/>
      <w:kern w:val="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5A04"/>
    <w:pPr>
      <w:tabs>
        <w:tab w:val="center" w:pos="4513"/>
        <w:tab w:val="right" w:pos="9026"/>
      </w:tabs>
      <w:snapToGrid w:val="0"/>
    </w:pPr>
  </w:style>
  <w:style w:type="character" w:customStyle="1" w:styleId="Char">
    <w:name w:val="머리글 Char"/>
    <w:basedOn w:val="a0"/>
    <w:link w:val="a3"/>
    <w:uiPriority w:val="99"/>
    <w:rsid w:val="00715A04"/>
  </w:style>
  <w:style w:type="paragraph" w:styleId="a4">
    <w:name w:val="footer"/>
    <w:basedOn w:val="a"/>
    <w:link w:val="Char0"/>
    <w:uiPriority w:val="99"/>
    <w:unhideWhenUsed/>
    <w:rsid w:val="00715A04"/>
    <w:pPr>
      <w:tabs>
        <w:tab w:val="center" w:pos="4513"/>
        <w:tab w:val="right" w:pos="9026"/>
      </w:tabs>
      <w:snapToGrid w:val="0"/>
    </w:pPr>
  </w:style>
  <w:style w:type="character" w:customStyle="1" w:styleId="Char0">
    <w:name w:val="바닥글 Char"/>
    <w:basedOn w:val="a0"/>
    <w:link w:val="a4"/>
    <w:uiPriority w:val="99"/>
    <w:rsid w:val="00715A04"/>
  </w:style>
  <w:style w:type="paragraph" w:customStyle="1" w:styleId="a5">
    <w:name w:val="바탕글"/>
    <w:basedOn w:val="a"/>
    <w:rsid w:val="00715A04"/>
    <w:pPr>
      <w:spacing w:after="0" w:line="384" w:lineRule="auto"/>
      <w:textAlignment w:val="baseline"/>
    </w:pPr>
    <w:rPr>
      <w:rFonts w:ascii="굴림" w:eastAsia="굴림" w:hAnsi="굴림" w:cs="굴림"/>
      <w:color w:val="000000"/>
      <w:kern w:val="0"/>
      <w:szCs w:val="20"/>
    </w:rPr>
  </w:style>
  <w:style w:type="paragraph" w:styleId="a6">
    <w:name w:val="footnote text"/>
    <w:basedOn w:val="a"/>
    <w:link w:val="Char1"/>
    <w:uiPriority w:val="99"/>
    <w:semiHidden/>
    <w:unhideWhenUsed/>
    <w:rsid w:val="008513F5"/>
    <w:pPr>
      <w:widowControl/>
      <w:wordWrap/>
      <w:autoSpaceDE/>
      <w:autoSpaceDN/>
      <w:spacing w:after="0" w:line="240" w:lineRule="auto"/>
      <w:jc w:val="left"/>
    </w:pPr>
    <w:rPr>
      <w:kern w:val="0"/>
      <w:szCs w:val="20"/>
    </w:rPr>
  </w:style>
  <w:style w:type="character" w:customStyle="1" w:styleId="Char1">
    <w:name w:val="각주 텍스트 Char"/>
    <w:basedOn w:val="a0"/>
    <w:link w:val="a6"/>
    <w:uiPriority w:val="99"/>
    <w:semiHidden/>
    <w:rsid w:val="008513F5"/>
    <w:rPr>
      <w:kern w:val="0"/>
      <w:szCs w:val="20"/>
    </w:rPr>
  </w:style>
  <w:style w:type="character" w:styleId="a7">
    <w:name w:val="footnote reference"/>
    <w:basedOn w:val="a0"/>
    <w:uiPriority w:val="99"/>
    <w:semiHidden/>
    <w:unhideWhenUsed/>
    <w:rsid w:val="008513F5"/>
    <w:rPr>
      <w:vertAlign w:val="superscript"/>
    </w:rPr>
  </w:style>
  <w:style w:type="character" w:styleId="a8">
    <w:name w:val="Hyperlink"/>
    <w:basedOn w:val="a0"/>
    <w:uiPriority w:val="99"/>
    <w:unhideWhenUsed/>
    <w:rsid w:val="008513F5"/>
    <w:rPr>
      <w:color w:val="0000FF" w:themeColor="hyperlink"/>
      <w:u w:val="single"/>
    </w:rPr>
  </w:style>
  <w:style w:type="paragraph" w:styleId="a9">
    <w:name w:val="Body Text"/>
    <w:basedOn w:val="a"/>
    <w:link w:val="Char2"/>
    <w:rsid w:val="008513F5"/>
    <w:pPr>
      <w:widowControl/>
      <w:wordWrap/>
      <w:autoSpaceDE/>
      <w:autoSpaceDN/>
      <w:spacing w:after="0" w:line="240" w:lineRule="auto"/>
      <w:jc w:val="left"/>
    </w:pPr>
    <w:rPr>
      <w:rFonts w:ascii="Times New Roman" w:eastAsia="Times New Roman" w:hAnsi="Times New Roman" w:cs="Times New Roman"/>
      <w:kern w:val="0"/>
      <w:sz w:val="24"/>
      <w:szCs w:val="20"/>
      <w:lang w:eastAsia="en-US"/>
    </w:rPr>
  </w:style>
  <w:style w:type="character" w:customStyle="1" w:styleId="Char2">
    <w:name w:val="본문 Char"/>
    <w:basedOn w:val="a0"/>
    <w:link w:val="a9"/>
    <w:rsid w:val="008513F5"/>
    <w:rPr>
      <w:rFonts w:ascii="Times New Roman" w:eastAsia="Times New Roman" w:hAnsi="Times New Roman" w:cs="Times New Roman"/>
      <w:kern w:val="0"/>
      <w:sz w:val="24"/>
      <w:szCs w:val="20"/>
      <w:lang w:eastAsia="en-US"/>
    </w:rPr>
  </w:style>
  <w:style w:type="table" w:styleId="aa">
    <w:name w:val="Table Grid"/>
    <w:basedOn w:val="a1"/>
    <w:uiPriority w:val="59"/>
    <w:rsid w:val="008513F5"/>
    <w:pPr>
      <w:spacing w:after="0" w:line="240" w:lineRule="auto"/>
      <w:ind w:firstLine="7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C0F34"/>
    <w:pPr>
      <w:widowControl w:val="0"/>
      <w:autoSpaceDE w:val="0"/>
      <w:autoSpaceDN w:val="0"/>
      <w:adjustRightInd w:val="0"/>
      <w:spacing w:after="0" w:line="240" w:lineRule="auto"/>
      <w:jc w:val="left"/>
    </w:pPr>
    <w:rPr>
      <w:rFonts w:ascii="Times New Roman" w:hAnsi="Times New Roman" w:cs="Times New Roman"/>
      <w:color w:val="000000"/>
      <w:kern w:val="0"/>
      <w:sz w:val="24"/>
      <w:szCs w:val="24"/>
    </w:rPr>
  </w:style>
  <w:style w:type="paragraph" w:styleId="ab">
    <w:name w:val="No Spacing"/>
    <w:uiPriority w:val="1"/>
    <w:qFormat/>
    <w:rsid w:val="004F2FE9"/>
    <w:pPr>
      <w:spacing w:after="0" w:line="240" w:lineRule="auto"/>
      <w:jc w:val="left"/>
    </w:pPr>
    <w:rPr>
      <w:kern w:val="0"/>
      <w:sz w:val="22"/>
    </w:rPr>
  </w:style>
  <w:style w:type="paragraph" w:styleId="ac">
    <w:name w:val="List Paragraph"/>
    <w:basedOn w:val="a"/>
    <w:uiPriority w:val="34"/>
    <w:qFormat/>
    <w:rsid w:val="00E475E4"/>
    <w:pPr>
      <w:ind w:leftChars="400" w:left="800"/>
    </w:pPr>
  </w:style>
  <w:style w:type="paragraph" w:styleId="ad">
    <w:name w:val="Balloon Text"/>
    <w:basedOn w:val="a"/>
    <w:link w:val="Char3"/>
    <w:uiPriority w:val="99"/>
    <w:semiHidden/>
    <w:unhideWhenUsed/>
    <w:rsid w:val="000F70B2"/>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uiPriority w:val="99"/>
    <w:semiHidden/>
    <w:rsid w:val="000F70B2"/>
    <w:rPr>
      <w:rFonts w:asciiTheme="majorHAnsi" w:eastAsiaTheme="majorEastAsia" w:hAnsiTheme="majorHAnsi" w:cstheme="majorBidi"/>
      <w:sz w:val="18"/>
      <w:szCs w:val="18"/>
    </w:rPr>
  </w:style>
  <w:style w:type="paragraph" w:customStyle="1" w:styleId="MS">
    <w:name w:val="MS바탕글"/>
    <w:basedOn w:val="a"/>
    <w:rsid w:val="002110FE"/>
    <w:pPr>
      <w:shd w:val="clear" w:color="auto" w:fill="FFFFFF"/>
      <w:snapToGrid w:val="0"/>
      <w:spacing w:after="0" w:line="384" w:lineRule="auto"/>
      <w:textAlignment w:val="baseline"/>
    </w:pPr>
    <w:rPr>
      <w:rFonts w:ascii="굴림" w:eastAsia="굴림" w:hAnsi="굴림" w:cs="굴림"/>
      <w:color w:val="000000"/>
      <w:kern w:val="0"/>
      <w:szCs w:val="20"/>
    </w:rPr>
  </w:style>
  <w:style w:type="character" w:styleId="ae">
    <w:name w:val="Placeholder Text"/>
    <w:basedOn w:val="a0"/>
    <w:uiPriority w:val="99"/>
    <w:semiHidden/>
    <w:rsid w:val="00EB04DA"/>
    <w:rPr>
      <w:color w:val="808080"/>
    </w:rPr>
  </w:style>
  <w:style w:type="character" w:customStyle="1" w:styleId="searchword">
    <w:name w:val="searchword"/>
    <w:basedOn w:val="a0"/>
    <w:rsid w:val="00A62DBE"/>
    <w:rPr>
      <w:shd w:val="clear" w:color="auto" w:fill="FFFF00"/>
    </w:rPr>
  </w:style>
  <w:style w:type="character" w:customStyle="1" w:styleId="2Char">
    <w:name w:val="제목 2 Char"/>
    <w:basedOn w:val="a0"/>
    <w:link w:val="2"/>
    <w:uiPriority w:val="9"/>
    <w:rsid w:val="00A62DBE"/>
    <w:rPr>
      <w:rFonts w:ascii="Arial" w:eastAsia="굴림" w:hAnsi="Arial" w:cs="Arial"/>
      <w:kern w:val="0"/>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paragraph" w:styleId="2">
    <w:name w:val="heading 2"/>
    <w:basedOn w:val="a"/>
    <w:link w:val="2Char"/>
    <w:uiPriority w:val="9"/>
    <w:qFormat/>
    <w:rsid w:val="00A62DBE"/>
    <w:pPr>
      <w:widowControl/>
      <w:wordWrap/>
      <w:autoSpaceDE/>
      <w:autoSpaceDN/>
      <w:spacing w:before="100" w:beforeAutospacing="1" w:after="100" w:afterAutospacing="1" w:line="240" w:lineRule="auto"/>
      <w:jc w:val="left"/>
      <w:outlineLvl w:val="1"/>
    </w:pPr>
    <w:rPr>
      <w:rFonts w:ascii="Arial" w:eastAsia="굴림" w:hAnsi="Arial" w:cs="Arial"/>
      <w:kern w:val="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5A04"/>
    <w:pPr>
      <w:tabs>
        <w:tab w:val="center" w:pos="4513"/>
        <w:tab w:val="right" w:pos="9026"/>
      </w:tabs>
      <w:snapToGrid w:val="0"/>
    </w:pPr>
  </w:style>
  <w:style w:type="character" w:customStyle="1" w:styleId="Char">
    <w:name w:val="머리글 Char"/>
    <w:basedOn w:val="a0"/>
    <w:link w:val="a3"/>
    <w:uiPriority w:val="99"/>
    <w:rsid w:val="00715A04"/>
  </w:style>
  <w:style w:type="paragraph" w:styleId="a4">
    <w:name w:val="footer"/>
    <w:basedOn w:val="a"/>
    <w:link w:val="Char0"/>
    <w:uiPriority w:val="99"/>
    <w:unhideWhenUsed/>
    <w:rsid w:val="00715A04"/>
    <w:pPr>
      <w:tabs>
        <w:tab w:val="center" w:pos="4513"/>
        <w:tab w:val="right" w:pos="9026"/>
      </w:tabs>
      <w:snapToGrid w:val="0"/>
    </w:pPr>
  </w:style>
  <w:style w:type="character" w:customStyle="1" w:styleId="Char0">
    <w:name w:val="바닥글 Char"/>
    <w:basedOn w:val="a0"/>
    <w:link w:val="a4"/>
    <w:uiPriority w:val="99"/>
    <w:rsid w:val="00715A04"/>
  </w:style>
  <w:style w:type="paragraph" w:customStyle="1" w:styleId="a5">
    <w:name w:val="바탕글"/>
    <w:basedOn w:val="a"/>
    <w:rsid w:val="00715A04"/>
    <w:pPr>
      <w:spacing w:after="0" w:line="384" w:lineRule="auto"/>
      <w:textAlignment w:val="baseline"/>
    </w:pPr>
    <w:rPr>
      <w:rFonts w:ascii="굴림" w:eastAsia="굴림" w:hAnsi="굴림" w:cs="굴림"/>
      <w:color w:val="000000"/>
      <w:kern w:val="0"/>
      <w:szCs w:val="20"/>
    </w:rPr>
  </w:style>
  <w:style w:type="paragraph" w:styleId="a6">
    <w:name w:val="footnote text"/>
    <w:basedOn w:val="a"/>
    <w:link w:val="Char1"/>
    <w:uiPriority w:val="99"/>
    <w:semiHidden/>
    <w:unhideWhenUsed/>
    <w:rsid w:val="008513F5"/>
    <w:pPr>
      <w:widowControl/>
      <w:wordWrap/>
      <w:autoSpaceDE/>
      <w:autoSpaceDN/>
      <w:spacing w:after="0" w:line="240" w:lineRule="auto"/>
      <w:jc w:val="left"/>
    </w:pPr>
    <w:rPr>
      <w:kern w:val="0"/>
      <w:szCs w:val="20"/>
    </w:rPr>
  </w:style>
  <w:style w:type="character" w:customStyle="1" w:styleId="Char1">
    <w:name w:val="각주 텍스트 Char"/>
    <w:basedOn w:val="a0"/>
    <w:link w:val="a6"/>
    <w:uiPriority w:val="99"/>
    <w:semiHidden/>
    <w:rsid w:val="008513F5"/>
    <w:rPr>
      <w:kern w:val="0"/>
      <w:szCs w:val="20"/>
    </w:rPr>
  </w:style>
  <w:style w:type="character" w:styleId="a7">
    <w:name w:val="footnote reference"/>
    <w:basedOn w:val="a0"/>
    <w:uiPriority w:val="99"/>
    <w:semiHidden/>
    <w:unhideWhenUsed/>
    <w:rsid w:val="008513F5"/>
    <w:rPr>
      <w:vertAlign w:val="superscript"/>
    </w:rPr>
  </w:style>
  <w:style w:type="character" w:styleId="a8">
    <w:name w:val="Hyperlink"/>
    <w:basedOn w:val="a0"/>
    <w:uiPriority w:val="99"/>
    <w:unhideWhenUsed/>
    <w:rsid w:val="008513F5"/>
    <w:rPr>
      <w:color w:val="0000FF" w:themeColor="hyperlink"/>
      <w:u w:val="single"/>
    </w:rPr>
  </w:style>
  <w:style w:type="paragraph" w:styleId="a9">
    <w:name w:val="Body Text"/>
    <w:basedOn w:val="a"/>
    <w:link w:val="Char2"/>
    <w:rsid w:val="008513F5"/>
    <w:pPr>
      <w:widowControl/>
      <w:wordWrap/>
      <w:autoSpaceDE/>
      <w:autoSpaceDN/>
      <w:spacing w:after="0" w:line="240" w:lineRule="auto"/>
      <w:jc w:val="left"/>
    </w:pPr>
    <w:rPr>
      <w:rFonts w:ascii="Times New Roman" w:eastAsia="Times New Roman" w:hAnsi="Times New Roman" w:cs="Times New Roman"/>
      <w:kern w:val="0"/>
      <w:sz w:val="24"/>
      <w:szCs w:val="20"/>
      <w:lang w:eastAsia="en-US"/>
    </w:rPr>
  </w:style>
  <w:style w:type="character" w:customStyle="1" w:styleId="Char2">
    <w:name w:val="본문 Char"/>
    <w:basedOn w:val="a0"/>
    <w:link w:val="a9"/>
    <w:rsid w:val="008513F5"/>
    <w:rPr>
      <w:rFonts w:ascii="Times New Roman" w:eastAsia="Times New Roman" w:hAnsi="Times New Roman" w:cs="Times New Roman"/>
      <w:kern w:val="0"/>
      <w:sz w:val="24"/>
      <w:szCs w:val="20"/>
      <w:lang w:eastAsia="en-US"/>
    </w:rPr>
  </w:style>
  <w:style w:type="table" w:styleId="aa">
    <w:name w:val="Table Grid"/>
    <w:basedOn w:val="a1"/>
    <w:uiPriority w:val="59"/>
    <w:rsid w:val="008513F5"/>
    <w:pPr>
      <w:spacing w:after="0" w:line="240" w:lineRule="auto"/>
      <w:ind w:firstLine="7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C0F34"/>
    <w:pPr>
      <w:widowControl w:val="0"/>
      <w:autoSpaceDE w:val="0"/>
      <w:autoSpaceDN w:val="0"/>
      <w:adjustRightInd w:val="0"/>
      <w:spacing w:after="0" w:line="240" w:lineRule="auto"/>
      <w:jc w:val="left"/>
    </w:pPr>
    <w:rPr>
      <w:rFonts w:ascii="Times New Roman" w:hAnsi="Times New Roman" w:cs="Times New Roman"/>
      <w:color w:val="000000"/>
      <w:kern w:val="0"/>
      <w:sz w:val="24"/>
      <w:szCs w:val="24"/>
    </w:rPr>
  </w:style>
  <w:style w:type="paragraph" w:styleId="ab">
    <w:name w:val="No Spacing"/>
    <w:uiPriority w:val="1"/>
    <w:qFormat/>
    <w:rsid w:val="004F2FE9"/>
    <w:pPr>
      <w:spacing w:after="0" w:line="240" w:lineRule="auto"/>
      <w:jc w:val="left"/>
    </w:pPr>
    <w:rPr>
      <w:kern w:val="0"/>
      <w:sz w:val="22"/>
    </w:rPr>
  </w:style>
  <w:style w:type="paragraph" w:styleId="ac">
    <w:name w:val="List Paragraph"/>
    <w:basedOn w:val="a"/>
    <w:uiPriority w:val="34"/>
    <w:qFormat/>
    <w:rsid w:val="00E475E4"/>
    <w:pPr>
      <w:ind w:leftChars="400" w:left="800"/>
    </w:pPr>
  </w:style>
  <w:style w:type="paragraph" w:styleId="ad">
    <w:name w:val="Balloon Text"/>
    <w:basedOn w:val="a"/>
    <w:link w:val="Char3"/>
    <w:uiPriority w:val="99"/>
    <w:semiHidden/>
    <w:unhideWhenUsed/>
    <w:rsid w:val="000F70B2"/>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uiPriority w:val="99"/>
    <w:semiHidden/>
    <w:rsid w:val="000F70B2"/>
    <w:rPr>
      <w:rFonts w:asciiTheme="majorHAnsi" w:eastAsiaTheme="majorEastAsia" w:hAnsiTheme="majorHAnsi" w:cstheme="majorBidi"/>
      <w:sz w:val="18"/>
      <w:szCs w:val="18"/>
    </w:rPr>
  </w:style>
  <w:style w:type="paragraph" w:customStyle="1" w:styleId="MS">
    <w:name w:val="MS바탕글"/>
    <w:basedOn w:val="a"/>
    <w:rsid w:val="002110FE"/>
    <w:pPr>
      <w:shd w:val="clear" w:color="auto" w:fill="FFFFFF"/>
      <w:snapToGrid w:val="0"/>
      <w:spacing w:after="0" w:line="384" w:lineRule="auto"/>
      <w:textAlignment w:val="baseline"/>
    </w:pPr>
    <w:rPr>
      <w:rFonts w:ascii="굴림" w:eastAsia="굴림" w:hAnsi="굴림" w:cs="굴림"/>
      <w:color w:val="000000"/>
      <w:kern w:val="0"/>
      <w:szCs w:val="20"/>
    </w:rPr>
  </w:style>
  <w:style w:type="character" w:styleId="ae">
    <w:name w:val="Placeholder Text"/>
    <w:basedOn w:val="a0"/>
    <w:uiPriority w:val="99"/>
    <w:semiHidden/>
    <w:rsid w:val="00EB04DA"/>
    <w:rPr>
      <w:color w:val="808080"/>
    </w:rPr>
  </w:style>
  <w:style w:type="character" w:customStyle="1" w:styleId="searchword">
    <w:name w:val="searchword"/>
    <w:basedOn w:val="a0"/>
    <w:rsid w:val="00A62DBE"/>
    <w:rPr>
      <w:shd w:val="clear" w:color="auto" w:fill="FFFF00"/>
    </w:rPr>
  </w:style>
  <w:style w:type="character" w:customStyle="1" w:styleId="2Char">
    <w:name w:val="제목 2 Char"/>
    <w:basedOn w:val="a0"/>
    <w:link w:val="2"/>
    <w:uiPriority w:val="9"/>
    <w:rsid w:val="00A62DBE"/>
    <w:rPr>
      <w:rFonts w:ascii="Arial" w:eastAsia="굴림" w:hAnsi="Arial" w:cs="Arial"/>
      <w:kern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1099">
      <w:bodyDiv w:val="1"/>
      <w:marLeft w:val="0"/>
      <w:marRight w:val="0"/>
      <w:marTop w:val="0"/>
      <w:marBottom w:val="0"/>
      <w:divBdr>
        <w:top w:val="none" w:sz="0" w:space="0" w:color="auto"/>
        <w:left w:val="none" w:sz="0" w:space="0" w:color="auto"/>
        <w:bottom w:val="none" w:sz="0" w:space="0" w:color="auto"/>
        <w:right w:val="none" w:sz="0" w:space="0" w:color="auto"/>
      </w:divBdr>
    </w:div>
    <w:div w:id="82457415">
      <w:bodyDiv w:val="1"/>
      <w:marLeft w:val="0"/>
      <w:marRight w:val="0"/>
      <w:marTop w:val="0"/>
      <w:marBottom w:val="0"/>
      <w:divBdr>
        <w:top w:val="none" w:sz="0" w:space="0" w:color="auto"/>
        <w:left w:val="none" w:sz="0" w:space="0" w:color="auto"/>
        <w:bottom w:val="none" w:sz="0" w:space="0" w:color="auto"/>
        <w:right w:val="none" w:sz="0" w:space="0" w:color="auto"/>
      </w:divBdr>
    </w:div>
    <w:div w:id="143010259">
      <w:bodyDiv w:val="1"/>
      <w:marLeft w:val="0"/>
      <w:marRight w:val="0"/>
      <w:marTop w:val="0"/>
      <w:marBottom w:val="0"/>
      <w:divBdr>
        <w:top w:val="none" w:sz="0" w:space="0" w:color="auto"/>
        <w:left w:val="none" w:sz="0" w:space="0" w:color="auto"/>
        <w:bottom w:val="none" w:sz="0" w:space="0" w:color="auto"/>
        <w:right w:val="none" w:sz="0" w:space="0" w:color="auto"/>
      </w:divBdr>
    </w:div>
    <w:div w:id="267666769">
      <w:bodyDiv w:val="1"/>
      <w:marLeft w:val="0"/>
      <w:marRight w:val="0"/>
      <w:marTop w:val="0"/>
      <w:marBottom w:val="0"/>
      <w:divBdr>
        <w:top w:val="none" w:sz="0" w:space="0" w:color="auto"/>
        <w:left w:val="none" w:sz="0" w:space="0" w:color="auto"/>
        <w:bottom w:val="none" w:sz="0" w:space="0" w:color="auto"/>
        <w:right w:val="none" w:sz="0" w:space="0" w:color="auto"/>
      </w:divBdr>
    </w:div>
    <w:div w:id="310670633">
      <w:bodyDiv w:val="1"/>
      <w:marLeft w:val="0"/>
      <w:marRight w:val="0"/>
      <w:marTop w:val="0"/>
      <w:marBottom w:val="0"/>
      <w:divBdr>
        <w:top w:val="none" w:sz="0" w:space="0" w:color="auto"/>
        <w:left w:val="none" w:sz="0" w:space="0" w:color="auto"/>
        <w:bottom w:val="none" w:sz="0" w:space="0" w:color="auto"/>
        <w:right w:val="none" w:sz="0" w:space="0" w:color="auto"/>
      </w:divBdr>
    </w:div>
    <w:div w:id="345982749">
      <w:bodyDiv w:val="1"/>
      <w:marLeft w:val="0"/>
      <w:marRight w:val="0"/>
      <w:marTop w:val="0"/>
      <w:marBottom w:val="0"/>
      <w:divBdr>
        <w:top w:val="none" w:sz="0" w:space="0" w:color="auto"/>
        <w:left w:val="none" w:sz="0" w:space="0" w:color="auto"/>
        <w:bottom w:val="none" w:sz="0" w:space="0" w:color="auto"/>
        <w:right w:val="none" w:sz="0" w:space="0" w:color="auto"/>
      </w:divBdr>
    </w:div>
    <w:div w:id="356542537">
      <w:bodyDiv w:val="1"/>
      <w:marLeft w:val="0"/>
      <w:marRight w:val="0"/>
      <w:marTop w:val="0"/>
      <w:marBottom w:val="0"/>
      <w:divBdr>
        <w:top w:val="none" w:sz="0" w:space="0" w:color="auto"/>
        <w:left w:val="none" w:sz="0" w:space="0" w:color="auto"/>
        <w:bottom w:val="none" w:sz="0" w:space="0" w:color="auto"/>
        <w:right w:val="none" w:sz="0" w:space="0" w:color="auto"/>
      </w:divBdr>
    </w:div>
    <w:div w:id="409886564">
      <w:bodyDiv w:val="1"/>
      <w:marLeft w:val="0"/>
      <w:marRight w:val="0"/>
      <w:marTop w:val="0"/>
      <w:marBottom w:val="0"/>
      <w:divBdr>
        <w:top w:val="none" w:sz="0" w:space="0" w:color="auto"/>
        <w:left w:val="none" w:sz="0" w:space="0" w:color="auto"/>
        <w:bottom w:val="none" w:sz="0" w:space="0" w:color="auto"/>
        <w:right w:val="none" w:sz="0" w:space="0" w:color="auto"/>
      </w:divBdr>
    </w:div>
    <w:div w:id="462970566">
      <w:bodyDiv w:val="1"/>
      <w:marLeft w:val="0"/>
      <w:marRight w:val="0"/>
      <w:marTop w:val="0"/>
      <w:marBottom w:val="0"/>
      <w:divBdr>
        <w:top w:val="none" w:sz="0" w:space="0" w:color="auto"/>
        <w:left w:val="none" w:sz="0" w:space="0" w:color="auto"/>
        <w:bottom w:val="none" w:sz="0" w:space="0" w:color="auto"/>
        <w:right w:val="none" w:sz="0" w:space="0" w:color="auto"/>
      </w:divBdr>
      <w:divsChild>
        <w:div w:id="1348098212">
          <w:marLeft w:val="0"/>
          <w:marRight w:val="75"/>
          <w:marTop w:val="0"/>
          <w:marBottom w:val="0"/>
          <w:divBdr>
            <w:top w:val="none" w:sz="0" w:space="0" w:color="auto"/>
            <w:left w:val="single" w:sz="6" w:space="2" w:color="DDDDDD"/>
            <w:bottom w:val="single" w:sz="6" w:space="2" w:color="DDDDDD"/>
            <w:right w:val="none" w:sz="0" w:space="0" w:color="auto"/>
          </w:divBdr>
          <w:divsChild>
            <w:div w:id="1595287757">
              <w:marLeft w:val="0"/>
              <w:marRight w:val="0"/>
              <w:marTop w:val="0"/>
              <w:marBottom w:val="0"/>
              <w:divBdr>
                <w:top w:val="single" w:sz="6" w:space="8" w:color="A6B5C7"/>
                <w:left w:val="single" w:sz="6" w:space="8" w:color="A6B5C7"/>
                <w:bottom w:val="single" w:sz="6" w:space="8" w:color="A6B5C7"/>
                <w:right w:val="single" w:sz="6" w:space="8" w:color="A6B5C7"/>
              </w:divBdr>
              <w:divsChild>
                <w:div w:id="1694727669">
                  <w:marLeft w:val="0"/>
                  <w:marRight w:val="0"/>
                  <w:marTop w:val="0"/>
                  <w:marBottom w:val="0"/>
                  <w:divBdr>
                    <w:top w:val="single" w:sz="6" w:space="4" w:color="E4E4E4"/>
                    <w:left w:val="single" w:sz="6" w:space="19" w:color="E4E4E4"/>
                    <w:bottom w:val="single" w:sz="6" w:space="8" w:color="E4E4E4"/>
                    <w:right w:val="single" w:sz="6" w:space="15" w:color="E4E4E4"/>
                  </w:divBdr>
                </w:div>
              </w:divsChild>
            </w:div>
          </w:divsChild>
        </w:div>
      </w:divsChild>
    </w:div>
    <w:div w:id="617834271">
      <w:bodyDiv w:val="1"/>
      <w:marLeft w:val="0"/>
      <w:marRight w:val="0"/>
      <w:marTop w:val="0"/>
      <w:marBottom w:val="0"/>
      <w:divBdr>
        <w:top w:val="none" w:sz="0" w:space="0" w:color="auto"/>
        <w:left w:val="none" w:sz="0" w:space="0" w:color="auto"/>
        <w:bottom w:val="none" w:sz="0" w:space="0" w:color="auto"/>
        <w:right w:val="none" w:sz="0" w:space="0" w:color="auto"/>
      </w:divBdr>
    </w:div>
    <w:div w:id="665397099">
      <w:bodyDiv w:val="1"/>
      <w:marLeft w:val="0"/>
      <w:marRight w:val="0"/>
      <w:marTop w:val="0"/>
      <w:marBottom w:val="0"/>
      <w:divBdr>
        <w:top w:val="none" w:sz="0" w:space="0" w:color="auto"/>
        <w:left w:val="none" w:sz="0" w:space="0" w:color="auto"/>
        <w:bottom w:val="none" w:sz="0" w:space="0" w:color="auto"/>
        <w:right w:val="none" w:sz="0" w:space="0" w:color="auto"/>
      </w:divBdr>
      <w:divsChild>
        <w:div w:id="1014848086">
          <w:marLeft w:val="0"/>
          <w:marRight w:val="0"/>
          <w:marTop w:val="0"/>
          <w:marBottom w:val="0"/>
          <w:divBdr>
            <w:top w:val="single" w:sz="2" w:space="0" w:color="2E2E2E"/>
            <w:left w:val="single" w:sz="2" w:space="0" w:color="2E2E2E"/>
            <w:bottom w:val="single" w:sz="2" w:space="0" w:color="2E2E2E"/>
            <w:right w:val="single" w:sz="2" w:space="0" w:color="2E2E2E"/>
          </w:divBdr>
          <w:divsChild>
            <w:div w:id="1004018755">
              <w:marLeft w:val="0"/>
              <w:marRight w:val="0"/>
              <w:marTop w:val="0"/>
              <w:marBottom w:val="0"/>
              <w:divBdr>
                <w:top w:val="single" w:sz="6" w:space="0" w:color="C9C9C9"/>
                <w:left w:val="none" w:sz="0" w:space="0" w:color="auto"/>
                <w:bottom w:val="none" w:sz="0" w:space="0" w:color="auto"/>
                <w:right w:val="none" w:sz="0" w:space="0" w:color="auto"/>
              </w:divBdr>
              <w:divsChild>
                <w:div w:id="8531502">
                  <w:marLeft w:val="0"/>
                  <w:marRight w:val="0"/>
                  <w:marTop w:val="0"/>
                  <w:marBottom w:val="0"/>
                  <w:divBdr>
                    <w:top w:val="none" w:sz="0" w:space="0" w:color="auto"/>
                    <w:left w:val="none" w:sz="0" w:space="0" w:color="auto"/>
                    <w:bottom w:val="none" w:sz="0" w:space="0" w:color="auto"/>
                    <w:right w:val="none" w:sz="0" w:space="0" w:color="auto"/>
                  </w:divBdr>
                  <w:divsChild>
                    <w:div w:id="1243563446">
                      <w:marLeft w:val="0"/>
                      <w:marRight w:val="0"/>
                      <w:marTop w:val="0"/>
                      <w:marBottom w:val="0"/>
                      <w:divBdr>
                        <w:top w:val="none" w:sz="0" w:space="0" w:color="auto"/>
                        <w:left w:val="none" w:sz="0" w:space="0" w:color="auto"/>
                        <w:bottom w:val="none" w:sz="0" w:space="0" w:color="auto"/>
                        <w:right w:val="none" w:sz="0" w:space="0" w:color="auto"/>
                      </w:divBdr>
                      <w:divsChild>
                        <w:div w:id="50490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436033">
      <w:bodyDiv w:val="1"/>
      <w:marLeft w:val="0"/>
      <w:marRight w:val="0"/>
      <w:marTop w:val="0"/>
      <w:marBottom w:val="0"/>
      <w:divBdr>
        <w:top w:val="none" w:sz="0" w:space="0" w:color="auto"/>
        <w:left w:val="none" w:sz="0" w:space="0" w:color="auto"/>
        <w:bottom w:val="none" w:sz="0" w:space="0" w:color="auto"/>
        <w:right w:val="none" w:sz="0" w:space="0" w:color="auto"/>
      </w:divBdr>
    </w:div>
    <w:div w:id="823354388">
      <w:bodyDiv w:val="1"/>
      <w:marLeft w:val="0"/>
      <w:marRight w:val="0"/>
      <w:marTop w:val="0"/>
      <w:marBottom w:val="0"/>
      <w:divBdr>
        <w:top w:val="none" w:sz="0" w:space="0" w:color="auto"/>
        <w:left w:val="none" w:sz="0" w:space="0" w:color="auto"/>
        <w:bottom w:val="none" w:sz="0" w:space="0" w:color="auto"/>
        <w:right w:val="none" w:sz="0" w:space="0" w:color="auto"/>
      </w:divBdr>
      <w:divsChild>
        <w:div w:id="1194005123">
          <w:marLeft w:val="0"/>
          <w:marRight w:val="0"/>
          <w:marTop w:val="0"/>
          <w:marBottom w:val="0"/>
          <w:divBdr>
            <w:top w:val="single" w:sz="2" w:space="0" w:color="2E2E2E"/>
            <w:left w:val="single" w:sz="2" w:space="0" w:color="2E2E2E"/>
            <w:bottom w:val="single" w:sz="2" w:space="0" w:color="2E2E2E"/>
            <w:right w:val="single" w:sz="2" w:space="0" w:color="2E2E2E"/>
          </w:divBdr>
          <w:divsChild>
            <w:div w:id="320499905">
              <w:marLeft w:val="0"/>
              <w:marRight w:val="0"/>
              <w:marTop w:val="0"/>
              <w:marBottom w:val="0"/>
              <w:divBdr>
                <w:top w:val="single" w:sz="6" w:space="0" w:color="C9C9C9"/>
                <w:left w:val="none" w:sz="0" w:space="0" w:color="auto"/>
                <w:bottom w:val="none" w:sz="0" w:space="0" w:color="auto"/>
                <w:right w:val="none" w:sz="0" w:space="0" w:color="auto"/>
              </w:divBdr>
              <w:divsChild>
                <w:div w:id="1522205753">
                  <w:marLeft w:val="0"/>
                  <w:marRight w:val="0"/>
                  <w:marTop w:val="0"/>
                  <w:marBottom w:val="0"/>
                  <w:divBdr>
                    <w:top w:val="none" w:sz="0" w:space="0" w:color="auto"/>
                    <w:left w:val="none" w:sz="0" w:space="0" w:color="auto"/>
                    <w:bottom w:val="none" w:sz="0" w:space="0" w:color="auto"/>
                    <w:right w:val="none" w:sz="0" w:space="0" w:color="auto"/>
                  </w:divBdr>
                  <w:divsChild>
                    <w:div w:id="898976839">
                      <w:marLeft w:val="0"/>
                      <w:marRight w:val="0"/>
                      <w:marTop w:val="0"/>
                      <w:marBottom w:val="0"/>
                      <w:divBdr>
                        <w:top w:val="none" w:sz="0" w:space="0" w:color="auto"/>
                        <w:left w:val="none" w:sz="0" w:space="0" w:color="auto"/>
                        <w:bottom w:val="none" w:sz="0" w:space="0" w:color="auto"/>
                        <w:right w:val="none" w:sz="0" w:space="0" w:color="auto"/>
                      </w:divBdr>
                      <w:divsChild>
                        <w:div w:id="1393113233">
                          <w:marLeft w:val="0"/>
                          <w:marRight w:val="0"/>
                          <w:marTop w:val="225"/>
                          <w:marBottom w:val="315"/>
                          <w:divBdr>
                            <w:top w:val="single" w:sz="6" w:space="0" w:color="D7D7D7"/>
                            <w:left w:val="single" w:sz="2" w:space="0" w:color="D7D7D7"/>
                            <w:bottom w:val="single" w:sz="6" w:space="0" w:color="D7D7D7"/>
                            <w:right w:val="single" w:sz="2" w:space="0" w:color="D7D7D7"/>
                          </w:divBdr>
                          <w:divsChild>
                            <w:div w:id="77884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9392357">
      <w:bodyDiv w:val="1"/>
      <w:marLeft w:val="0"/>
      <w:marRight w:val="0"/>
      <w:marTop w:val="0"/>
      <w:marBottom w:val="0"/>
      <w:divBdr>
        <w:top w:val="none" w:sz="0" w:space="0" w:color="auto"/>
        <w:left w:val="none" w:sz="0" w:space="0" w:color="auto"/>
        <w:bottom w:val="none" w:sz="0" w:space="0" w:color="auto"/>
        <w:right w:val="none" w:sz="0" w:space="0" w:color="auto"/>
      </w:divBdr>
    </w:div>
    <w:div w:id="1042244093">
      <w:bodyDiv w:val="1"/>
      <w:marLeft w:val="0"/>
      <w:marRight w:val="0"/>
      <w:marTop w:val="0"/>
      <w:marBottom w:val="0"/>
      <w:divBdr>
        <w:top w:val="none" w:sz="0" w:space="0" w:color="auto"/>
        <w:left w:val="none" w:sz="0" w:space="0" w:color="auto"/>
        <w:bottom w:val="none" w:sz="0" w:space="0" w:color="auto"/>
        <w:right w:val="none" w:sz="0" w:space="0" w:color="auto"/>
      </w:divBdr>
    </w:div>
    <w:div w:id="1117216970">
      <w:bodyDiv w:val="1"/>
      <w:marLeft w:val="0"/>
      <w:marRight w:val="0"/>
      <w:marTop w:val="0"/>
      <w:marBottom w:val="0"/>
      <w:divBdr>
        <w:top w:val="none" w:sz="0" w:space="0" w:color="auto"/>
        <w:left w:val="none" w:sz="0" w:space="0" w:color="auto"/>
        <w:bottom w:val="none" w:sz="0" w:space="0" w:color="auto"/>
        <w:right w:val="none" w:sz="0" w:space="0" w:color="auto"/>
      </w:divBdr>
      <w:divsChild>
        <w:div w:id="114179255">
          <w:marLeft w:val="0"/>
          <w:marRight w:val="0"/>
          <w:marTop w:val="0"/>
          <w:marBottom w:val="0"/>
          <w:divBdr>
            <w:top w:val="single" w:sz="2" w:space="0" w:color="2E2E2E"/>
            <w:left w:val="single" w:sz="2" w:space="0" w:color="2E2E2E"/>
            <w:bottom w:val="single" w:sz="2" w:space="0" w:color="2E2E2E"/>
            <w:right w:val="single" w:sz="2" w:space="0" w:color="2E2E2E"/>
          </w:divBdr>
          <w:divsChild>
            <w:div w:id="1750156246">
              <w:marLeft w:val="0"/>
              <w:marRight w:val="0"/>
              <w:marTop w:val="0"/>
              <w:marBottom w:val="0"/>
              <w:divBdr>
                <w:top w:val="single" w:sz="6" w:space="0" w:color="C9C9C9"/>
                <w:left w:val="none" w:sz="0" w:space="0" w:color="auto"/>
                <w:bottom w:val="none" w:sz="0" w:space="0" w:color="auto"/>
                <w:right w:val="none" w:sz="0" w:space="0" w:color="auto"/>
              </w:divBdr>
              <w:divsChild>
                <w:div w:id="1692992975">
                  <w:marLeft w:val="0"/>
                  <w:marRight w:val="0"/>
                  <w:marTop w:val="0"/>
                  <w:marBottom w:val="0"/>
                  <w:divBdr>
                    <w:top w:val="none" w:sz="0" w:space="0" w:color="auto"/>
                    <w:left w:val="none" w:sz="0" w:space="0" w:color="auto"/>
                    <w:bottom w:val="none" w:sz="0" w:space="0" w:color="auto"/>
                    <w:right w:val="none" w:sz="0" w:space="0" w:color="auto"/>
                  </w:divBdr>
                  <w:divsChild>
                    <w:div w:id="154733685">
                      <w:marLeft w:val="0"/>
                      <w:marRight w:val="0"/>
                      <w:marTop w:val="0"/>
                      <w:marBottom w:val="0"/>
                      <w:divBdr>
                        <w:top w:val="none" w:sz="0" w:space="0" w:color="auto"/>
                        <w:left w:val="none" w:sz="0" w:space="0" w:color="auto"/>
                        <w:bottom w:val="none" w:sz="0" w:space="0" w:color="auto"/>
                        <w:right w:val="none" w:sz="0" w:space="0" w:color="auto"/>
                      </w:divBdr>
                      <w:divsChild>
                        <w:div w:id="401950121">
                          <w:marLeft w:val="0"/>
                          <w:marRight w:val="0"/>
                          <w:marTop w:val="225"/>
                          <w:marBottom w:val="315"/>
                          <w:divBdr>
                            <w:top w:val="single" w:sz="6" w:space="0" w:color="D7D7D7"/>
                            <w:left w:val="single" w:sz="2" w:space="0" w:color="D7D7D7"/>
                            <w:bottom w:val="single" w:sz="6" w:space="0" w:color="D7D7D7"/>
                            <w:right w:val="single" w:sz="2" w:space="0" w:color="D7D7D7"/>
                          </w:divBdr>
                          <w:divsChild>
                            <w:div w:id="23960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7087131">
      <w:bodyDiv w:val="1"/>
      <w:marLeft w:val="0"/>
      <w:marRight w:val="0"/>
      <w:marTop w:val="0"/>
      <w:marBottom w:val="0"/>
      <w:divBdr>
        <w:top w:val="none" w:sz="0" w:space="0" w:color="auto"/>
        <w:left w:val="none" w:sz="0" w:space="0" w:color="auto"/>
        <w:bottom w:val="none" w:sz="0" w:space="0" w:color="auto"/>
        <w:right w:val="none" w:sz="0" w:space="0" w:color="auto"/>
      </w:divBdr>
    </w:div>
    <w:div w:id="1232547763">
      <w:bodyDiv w:val="1"/>
      <w:marLeft w:val="0"/>
      <w:marRight w:val="0"/>
      <w:marTop w:val="0"/>
      <w:marBottom w:val="0"/>
      <w:divBdr>
        <w:top w:val="none" w:sz="0" w:space="0" w:color="auto"/>
        <w:left w:val="none" w:sz="0" w:space="0" w:color="auto"/>
        <w:bottom w:val="none" w:sz="0" w:space="0" w:color="auto"/>
        <w:right w:val="none" w:sz="0" w:space="0" w:color="auto"/>
      </w:divBdr>
    </w:div>
    <w:div w:id="1257444924">
      <w:bodyDiv w:val="1"/>
      <w:marLeft w:val="0"/>
      <w:marRight w:val="0"/>
      <w:marTop w:val="0"/>
      <w:marBottom w:val="0"/>
      <w:divBdr>
        <w:top w:val="none" w:sz="0" w:space="0" w:color="auto"/>
        <w:left w:val="none" w:sz="0" w:space="0" w:color="auto"/>
        <w:bottom w:val="none" w:sz="0" w:space="0" w:color="auto"/>
        <w:right w:val="none" w:sz="0" w:space="0" w:color="auto"/>
      </w:divBdr>
      <w:divsChild>
        <w:div w:id="330183509">
          <w:marLeft w:val="0"/>
          <w:marRight w:val="75"/>
          <w:marTop w:val="0"/>
          <w:marBottom w:val="0"/>
          <w:divBdr>
            <w:top w:val="none" w:sz="0" w:space="0" w:color="auto"/>
            <w:left w:val="single" w:sz="6" w:space="2" w:color="DDDDDD"/>
            <w:bottom w:val="single" w:sz="6" w:space="2" w:color="DDDDDD"/>
            <w:right w:val="none" w:sz="0" w:space="0" w:color="auto"/>
          </w:divBdr>
          <w:divsChild>
            <w:div w:id="1427799586">
              <w:marLeft w:val="0"/>
              <w:marRight w:val="0"/>
              <w:marTop w:val="0"/>
              <w:marBottom w:val="0"/>
              <w:divBdr>
                <w:top w:val="single" w:sz="6" w:space="8" w:color="A6B5C7"/>
                <w:left w:val="single" w:sz="6" w:space="8" w:color="A6B5C7"/>
                <w:bottom w:val="single" w:sz="6" w:space="8" w:color="A6B5C7"/>
                <w:right w:val="single" w:sz="6" w:space="8" w:color="A6B5C7"/>
              </w:divBdr>
              <w:divsChild>
                <w:div w:id="921068917">
                  <w:marLeft w:val="0"/>
                  <w:marRight w:val="0"/>
                  <w:marTop w:val="0"/>
                  <w:marBottom w:val="0"/>
                  <w:divBdr>
                    <w:top w:val="single" w:sz="6" w:space="4" w:color="E4E4E4"/>
                    <w:left w:val="single" w:sz="6" w:space="19" w:color="E4E4E4"/>
                    <w:bottom w:val="single" w:sz="6" w:space="8" w:color="E4E4E4"/>
                    <w:right w:val="single" w:sz="6" w:space="15" w:color="E4E4E4"/>
                  </w:divBdr>
                </w:div>
              </w:divsChild>
            </w:div>
          </w:divsChild>
        </w:div>
      </w:divsChild>
    </w:div>
    <w:div w:id="1389375964">
      <w:bodyDiv w:val="1"/>
      <w:marLeft w:val="0"/>
      <w:marRight w:val="0"/>
      <w:marTop w:val="0"/>
      <w:marBottom w:val="0"/>
      <w:divBdr>
        <w:top w:val="none" w:sz="0" w:space="0" w:color="auto"/>
        <w:left w:val="none" w:sz="0" w:space="0" w:color="auto"/>
        <w:bottom w:val="none" w:sz="0" w:space="0" w:color="auto"/>
        <w:right w:val="none" w:sz="0" w:space="0" w:color="auto"/>
      </w:divBdr>
      <w:divsChild>
        <w:div w:id="1526871403">
          <w:marLeft w:val="0"/>
          <w:marRight w:val="0"/>
          <w:marTop w:val="0"/>
          <w:marBottom w:val="0"/>
          <w:divBdr>
            <w:top w:val="single" w:sz="2" w:space="0" w:color="2E2E2E"/>
            <w:left w:val="single" w:sz="2" w:space="0" w:color="2E2E2E"/>
            <w:bottom w:val="single" w:sz="2" w:space="0" w:color="2E2E2E"/>
            <w:right w:val="single" w:sz="2" w:space="0" w:color="2E2E2E"/>
          </w:divBdr>
          <w:divsChild>
            <w:div w:id="2109960462">
              <w:marLeft w:val="0"/>
              <w:marRight w:val="0"/>
              <w:marTop w:val="0"/>
              <w:marBottom w:val="0"/>
              <w:divBdr>
                <w:top w:val="single" w:sz="6" w:space="0" w:color="C9C9C9"/>
                <w:left w:val="none" w:sz="0" w:space="0" w:color="auto"/>
                <w:bottom w:val="none" w:sz="0" w:space="0" w:color="auto"/>
                <w:right w:val="none" w:sz="0" w:space="0" w:color="auto"/>
              </w:divBdr>
              <w:divsChild>
                <w:div w:id="1629703106">
                  <w:marLeft w:val="0"/>
                  <w:marRight w:val="0"/>
                  <w:marTop w:val="0"/>
                  <w:marBottom w:val="0"/>
                  <w:divBdr>
                    <w:top w:val="none" w:sz="0" w:space="0" w:color="auto"/>
                    <w:left w:val="none" w:sz="0" w:space="0" w:color="auto"/>
                    <w:bottom w:val="none" w:sz="0" w:space="0" w:color="auto"/>
                    <w:right w:val="none" w:sz="0" w:space="0" w:color="auto"/>
                  </w:divBdr>
                  <w:divsChild>
                    <w:div w:id="1168911799">
                      <w:marLeft w:val="0"/>
                      <w:marRight w:val="0"/>
                      <w:marTop w:val="0"/>
                      <w:marBottom w:val="0"/>
                      <w:divBdr>
                        <w:top w:val="none" w:sz="0" w:space="0" w:color="auto"/>
                        <w:left w:val="none" w:sz="0" w:space="0" w:color="auto"/>
                        <w:bottom w:val="none" w:sz="0" w:space="0" w:color="auto"/>
                        <w:right w:val="none" w:sz="0" w:space="0" w:color="auto"/>
                      </w:divBdr>
                      <w:divsChild>
                        <w:div w:id="1986082314">
                          <w:marLeft w:val="0"/>
                          <w:marRight w:val="0"/>
                          <w:marTop w:val="225"/>
                          <w:marBottom w:val="315"/>
                          <w:divBdr>
                            <w:top w:val="single" w:sz="6" w:space="0" w:color="D7D7D7"/>
                            <w:left w:val="single" w:sz="2" w:space="0" w:color="D7D7D7"/>
                            <w:bottom w:val="single" w:sz="6" w:space="0" w:color="D7D7D7"/>
                            <w:right w:val="single" w:sz="2" w:space="0" w:color="D7D7D7"/>
                          </w:divBdr>
                          <w:divsChild>
                            <w:div w:id="5700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402369">
      <w:bodyDiv w:val="1"/>
      <w:marLeft w:val="0"/>
      <w:marRight w:val="0"/>
      <w:marTop w:val="0"/>
      <w:marBottom w:val="0"/>
      <w:divBdr>
        <w:top w:val="none" w:sz="0" w:space="0" w:color="auto"/>
        <w:left w:val="none" w:sz="0" w:space="0" w:color="auto"/>
        <w:bottom w:val="none" w:sz="0" w:space="0" w:color="auto"/>
        <w:right w:val="none" w:sz="0" w:space="0" w:color="auto"/>
      </w:divBdr>
    </w:div>
    <w:div w:id="1767728981">
      <w:bodyDiv w:val="1"/>
      <w:marLeft w:val="0"/>
      <w:marRight w:val="0"/>
      <w:marTop w:val="0"/>
      <w:marBottom w:val="0"/>
      <w:divBdr>
        <w:top w:val="none" w:sz="0" w:space="0" w:color="auto"/>
        <w:left w:val="none" w:sz="0" w:space="0" w:color="auto"/>
        <w:bottom w:val="none" w:sz="0" w:space="0" w:color="auto"/>
        <w:right w:val="none" w:sz="0" w:space="0" w:color="auto"/>
      </w:divBdr>
    </w:div>
    <w:div w:id="1835560157">
      <w:bodyDiv w:val="1"/>
      <w:marLeft w:val="0"/>
      <w:marRight w:val="0"/>
      <w:marTop w:val="0"/>
      <w:marBottom w:val="0"/>
      <w:divBdr>
        <w:top w:val="none" w:sz="0" w:space="0" w:color="auto"/>
        <w:left w:val="none" w:sz="0" w:space="0" w:color="auto"/>
        <w:bottom w:val="none" w:sz="0" w:space="0" w:color="auto"/>
        <w:right w:val="none" w:sz="0" w:space="0" w:color="auto"/>
      </w:divBdr>
    </w:div>
    <w:div w:id="1847017898">
      <w:bodyDiv w:val="1"/>
      <w:marLeft w:val="0"/>
      <w:marRight w:val="0"/>
      <w:marTop w:val="0"/>
      <w:marBottom w:val="0"/>
      <w:divBdr>
        <w:top w:val="none" w:sz="0" w:space="0" w:color="auto"/>
        <w:left w:val="none" w:sz="0" w:space="0" w:color="auto"/>
        <w:bottom w:val="none" w:sz="0" w:space="0" w:color="auto"/>
        <w:right w:val="none" w:sz="0" w:space="0" w:color="auto"/>
      </w:divBdr>
    </w:div>
    <w:div w:id="1850636118">
      <w:bodyDiv w:val="1"/>
      <w:marLeft w:val="0"/>
      <w:marRight w:val="0"/>
      <w:marTop w:val="0"/>
      <w:marBottom w:val="0"/>
      <w:divBdr>
        <w:top w:val="none" w:sz="0" w:space="0" w:color="auto"/>
        <w:left w:val="none" w:sz="0" w:space="0" w:color="auto"/>
        <w:bottom w:val="none" w:sz="0" w:space="0" w:color="auto"/>
        <w:right w:val="none" w:sz="0" w:space="0" w:color="auto"/>
      </w:divBdr>
    </w:div>
    <w:div w:id="2003043139">
      <w:bodyDiv w:val="1"/>
      <w:marLeft w:val="0"/>
      <w:marRight w:val="0"/>
      <w:marTop w:val="0"/>
      <w:marBottom w:val="0"/>
      <w:divBdr>
        <w:top w:val="none" w:sz="0" w:space="0" w:color="auto"/>
        <w:left w:val="none" w:sz="0" w:space="0" w:color="auto"/>
        <w:bottom w:val="none" w:sz="0" w:space="0" w:color="auto"/>
        <w:right w:val="none" w:sz="0" w:space="0" w:color="auto"/>
      </w:divBdr>
    </w:div>
    <w:div w:id="2146384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4.wmf"/><Relationship Id="rId21" Type="http://schemas.openxmlformats.org/officeDocument/2006/relationships/image" Target="media/image6.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hyperlink" Target="http://aaajournals.org/doi/abs/10.2308/accr.2008.83.3.665" TargetMode="External"/><Relationship Id="rId50" Type="http://schemas.openxmlformats.org/officeDocument/2006/relationships/hyperlink" Target="http://www.sciencedirect.com/science/article/pii/S0929119910000337" TargetMode="External"/><Relationship Id="rId55" Type="http://schemas.openxmlformats.org/officeDocument/2006/relationships/hyperlink" Target="http://www.jstor.org/stable/248542"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9.wmf"/><Relationship Id="rId41" Type="http://schemas.openxmlformats.org/officeDocument/2006/relationships/image" Target="media/image15.wmf"/><Relationship Id="rId54" Type="http://schemas.openxmlformats.org/officeDocument/2006/relationships/hyperlink" Target="http://www.sciencedirect.com/science/journal/09291199/16/4"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wmf"/><Relationship Id="rId24" Type="http://schemas.openxmlformats.org/officeDocument/2006/relationships/oleObject" Target="embeddings/oleObject7.bin"/><Relationship Id="rId32" Type="http://schemas.openxmlformats.org/officeDocument/2006/relationships/oleObject" Target="embeddings/oleObject12.bin"/><Relationship Id="rId37" Type="http://schemas.openxmlformats.org/officeDocument/2006/relationships/image" Target="media/image13.wmf"/><Relationship Id="rId40" Type="http://schemas.openxmlformats.org/officeDocument/2006/relationships/oleObject" Target="embeddings/oleObject16.bin"/><Relationship Id="rId45" Type="http://schemas.openxmlformats.org/officeDocument/2006/relationships/footer" Target="footer3.xml"/><Relationship Id="rId53" Type="http://schemas.openxmlformats.org/officeDocument/2006/relationships/hyperlink" Target="http://www.sciencedirect.com/science/journal/09291199" TargetMode="External"/><Relationship Id="rId58" Type="http://schemas.openxmlformats.org/officeDocument/2006/relationships/hyperlink" Target="http://www.sciencedirect.com/science/journal/0304405X/57/2" TargetMode="External"/><Relationship Id="rId5" Type="http://schemas.openxmlformats.org/officeDocument/2006/relationships/settings" Target="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hyperlink" Target="http://www.sciencedirect.com/science/article/pii/S0929119910000337" TargetMode="External"/><Relationship Id="rId57" Type="http://schemas.openxmlformats.org/officeDocument/2006/relationships/hyperlink" Target="http://www.sciencedirect.com/science/article/pii/S0304405X00000581" TargetMode="External"/><Relationship Id="rId61" Type="http://schemas.openxmlformats.org/officeDocument/2006/relationships/hyperlink" Target="http://www.sciencedirect.com/science/journal/09291199/4/1" TargetMode="External"/><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image" Target="media/image10.wmf"/><Relationship Id="rId44" Type="http://schemas.openxmlformats.org/officeDocument/2006/relationships/oleObject" Target="embeddings/oleObject18.bin"/><Relationship Id="rId52" Type="http://schemas.openxmlformats.org/officeDocument/2006/relationships/hyperlink" Target="http://www.sciencedirect.com/science/article/pii/S0929119910000337" TargetMode="External"/><Relationship Id="rId60" Type="http://schemas.openxmlformats.org/officeDocument/2006/relationships/hyperlink" Target="http://www.sciencedirect.com/science/journal/09291199"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oleObject" Target="embeddings/oleObject9.bin"/><Relationship Id="rId30" Type="http://schemas.openxmlformats.org/officeDocument/2006/relationships/oleObject" Target="embeddings/oleObject11.bin"/><Relationship Id="rId35" Type="http://schemas.openxmlformats.org/officeDocument/2006/relationships/image" Target="media/image12.wmf"/><Relationship Id="rId43" Type="http://schemas.openxmlformats.org/officeDocument/2006/relationships/image" Target="media/image16.wmf"/><Relationship Id="rId48" Type="http://schemas.openxmlformats.org/officeDocument/2006/relationships/hyperlink" Target="http://www.sciencedirect.com/science/article/pii/S0929119910000337" TargetMode="External"/><Relationship Id="rId56" Type="http://schemas.openxmlformats.org/officeDocument/2006/relationships/hyperlink" Target="http://www.sciencedirect.com/science/article/pii/S0929119901000396" TargetMode="External"/><Relationship Id="rId8" Type="http://schemas.openxmlformats.org/officeDocument/2006/relationships/endnotes" Target="endnotes.xml"/><Relationship Id="rId51" Type="http://schemas.openxmlformats.org/officeDocument/2006/relationships/hyperlink" Target="http://www.sciencedirect.com/science/article/pii/S0929119910000337" TargetMode="Externa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image" Target="media/image11.wmf"/><Relationship Id="rId38" Type="http://schemas.openxmlformats.org/officeDocument/2006/relationships/oleObject" Target="embeddings/oleObject15.bin"/><Relationship Id="rId46" Type="http://schemas.openxmlformats.org/officeDocument/2006/relationships/footer" Target="footer4.xml"/><Relationship Id="rId59" Type="http://schemas.openxmlformats.org/officeDocument/2006/relationships/hyperlink" Target="http://www.sciencedirect.com/science/article/pii/0304405X89900998"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3534A8-E2A4-4A70-BC1F-CB343AE02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4675</Words>
  <Characters>26649</Characters>
  <Application>Microsoft Office Word</Application>
  <DocSecurity>0</DocSecurity>
  <Lines>222</Lines>
  <Paragraphs>62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31262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Han</cp:lastModifiedBy>
  <cp:revision>2</cp:revision>
  <cp:lastPrinted>2014-08-07T08:17:00Z</cp:lastPrinted>
  <dcterms:created xsi:type="dcterms:W3CDTF">2014-08-25T08:23:00Z</dcterms:created>
  <dcterms:modified xsi:type="dcterms:W3CDTF">2014-08-25T08:23:00Z</dcterms:modified>
</cp:coreProperties>
</file>